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gui - the guide to every file</w:t>
      </w:r>
    </w:p>
    <w:p>
      <w:pPr>
        <w:pStyle w:val="BodyText"/>
      </w:pPr>
      <w:r>
        <w:t xml:space="preserve">The window does no science. It builds command lines for the scripts in 3D/tools and 3D/model, runs them as subprocesses with live output, and shows you the results. Anything it can do, you can do by typing the command it displays, and the command is shown on every page before you press Run.</w:t>
      </w:r>
    </w:p>
    <w:p>
      <w:pPr>
        <w:pStyle w:val="BodyText"/>
      </w:pPr>
      <w:r>
        <w:t xml:space="preserve">Every file in this folder, at a glance</w:t>
      </w:r>
    </w:p>
    <w:p>
      <w:pPr>
        <w:pStyle w:val="BodyText"/>
      </w:pPr>
      <w:r>
        <w:t xml:space="preserve">Five Python files, plus two launchers and the text the Tutorial button shows. One is the window; the rest install it and test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what it is for</w:t>
            </w:r>
          </w:p>
        </w:tc>
      </w:tr>
      <w:tr>
        <w:tc>
          <w:tcPr/>
          <w:p>
            <w:pPr>
              <w:pStyle w:val="Compact"/>
              <w:jc w:val="left"/>
            </w:pPr>
            <w:r>
              <w:t xml:space="preserve">prt_gui.py</w:t>
            </w:r>
          </w:p>
        </w:tc>
        <w:tc>
          <w:tcPr/>
          <w:p>
            <w:pPr>
              <w:pStyle w:val="Compact"/>
              <w:jc w:val="left"/>
            </w:pPr>
            <w:r>
              <w:t xml:space="preserve">6066</w:t>
            </w:r>
          </w:p>
        </w:tc>
        <w:tc>
          <w:tcPr/>
          <w:p>
            <w:pPr>
              <w:pStyle w:val="Compact"/>
              <w:jc w:val="left"/>
            </w:pPr>
            <w:r>
              <w:t xml:space="preserve">The whole window: sixteen action pages, the HDF5 viewer, the log, the problem list and the live training monitor.</w:t>
            </w:r>
          </w:p>
        </w:tc>
      </w:tr>
      <w:tr>
        <w:tc>
          <w:tcPr/>
          <w:p>
            <w:pPr>
              <w:pStyle w:val="Compact"/>
              <w:jc w:val="left"/>
            </w:pPr>
            <w:r>
              <w:t xml:space="preserve">install_requirements.py</w:t>
            </w:r>
          </w:p>
        </w:tc>
        <w:tc>
          <w:tcPr/>
          <w:p>
            <w:pPr>
              <w:pStyle w:val="Compact"/>
              <w:jc w:val="left"/>
            </w:pPr>
            <w:r>
              <w:t xml:space="preserve">153</w:t>
            </w:r>
          </w:p>
        </w:tc>
        <w:tc>
          <w:tcPr/>
          <w:p>
            <w:pPr>
              <w:pStyle w:val="Compact"/>
              <w:jc w:val="left"/>
            </w:pPr>
            <w:r>
              <w:t xml:space="preserve">Installs the dependencies into the interpreter that runs the analysis scripts, which is the point.</w:t>
            </w:r>
          </w:p>
        </w:tc>
      </w:tr>
      <w:tr>
        <w:tc>
          <w:tcPr/>
          <w:p>
            <w:pPr>
              <w:pStyle w:val="Compact"/>
              <w:jc w:val="left"/>
            </w:pPr>
            <w:r>
              <w:t xml:space="preserve">test_gui_commands.py</w:t>
            </w:r>
          </w:p>
        </w:tc>
        <w:tc>
          <w:tcPr/>
          <w:p>
            <w:pPr>
              <w:pStyle w:val="Compact"/>
              <w:jc w:val="left"/>
            </w:pPr>
            <w:r>
              <w:t xml:space="preserve">545</w:t>
            </w:r>
          </w:p>
        </w:tc>
        <w:tc>
          <w:tcPr/>
          <w:p>
            <w:pPr>
              <w:pStyle w:val="Compact"/>
              <w:jc w:val="left"/>
            </w:pPr>
            <w:r>
              <w:t xml:space="preserve">Checks headlessly that every button emits a command the receiving script's own parser will accept.</w:t>
            </w:r>
          </w:p>
        </w:tc>
      </w:tr>
      <w:tr>
        <w:tc>
          <w:tcPr/>
          <w:p>
            <w:pPr>
              <w:pStyle w:val="Compact"/>
              <w:jc w:val="left"/>
            </w:pPr>
            <w:r>
              <w:t xml:space="preserve">test_gui_widgets.py</w:t>
            </w:r>
          </w:p>
        </w:tc>
        <w:tc>
          <w:tcPr/>
          <w:p>
            <w:pPr>
              <w:pStyle w:val="Compact"/>
              <w:jc w:val="left"/>
            </w:pPr>
            <w:r>
              <w:t xml:space="preserve">555</w:t>
            </w:r>
          </w:p>
        </w:tc>
        <w:tc>
          <w:tcPr/>
          <w:p>
            <w:pPr>
              <w:pStyle w:val="Compact"/>
              <w:jc w:val="left"/>
            </w:pPr>
            <w:r>
              <w:t xml:space="preserve">Builds the real window and clicks through every page, so a page that crashes on open fails here rather than in front of you.</w:t>
            </w:r>
          </w:p>
        </w:tc>
      </w:tr>
      <w:tr>
        <w:tc>
          <w:tcPr/>
          <w:p>
            <w:pPr>
              <w:pStyle w:val="Compact"/>
              <w:jc w:val="left"/>
            </w:pPr>
            <w:r>
              <w:t xml:space="preserve">test_gui_sweep_modes.py</w:t>
            </w:r>
          </w:p>
        </w:tc>
        <w:tc>
          <w:tcPr/>
          <w:p>
            <w:pPr>
              <w:pStyle w:val="Compact"/>
              <w:jc w:val="left"/>
            </w:pPr>
            <w:r>
              <w:t xml:space="preserve">110</w:t>
            </w:r>
          </w:p>
        </w:tc>
        <w:tc>
          <w:tcPr/>
          <w:p>
            <w:pPr>
              <w:pStyle w:val="Compact"/>
              <w:jc w:val="left"/>
            </w:pPr>
            <w:r>
              <w:t xml:space="preserve">Checks the other half of every range-or-exact-numbers box: that exact numbers are accepted, and that switching to them removes the range flags rather than sending both.</w:t>
            </w:r>
          </w:p>
        </w:tc>
      </w:tr>
      <w:tr>
        <w:tc>
          <w:tcPr/>
          <w:p>
            <w:pPr>
              <w:pStyle w:val="Compact"/>
              <w:jc w:val="left"/>
            </w:pPr>
            <w:r>
              <w:t xml:space="preserve">PRT-DeepONet.bat, prt-deeponet.sh</w:t>
            </w:r>
          </w:p>
        </w:tc>
        <w:tc>
          <w:tcPr/>
          <w:p>
            <w:pPr>
              <w:pStyle w:val="Compact"/>
              <w:jc w:val="left"/>
            </w:pPr>
            <w:r>
              <w:t xml:space="preserve">-</w:t>
            </w:r>
          </w:p>
        </w:tc>
        <w:tc>
          <w:tcPr/>
          <w:p>
            <w:pPr>
              <w:pStyle w:val="Compact"/>
              <w:jc w:val="left"/>
            </w:pPr>
            <w:r>
              <w:t xml:space="preserve">The launchers, one per platform. Both start the same window.</w:t>
            </w:r>
          </w:p>
        </w:tc>
      </w:tr>
      <w:tr>
        <w:tc>
          <w:tcPr/>
          <w:p>
            <w:pPr>
              <w:pStyle w:val="Compact"/>
              <w:jc w:val="left"/>
            </w:pPr>
            <w:r>
              <w:t xml:space="preserve">TUTORIAL.txt</w:t>
            </w:r>
          </w:p>
        </w:tc>
        <w:tc>
          <w:tcPr/>
          <w:p>
            <w:pPr>
              <w:pStyle w:val="Compact"/>
              <w:jc w:val="left"/>
            </w:pPr>
            <w:r>
              <w:t xml:space="preserve">-</w:t>
            </w:r>
          </w:p>
        </w:tc>
        <w:tc>
          <w:tcPr/>
          <w:p>
            <w:pPr>
              <w:pStyle w:val="Compact"/>
              <w:jc w:val="left"/>
            </w:pPr>
            <w:r>
              <w:t xml:space="preserve">The text the Tutorial button shows, five worked projects. Plain text on purpose, so it can be read without the window.</w:t>
            </w:r>
          </w:p>
        </w:tc>
      </w:tr>
    </w:tbl>
    <w:p>
      <w:pPr>
        <w:pStyle w:val="BodyText"/>
      </w:pPr>
      <w:r>
        <w:t xml:space="preserve">What the window is made of</w:t>
      </w:r>
    </w:p>
    <w:p>
      <w:pPr>
        <w:pStyle w:val="BodyText"/>
      </w:pPr>
      <w:r>
        <w:t xml:space="preserve">Sixteen action pages exist. Each mode shows thirteen of them: three are unique to 3D, three to 2D, and the rest are shared. The switch at the top left, Working in 3D or 2D, rebuilds the sidebar.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pages</w:t>
            </w:r>
          </w:p>
        </w:tc>
      </w:tr>
      <w:tr>
        <w:tc>
          <w:tcPr/>
          <w:p>
            <w:pPr>
              <w:pStyle w:val="Compact"/>
              <w:jc w:val="left"/>
            </w:pPr>
            <w:r>
              <w:t xml:space="preserve">Set up</w:t>
            </w:r>
          </w:p>
        </w:tc>
        <w:tc>
          <w:tcPr/>
          <w:p>
            <w:pPr>
              <w:pStyle w:val="Compact"/>
              <w:jc w:val="left"/>
            </w:pPr>
            <w:r>
              <w:t xml:space="preserve">Install the Python packages. Check everything at once. Run 2D or 3D simulations to train on. In 2D also: Load somebody else’s 2D simulations, and Warm-start from the published 2D weights. In 3D also: Generate pore geometries.</w:t>
            </w:r>
          </w:p>
        </w:tc>
      </w:tr>
      <w:tr>
        <w:tc>
          <w:tcPr/>
          <w:p>
            <w:pPr>
              <w:pStyle w:val="Compact"/>
              <w:jc w:val="left"/>
            </w:pPr>
            <w:r>
              <w:t xml:space="preserve">Simulate</w:t>
            </w:r>
          </w:p>
        </w:tc>
        <w:tc>
          <w:tcPr/>
          <w:p>
            <w:pPr>
              <w:pStyle w:val="Compact"/>
              <w:jc w:val="left"/>
            </w:pPr>
            <w:r>
              <w:t xml:space="preserve">Collect CompLaB output into a dataset. Collect CompLaB runs you set up by hand. In 3D also: Build the CompLaB simulation campaign, and Build the 2D transfer set.</w:t>
            </w:r>
          </w:p>
        </w:tc>
      </w:tr>
      <w:tr>
        <w:tc>
          <w:tcPr/>
          <w:p>
            <w:pPr>
              <w:pStyle w:val="Compact"/>
              <w:jc w:val="left"/>
            </w:pPr>
            <w:r>
              <w:t xml:space="preserve">Learn</w:t>
            </w:r>
          </w:p>
        </w:tc>
        <w:tc>
          <w:tcPr/>
          <w:p>
            <w:pPr>
              <w:pStyle w:val="Compact"/>
              <w:jc w:val="left"/>
            </w:pPr>
            <w:r>
              <w:t xml:space="preserve">Train the network. Evaluate a trained network. Run the switch comparison.</w:t>
            </w:r>
          </w:p>
        </w:tc>
      </w:tr>
      <w:tr>
        <w:tc>
          <w:tcPr/>
          <w:p>
            <w:pPr>
              <w:pStyle w:val="Compact"/>
              <w:jc w:val="left"/>
            </w:pPr>
            <w:r>
              <w:t xml:space="preserve">Predict</w:t>
            </w:r>
          </w:p>
        </w:tc>
        <w:tc>
          <w:tcPr/>
          <w:p>
            <w:pPr>
              <w:pStyle w:val="Compact"/>
              <w:jc w:val="left"/>
            </w:pPr>
            <w:r>
              <w:t xml:space="preserve">Predict on a new geometry.</w:t>
            </w:r>
          </w:p>
        </w:tc>
      </w:tr>
      <w:tr>
        <w:tc>
          <w:tcPr/>
          <w:p>
            <w:pPr>
              <w:pStyle w:val="Compact"/>
              <w:jc w:val="left"/>
            </w:pPr>
            <w:r>
              <w:t xml:space="preserve">The published release</w:t>
            </w:r>
          </w:p>
        </w:tc>
        <w:tc>
          <w:tcPr/>
          <w:p>
            <w:pPr>
              <w:pStyle w:val="Compact"/>
              <w:jc w:val="left"/>
            </w:pPr>
            <w:r>
              <w:t xml:space="preserve">In 2D mode: browse its 3000 domains, its notebooks, and its trained models.</w:t>
            </w:r>
          </w:p>
        </w:tc>
      </w:tr>
      <w:tr>
        <w:tc>
          <w:tcPr/>
          <w:p>
            <w:pPr>
              <w:pStyle w:val="Compact"/>
              <w:jc w:val="left"/>
            </w:pPr>
            <w:r>
              <w:t xml:space="preserve">Feed 2D into 3D</w:t>
            </w:r>
          </w:p>
        </w:tc>
        <w:tc>
          <w:tcPr/>
          <w:p>
            <w:pPr>
              <w:pStyle w:val="Compact"/>
              <w:jc w:val="left"/>
            </w:pPr>
            <w:r>
              <w:t xml:space="preserve">In 2D mode: build the 2D transfer set.</w:t>
            </w:r>
          </w:p>
        </w:tc>
      </w:tr>
      <w:tr>
        <w:tc>
          <w:tcPr/>
          <w:p>
            <w:pPr>
              <w:pStyle w:val="Compact"/>
              <w:jc w:val="left"/>
            </w:pPr>
            <w:r>
              <w:t xml:space="preserve">Look at results</w:t>
            </w:r>
          </w:p>
        </w:tc>
        <w:tc>
          <w:tcPr/>
          <w:p>
            <w:pPr>
              <w:pStyle w:val="Compact"/>
              <w:jc w:val="left"/>
            </w:pPr>
            <w:r>
              <w:t xml:space="preserve">Viewer. Opens geometries, 2D domains, datasets and predictions.</w:t>
            </w:r>
          </w:p>
        </w:tc>
      </w:tr>
      <w:tr>
        <w:tc>
          <w:tcPr/>
          <w:p>
            <w:pPr>
              <w:pStyle w:val="Compact"/>
              <w:jc w:val="left"/>
            </w:pPr>
            <w:r>
              <w:t xml:space="preserve">Help</w:t>
            </w:r>
          </w:p>
        </w:tc>
        <w:tc>
          <w:tcPr/>
          <w:p>
            <w:pPr>
              <w:pStyle w:val="Compact"/>
              <w:jc w:val="left"/>
            </w:pPr>
            <w:r>
              <w:t xml:space="preserve">Tutorial, five worked projects. What this simulator can and cannot do.</w:t>
            </w:r>
          </w:p>
        </w:tc>
      </w:tr>
    </w:tbl>
    <w:p>
      <w:pPr>
        <w:pStyle w:val="BodyText"/>
      </w:pPr>
      <w:r>
        <w:t xml:space="preserve">Below the pages there are always three tabs. Log is the child process's output as it arrives. Problems collects every error with the command that produced it. Monitor plots the training and held-out curves live while training runs.</w:t>
      </w:r>
    </w:p>
    <w:p>
      <w:pPr>
        <w:pStyle w:val="BodyText"/>
      </w:pPr>
      <w:r>
        <w:t xml:space="preserve">prt_gui.py</w:t>
      </w:r>
    </w:p>
    <w:p>
      <w:pPr>
        <w:pStyle w:val="BodyText"/>
      </w:pPr>
      <w:r>
        <w:rPr>
          <w:iCs/>
          <w:i/>
        </w:rPr>
        <w:t xml:space="preserve">The window.</w:t>
      </w:r>
    </w:p>
    <w:p>
      <w:pPr>
        <w:pStyle w:val="BodyText"/>
      </w:pPr>
      <w:r>
        <w:t xml:space="preserve">A Field is one input box: its label, its kind, the flag it becomes, and optionally the settings name it maps to. Turning a page into a command is the sum of every field's contribution, and the interesting cases are the ones that contribute nothing. An untouched settings box sends nothing at all, so the generator's own default stands rather than being overwritten with the same number. A chemicals table sends the chemical count first and then only the per-chemical values you actually changed.</w:t>
      </w:r>
    </w:p>
    <w:p>
      <w:pPr>
        <w:pStyle w:val="BodyText"/>
      </w:pPr>
      <w:r>
        <w:t xml:space="preserve">An Action bundles a title, a script, its fields and the explanation boxes. ActionPage draws it, and its Run does three things before launching: it validates every field and refuses with a list of what needs attention rather than a traceback, it redirects the output through the never-overwrite rule, and it creates the folder.</w:t>
      </w:r>
    </w:p>
    <w:p>
      <w:pPr>
        <w:pStyle w:val="BodyText"/>
      </w:pPr>
      <w:r>
        <w:t xml:space="preserve">The Viewer is the part you will use most after a run, and it is a general HDF5 browser rather than a fixed set of plots. The left half is a tree of everything in the file: every group, every array, every label, and the four input tables. The right half draws whatever is selected, and what</w:t>
      </w:r>
      <w:r>
        <w:t xml:space="preserve"> </w:t>
      </w:r>
      <w:r>
        <w:t xml:space="preserve">“</w:t>
      </w:r>
      <w:r>
        <w:t xml:space="preserve">draws</w:t>
      </w:r>
      <w:r>
        <w:t xml:space="preserve">”</w:t>
      </w:r>
      <w:r>
        <w:t xml:space="preserve"> </w:t>
      </w:r>
      <w:r>
        <w:t xml:space="preserve">means follows what the thing is. An array with a grid in it becomes a picture, with pickers for which two axes are on screen and a slider for each axis that is not. A compound dataset becomes the table it is, with a run picker above it. A short list becomes its numbers with the columns named.</w:t>
      </w:r>
    </w:p>
    <w:p>
      <w:pPr>
        <w:pStyle w:val="BodyText"/>
      </w:pPr>
      <w:r>
        <w:t xml:space="preserve">Two details are worth knowing. The axis that selects a field is named rather than numbered: it reads the species and reactions labels out of the file, so the picker says species 2 P and reaction 0 R_Bio_growth, not an index on its own. And concentrations and rates are stored divided by a scale, so the colour bar says so and gives the number to multiply by rather than letting a normalised value be read as a physical one.</w:t>
      </w:r>
    </w:p>
    <w:p>
      <w:pPr>
        <w:pStyle w:val="BodyText"/>
      </w:pPr>
      <w:r>
        <w:t xml:space="preserve">For a three-dimensional field there are four ways of looking. Plane is one slice and is the one to measure against. Cloud composites the volume from near to far at low opacity, so a front inside the rock is visible from outside. Solid treats the object as its own outer surface, which is what you want for a pore structure. Surface draws where the field crosses one value, with a slider that sweeps it through the volume. An outside-only rendering of a field shows the skin of the pore space and at typical porosity that skin is noise, which is why Cloud and Surface exist.</w:t>
      </w:r>
    </w:p>
    <w:p>
      <w:pPr>
        <w:pStyle w:val="BodyText"/>
      </w:pPr>
      <w:r>
        <w:rPr>
          <w:bCs/>
          <w:b/>
        </w:rPr>
        <w:t xml:space="preserve">Run it like this.</w:t>
      </w:r>
    </w:p>
    <w:p>
      <w:pPr>
        <w:pStyle w:val="BodyText"/>
      </w:pPr>
      <w:r>
        <w:t xml:space="preserve">python gui/prt_gui.py</w:t>
      </w:r>
    </w:p>
    <w:p>
      <w:pPr>
        <w:pStyle w:val="BodyText"/>
      </w:pPr>
      <w:r>
        <w:rPr>
          <w:bCs/>
          <w:b/>
        </w:rPr>
        <w:t xml:space="preserve">What you get back.</w:t>
      </w:r>
      <w:r>
        <w:t xml:space="preserve"> </w:t>
      </w:r>
      <w:r>
        <w:t xml:space="preserve">The window writes almost nothing itself: a small settings file in your home directory holding the chosen Python path, whatever you save from the log or the viewer, and the output folders it creates just before launching a child. Everything else on disk is written by the script it called.</w:t>
      </w:r>
    </w:p>
    <w:p>
      <w:pPr>
        <w:pStyle w:val="BodyText"/>
      </w:pPr>
      <w:r>
        <w:rPr>
          <w:bCs/>
          <w:b/>
        </w:rPr>
        <w:t xml:space="preserve">Worth knowing.</w:t>
      </w:r>
      <w:r>
        <w:t xml:space="preserve"> </w:t>
      </w:r>
      <w:r>
        <w:t xml:space="preserve">NOTHING IS EVER WRITTEN ON TOP OF AN EARLIER RESULT. Run the same page twice and the second goes to work/2D_new_2 rather than back into work/2D_new. For a file it is the FOLDER that gets renumbered while the filename stays the same, which is worth knowing when you go looking for the second run.</w:t>
      </w:r>
    </w:p>
    <w:p>
      <w:pPr>
        <w:pStyle w:val="BodyText"/>
      </w:pPr>
      <w:r>
        <w:t xml:space="preserve">The window runs child scripts with the project's own virtual environment, not the interpreter running the window. That is deliberate, and it is also why packages installed by hand often land somewhere the scripts will not look. Use the install page, which uses the same interpreter as the scripts.</w:t>
      </w:r>
    </w:p>
    <w:p>
      <w:pPr>
        <w:pStyle w:val="BodyText"/>
      </w:pPr>
      <w:r>
        <w:t xml:space="preserve">(6066 lines.)</w:t>
      </w:r>
    </w:p>
    <w:p>
      <w:pPr>
        <w:pStyle w:val="BodyText"/>
      </w:pPr>
      <w:r>
        <w:t xml:space="preserve">install_requirements.py</w:t>
      </w:r>
    </w:p>
    <w:p>
      <w:pPr>
        <w:pStyle w:val="BodyText"/>
      </w:pPr>
      <w:r>
        <w:rPr>
          <w:iCs/>
          <w:i/>
        </w:rPr>
        <w:t xml:space="preserve">Puts the dependencies where the scripts will find them.</w:t>
      </w:r>
    </w:p>
    <w:p>
      <w:pPr>
        <w:pStyle w:val="BodyText"/>
      </w:pPr>
      <w:r>
        <w:t xml:space="preserve">It installs into the interpreter that is running it, and always shells out through that same interpreter rather than through a pip shim, so there is no way for the packages to land beside the scripts instead of under them. It reports what is already present first and does nothing if everything is.</w:t>
      </w:r>
    </w:p>
    <w:p>
      <w:pPr>
        <w:pStyle w:val="BodyText"/>
      </w:pPr>
      <w:r>
        <w:rPr>
          <w:bCs/>
          <w:b/>
        </w:rPr>
        <w:t xml:space="preserve">Run it like this.</w:t>
      </w:r>
    </w:p>
    <w:p>
      <w:pPr>
        <w:pStyle w:val="BodyText"/>
      </w:pPr>
      <w:r>
        <w:t xml:space="preserve">python gui/install_requirements.py --check</w:t>
      </w:r>
    </w:p>
    <w:p>
      <w:pPr>
        <w:pStyle w:val="BodyText"/>
      </w:pPr>
      <w:r>
        <w:t xml:space="preserve">python gui/install_requirements.py --torch cpu</w:t>
      </w:r>
    </w:p>
    <w:p>
      <w:pPr>
        <w:pStyle w:val="BodyText"/>
      </w:pPr>
      <w:r>
        <w:rPr>
          <w:bCs/>
          <w:b/>
        </w:rPr>
        <w:t xml:space="preserve">What you get back.</w:t>
      </w:r>
      <w:r>
        <w:t xml:space="preserve"> </w:t>
      </w:r>
      <w:r>
        <w:t xml:space="preserve">Nothing of its own. The CPU build of torch is roughly 200 MB.</w:t>
      </w:r>
    </w:p>
    <w:p>
      <w:pPr>
        <w:pStyle w:val="BodyText"/>
      </w:pPr>
      <w:r>
        <w:rPr>
          <w:bCs/>
          <w:b/>
        </w:rPr>
        <w:t xml:space="preserve">Worth knowing.</w:t>
      </w:r>
      <w:r>
        <w:t xml:space="preserve"> </w:t>
      </w:r>
      <w:r>
        <w:t xml:space="preserve">scikit-fmm is listed as optional and mixing it in is worse than leaving it out. The datasets are always built with the neighbour-relaxation distance solver, so using scikit-fmm at prediction time would give the model one distance scale in training and a 17% smaller one at prediction.</w:t>
      </w:r>
    </w:p>
    <w:p>
      <w:pPr>
        <w:pStyle w:val="BodyText"/>
      </w:pPr>
      <w:r>
        <w:t xml:space="preserve">(153 lines.)</w:t>
      </w:r>
    </w:p>
    <w:p>
      <w:pPr>
        <w:pStyle w:val="BodyText"/>
      </w:pPr>
      <w:r>
        <w:t xml:space="preserve">test_gui_commands.py</w:t>
      </w:r>
    </w:p>
    <w:p>
      <w:pPr>
        <w:pStyle w:val="BodyText"/>
      </w:pPr>
      <w:r>
        <w:rPr>
          <w:iCs/>
          <w:i/>
        </w:rPr>
        <w:t xml:space="preserve">Every button emits a command its script will accept.</w:t>
      </w:r>
    </w:p>
    <w:p>
      <w:pPr>
        <w:pStyle w:val="BodyText"/>
      </w:pPr>
      <w:r>
        <w:t xml:space="preserve">It imports the window headlessly, behind a fake Tk, fills every required field with a plausible value, expands every combination of gating choices and subcommands, and hands each resulting command line to the receiving script's own parser. A rejection is a failure. It also compares how many values each box sends against how many the flag takes.</w:t>
      </w:r>
    </w:p>
    <w:p>
      <w:pPr>
        <w:pStyle w:val="BodyText"/>
      </w:pPr>
      <w:r>
        <w:t xml:space="preserve">It checks itself, too: it feeds the checker four commands it knows are bad and one it knows is good, and fails if the bad ones pass. A test that always passes is worse than no test.</w:t>
      </w:r>
    </w:p>
    <w:p>
      <w:pPr>
        <w:pStyle w:val="BodyText"/>
      </w:pPr>
      <w:r>
        <w:rPr>
          <w:bCs/>
          <w:b/>
        </w:rPr>
        <w:t xml:space="preserve">Run it like this.</w:t>
      </w:r>
    </w:p>
    <w:p>
      <w:pPr>
        <w:pStyle w:val="BodyText"/>
      </w:pPr>
      <w:r>
        <w:t xml:space="preserve">python gui/test_gui_commands.py</w:t>
      </w:r>
    </w:p>
    <w:p>
      <w:pPr>
        <w:pStyle w:val="BodyText"/>
      </w:pPr>
      <w:r>
        <w:rPr>
          <w:bCs/>
          <w:b/>
        </w:rPr>
        <w:t xml:space="preserve">What you get back.</w:t>
      </w:r>
      <w:r>
        <w:t xml:space="preserve"> </w:t>
      </w:r>
      <w:r>
        <w:t xml:space="preserve">Nothing on disk, and it deliberately executes nothing.</w:t>
      </w:r>
    </w:p>
    <w:p>
      <w:pPr>
        <w:pStyle w:val="BodyText"/>
      </w:pPr>
      <w:r>
        <w:rPr>
          <w:bCs/>
          <w:b/>
        </w:rPr>
        <w:t xml:space="preserve">Worth knowing.</w:t>
      </w:r>
      <w:r>
        <w:t xml:space="preserve"> </w:t>
      </w:r>
      <w:r>
        <w:t xml:space="preserve">A script with no argument parser is skipped rather than run, and that is load-bearing. Calling main() on such a script would RUN it, and the window's own catalogue contains a button pointing back at the project self-check. The first time that loop closed it spawned ten nested processes.</w:t>
      </w:r>
    </w:p>
    <w:p>
      <w:pPr>
        <w:pStyle w:val="BodyText"/>
      </w:pPr>
      <w:r>
        <w:t xml:space="preserve">(545 lines.)</w:t>
      </w:r>
    </w:p>
    <w:p>
      <w:pPr>
        <w:pStyle w:val="BodyText"/>
      </w:pPr>
      <w:r>
        <w:t xml:space="preserve">test_gui_widgets.py</w:t>
      </w:r>
    </w:p>
    <w:p>
      <w:pPr>
        <w:pStyle w:val="BodyText"/>
      </w:pPr>
      <w:r>
        <w:rPr>
          <w:iCs/>
          <w:i/>
        </w:rPr>
        <w:t xml:space="preserve">The real window, built and clicked through.</w:t>
      </w:r>
    </w:p>
    <w:p>
      <w:pPr>
        <w:pStyle w:val="BodyText"/>
      </w:pPr>
      <w:r>
        <w:t xml:space="preserve">Where the command test checks what buttons send, this checks that the pages can be built at all, and then walks through the behaviours that have broken before: that the campaign page puts its subcommand first, that a grid box splits into two tokens and rejects one number, that the overrides box emits separate arguments rather than one packed token, that untouched settings boxes stay silent, that every chemicals default matches the settings layer field by field, that the reaction-mode gating shows and hides the right boxes, and that the never-overwrite rule counts up correctly.</w:t>
      </w:r>
    </w:p>
    <w:p>
      <w:pPr>
        <w:pStyle w:val="BodyText"/>
      </w:pPr>
      <w:r>
        <w:t xml:space="preserve">It also runs the real generators with --show-settings and asserts they promise nothing and write no file.</w:t>
      </w:r>
    </w:p>
    <w:p>
      <w:pPr>
        <w:pStyle w:val="BodyText"/>
      </w:pPr>
      <w:r>
        <w:rPr>
          <w:bCs/>
          <w:b/>
        </w:rPr>
        <w:t xml:space="preserve">Run it like this.</w:t>
      </w:r>
    </w:p>
    <w:p>
      <w:pPr>
        <w:pStyle w:val="BodyText"/>
      </w:pPr>
      <w:r>
        <w:t xml:space="preserve">python gui/test_gui_widgets.py</w:t>
      </w:r>
    </w:p>
    <w:p>
      <w:pPr>
        <w:pStyle w:val="BodyText"/>
      </w:pPr>
      <w:r>
        <w:t xml:space="preserve">xvfb-run -a python gui/test_gui_widgets.py # on a headless machine</w:t>
      </w:r>
    </w:p>
    <w:p>
      <w:pPr>
        <w:pStyle w:val="BodyText"/>
      </w:pPr>
      <w:r>
        <w:rPr>
          <w:bCs/>
          <w:b/>
        </w:rPr>
        <w:t xml:space="preserve">What you get back.</w:t>
      </w:r>
      <w:r>
        <w:t xml:space="preserve"> </w:t>
      </w:r>
      <w:r>
        <w:t xml:space="preserve">Nothing intentionally. One of its assertions is precisely that a check-only run left no file behind.</w:t>
      </w:r>
    </w:p>
    <w:p>
      <w:pPr>
        <w:pStyle w:val="BodyText"/>
      </w:pPr>
      <w:r>
        <w:rPr>
          <w:bCs/>
          <w:b/>
        </w:rPr>
        <w:t xml:space="preserve">Worth knowing.</w:t>
      </w:r>
      <w:r>
        <w:t xml:space="preserve"> </w:t>
      </w:r>
      <w:r>
        <w:t xml:space="preserve">The last check is the one that earns its keep: it scrapes the window's own source to prove every action is reachable from at least one sidebar entry. It was added after two pages existed, both passed the command test, and neither appeared in the window.</w:t>
      </w:r>
    </w:p>
    <w:p>
      <w:pPr>
        <w:pStyle w:val="BodyText"/>
      </w:pPr>
      <w:r>
        <w:t xml:space="preserve">(555 lines.)</w:t>
      </w:r>
    </w:p>
    <w:p>
      <w:pPr>
        <w:pStyle w:val="BodyText"/>
      </w:pPr>
      <w:r>
        <w:t xml:space="preserve">test_gui_sweep_modes.py</w:t>
      </w:r>
    </w:p>
    <w:p>
      <w:pPr>
        <w:pStyle w:val="BodyText"/>
      </w:pPr>
      <w:r>
        <w:rPr>
          <w:iCs/>
          <w:i/>
        </w:rPr>
        <w:t xml:space="preserve">The half of the porosity, Peclet and Damkohler boxes the other test does not reach.</w:t>
      </w:r>
    </w:p>
    <w:p>
      <w:pPr>
        <w:pStyle w:val="BodyText"/>
      </w:pPr>
      <w:r>
        <w:t xml:space="preserve">Each of those three boxes has two states, a range or a list of exact numbers, and the command test exercises every box once at its default, which is the range. This file flips each of them to exact numbers on every dataset build page that offers them and checks the generator still accepts the result.</w:t>
      </w:r>
    </w:p>
    <w:p>
      <w:pPr>
        <w:pStyle w:val="BodyText"/>
      </w:pPr>
      <w:r>
        <w:t xml:space="preserve">It also checks the thing an argument parser cannot see. Switching to exact numbers must REMOVE --phi-min and --phi-max from the command rather than sending both forms and letting one of them quietly win.</w:t>
      </w:r>
    </w:p>
    <w:p>
      <w:pPr>
        <w:pStyle w:val="BodyText"/>
      </w:pPr>
      <w:r>
        <w:rPr>
          <w:bCs/>
          <w:b/>
        </w:rPr>
        <w:t xml:space="preserve">Run it like this.</w:t>
      </w:r>
    </w:p>
    <w:p>
      <w:pPr>
        <w:pStyle w:val="BodyText"/>
      </w:pPr>
      <w:r>
        <w:t xml:space="preserve">python gui/test_gui_sweep_modes.py</w:t>
      </w:r>
    </w:p>
    <w:p>
      <w:pPr>
        <w:pStyle w:val="BodyText"/>
      </w:pPr>
      <w:r>
        <w:rPr>
          <w:bCs/>
          <w:b/>
        </w:rPr>
        <w:t xml:space="preserve">What you get back.</w:t>
      </w:r>
      <w:r>
        <w:t xml:space="preserve"> </w:t>
      </w:r>
      <w:r>
        <w:t xml:space="preserve">Nothing on disk. It builds no dataset and runs no generator.</w:t>
      </w:r>
    </w:p>
    <w:p>
      <w:pPr>
        <w:pStyle w:val="BodyText"/>
      </w:pPr>
      <w:r>
        <w:t xml:space="preserve">(110 lines.)</w:t>
      </w:r>
    </w:p>
    <w:p>
      <w:pPr>
        <w:pStyle w:val="BodyText"/>
      </w:pPr>
      <w:r>
        <w:t xml:space="preserve">If the window will not start</w:t>
      </w:r>
    </w:p>
    <w:p>
      <w:pPr>
        <w:pStyle w:val="BodyText"/>
      </w:pPr>
      <w:r>
        <w:rPr>
          <w:bCs/>
          <w:b/>
        </w:rPr>
        <w:t xml:space="preserve">1.</w:t>
      </w:r>
      <w:r>
        <w:t xml:space="preserve"> </w:t>
      </w:r>
      <w:r>
        <w:t xml:space="preserve">Run python gui/install_requirements.py --check with the SAME interpreter the window uses. Tools then Where is everything lists every path.</w:t>
      </w:r>
    </w:p>
    <w:p>
      <w:pPr>
        <w:pStyle w:val="BodyText"/>
      </w:pPr>
      <w:r>
        <w:rPr>
          <w:bCs/>
          <w:b/>
        </w:rPr>
        <w:t xml:space="preserve">2.</w:t>
      </w:r>
      <w:r>
        <w:t xml:space="preserve"> </w:t>
      </w:r>
      <w:r>
        <w:t xml:space="preserve">If tkinter is missing the window cannot open at all; on Linux that is a system package rather than a pip one.</w:t>
      </w:r>
    </w:p>
    <w:p>
      <w:pPr>
        <w:pStyle w:val="BodyText"/>
      </w:pPr>
      <w:r>
        <w:rPr>
          <w:bCs/>
          <w:b/>
        </w:rPr>
        <w:t xml:space="preserve">3.</w:t>
      </w:r>
      <w:r>
        <w:t xml:space="preserve"> </w:t>
      </w:r>
      <w:r>
        <w:t xml:space="preserve">Run python check_everything.py. It is the fastest way to tell a broken installation from a broken idea.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2026-08-31T03:47:04Z</dcterms:created>
  <dcterms:modified xsi:type="dcterms:W3CDTF">2026-08-31T03:47:04Z</dcterms:modified>
</cp:coreProperties>
</file>

<file path=docProps/custom.xml><?xml version="1.0" encoding="utf-8"?>
<Properties xmlns="http://schemas.openxmlformats.org/officeDocument/2006/custom-properties" xmlns:vt="http://schemas.openxmlformats.org/officeDocument/2006/docPropsVTypes"/>
</file>