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Purvani Chargesheet</w:t>
      </w:r>
    </w:p>
    <w:p>
      <w:r>
        <w:rPr>
          <w:i/>
        </w:rPr>
        <w:t>{{disclaimer}}</w:t>
      </w:r>
    </w:p>
    <w:p>
      <w:r>
        <w:rPr>
          <w:i/>
        </w:rPr>
        <w:t>This file is a draft assistance output. The officer remains responsible for statutory accuracy.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