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રિમાન્ડ અરજી — પોલીસ કસ્ટડી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