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Pet Image Segmentation Using U-Net</w:t>
      </w:r>
    </w:p>
    <w:p>
      <w:pPr>
        <w:jc w:val="center"/>
      </w:pPr>
      <w:r>
        <w:rPr>
          <w:i/>
          <w:sz w:val="26"/>
        </w:rPr>
        <w:t>Deep Learning / Computer Vision Project Documentation</w:t>
      </w:r>
    </w:p>
    <w:p/>
    <w:p>
      <w:pPr>
        <w:jc w:val="center"/>
      </w:pPr>
      <w:r>
        <w:rPr>
          <w:sz w:val="22"/>
        </w:rPr>
        <w:t>Dataset: Oxford-IIIT Pet Dataset</w:t>
        <w:br/>
        <w:t>Model: U-Net</w:t>
        <w:br/>
        <w:t>Input size: 128 × 128</w:t>
      </w:r>
    </w:p>
    <w:p>
      <w:r>
        <w:br w:type="page"/>
      </w:r>
    </w:p>
    <w:p>
      <w:pPr>
        <w:pStyle w:val="Heading1"/>
      </w:pPr>
      <w:r>
        <w:t>1. Project Overview</w:t>
      </w:r>
    </w:p>
    <w:p>
      <w:r>
        <w:t>This project implements a U-Net based semantic segmentation model for pet images. The goal is to classify each image pixel as either pet (foreground) or background, producing a binary segmentation mask for each input image.</w:t>
      </w:r>
    </w:p>
    <w:p>
      <w:pPr>
        <w:pStyle w:val="Heading1"/>
      </w:pPr>
      <w:r>
        <w:t>2. Objectives</w:t>
      </w:r>
    </w:p>
    <w:p>
      <w:pPr>
        <w:pStyle w:val="ListBullet"/>
      </w:pPr>
      <w:r>
        <w:t>Load and preprocess pet images and their segmentation masks.</w:t>
      </w:r>
    </w:p>
    <w:p>
      <w:pPr>
        <w:pStyle w:val="ListBullet"/>
      </w:pPr>
      <w:r>
        <w:t>Resize images and masks to 128 × 128 pixels.</w:t>
      </w:r>
    </w:p>
    <w:p>
      <w:pPr>
        <w:pStyle w:val="ListBullet"/>
      </w:pPr>
      <w:r>
        <w:t>Convert the original trimap annotations into binary masks.</w:t>
      </w:r>
    </w:p>
    <w:p>
      <w:pPr>
        <w:pStyle w:val="ListBullet"/>
      </w:pPr>
      <w:r>
        <w:t>Split the prepared data into training, validation, and test sets.</w:t>
      </w:r>
    </w:p>
    <w:p>
      <w:pPr>
        <w:pStyle w:val="ListBullet"/>
      </w:pPr>
      <w:r>
        <w:t>Build and train a U-Net convolutional neural network.</w:t>
      </w:r>
    </w:p>
    <w:p>
      <w:pPr>
        <w:pStyle w:val="ListBullet"/>
      </w:pPr>
      <w:r>
        <w:t>Evaluate segmentation performance using IoU, Dice Score, and Pixel Accuracy.</w:t>
      </w:r>
    </w:p>
    <w:p>
      <w:pPr>
        <w:pStyle w:val="ListBullet"/>
      </w:pPr>
      <w:r>
        <w:t>Visualize original images, ground-truth masks, and predicted masks.</w:t>
      </w:r>
    </w:p>
    <w:p>
      <w:pPr>
        <w:pStyle w:val="Heading1"/>
      </w:pPr>
      <w:r>
        <w:t>3. Dataset</w:t>
      </w:r>
    </w:p>
    <w:p>
      <w:r>
        <w:t>The project uses the Oxford-IIIT Pet Dataset. The image archive contains pet images, while the annotation archive provides trimap segmentation masks. During preprocessing, the masks were converted to binary form so that pet pixels are represented as 1 and background pixels as 0.</w:t>
      </w:r>
    </w:p>
    <w:p>
      <w:r>
        <w:t>To keep memory usage manageable in Google Colab, the working run used approximately 3,000 image-mask pairs rather than loading the full dataset into memory.</w:t>
      </w:r>
    </w:p>
    <w:p>
      <w:pPr>
        <w:pStyle w:val="Heading1"/>
      </w:pPr>
      <w:r>
        <w:t>4. Data Preprocessing</w:t>
      </w:r>
    </w:p>
    <w:p>
      <w:r>
        <w:t>Images were opened in RGB mode, resized to 128 × 128, converted to NumPy arrays, and normalized by dividing pixel values by 255. The corresponding trimap masks were resized, converted to arrays, mapped to a binary foreground/background representation, and expanded to include a single mask channel.</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Shape / Setting</w:t>
            </w:r>
          </w:p>
        </w:tc>
      </w:tr>
      <w:tr>
        <w:tc>
          <w:tcPr>
            <w:tcW w:type="dxa" w:w="4968"/>
          </w:tcPr>
          <w:p>
            <w:r>
              <w:t>Input image</w:t>
            </w:r>
          </w:p>
        </w:tc>
        <w:tc>
          <w:tcPr>
            <w:tcW w:type="dxa" w:w="4968"/>
          </w:tcPr>
          <w:p>
            <w:r>
              <w:t>128 × 128 × 3</w:t>
            </w:r>
          </w:p>
        </w:tc>
      </w:tr>
      <w:tr>
        <w:tc>
          <w:tcPr>
            <w:tcW w:type="dxa" w:w="4968"/>
          </w:tcPr>
          <w:p>
            <w:r>
              <w:t>Output mask</w:t>
            </w:r>
          </w:p>
        </w:tc>
        <w:tc>
          <w:tcPr>
            <w:tcW w:type="dxa" w:w="4968"/>
          </w:tcPr>
          <w:p>
            <w:r>
              <w:t>128 × 128 × 1</w:t>
            </w:r>
          </w:p>
        </w:tc>
      </w:tr>
      <w:tr>
        <w:tc>
          <w:tcPr>
            <w:tcW w:type="dxa" w:w="4968"/>
          </w:tcPr>
          <w:p>
            <w:r>
              <w:t>Working image-mask pairs</w:t>
            </w:r>
          </w:p>
        </w:tc>
        <w:tc>
          <w:tcPr>
            <w:tcW w:type="dxa" w:w="4968"/>
          </w:tcPr>
          <w:p>
            <w:r>
              <w:t>2,999</w:t>
            </w:r>
          </w:p>
        </w:tc>
      </w:tr>
      <w:tr>
        <w:tc>
          <w:tcPr>
            <w:tcW w:type="dxa" w:w="4968"/>
          </w:tcPr>
          <w:p>
            <w:r>
              <w:t>Normalization</w:t>
            </w:r>
          </w:p>
        </w:tc>
        <w:tc>
          <w:tcPr>
            <w:tcW w:type="dxa" w:w="4968"/>
          </w:tcPr>
          <w:p>
            <w:r>
              <w:t>Image pixels / 255.0</w:t>
            </w:r>
          </w:p>
        </w:tc>
      </w:tr>
    </w:tbl>
    <w:p>
      <w:pPr>
        <w:pStyle w:val="Heading1"/>
      </w:pPr>
      <w:r>
        <w:t>5. Train / Validation / Test Split</w:t>
      </w:r>
    </w:p>
    <w:p>
      <w:r>
        <w:t>The final workflow separates the prepared samples into independent training, validation, and test sets. The observed final split contained 2,399 training samples, 300 validation samples, and 300 test samples.</w:t>
      </w:r>
    </w:p>
    <w:tbl>
      <w:tblPr>
        <w:tblStyle w:val="TableGrid"/>
        <w:tblW w:type="auto" w:w="0"/>
        <w:tblLook w:firstColumn="1" w:firstRow="1" w:lastColumn="0" w:lastRow="0" w:noHBand="0" w:noVBand="1" w:val="04A0"/>
      </w:tblPr>
      <w:tblGrid>
        <w:gridCol w:w="3312"/>
        <w:gridCol w:w="3312"/>
        <w:gridCol w:w="3312"/>
      </w:tblGrid>
      <w:tr>
        <w:tc>
          <w:tcPr>
            <w:tcW w:type="dxa" w:w="3312"/>
          </w:tcPr>
          <w:p>
            <w:r>
              <w:t>Set</w:t>
            </w:r>
          </w:p>
        </w:tc>
        <w:tc>
          <w:tcPr>
            <w:tcW w:type="dxa" w:w="3312"/>
          </w:tcPr>
          <w:p>
            <w:r>
              <w:t>Images</w:t>
            </w:r>
          </w:p>
        </w:tc>
        <w:tc>
          <w:tcPr>
            <w:tcW w:type="dxa" w:w="3312"/>
          </w:tcPr>
          <w:p>
            <w:r>
              <w:t>Masks</w:t>
            </w:r>
          </w:p>
        </w:tc>
      </w:tr>
      <w:tr>
        <w:tc>
          <w:tcPr>
            <w:tcW w:type="dxa" w:w="3312"/>
          </w:tcPr>
          <w:p>
            <w:r>
              <w:t>Train</w:t>
            </w:r>
          </w:p>
        </w:tc>
        <w:tc>
          <w:tcPr>
            <w:tcW w:type="dxa" w:w="3312"/>
          </w:tcPr>
          <w:p>
            <w:r>
              <w:t>(2399, 128, 128, 3)</w:t>
            </w:r>
          </w:p>
        </w:tc>
        <w:tc>
          <w:tcPr>
            <w:tcW w:type="dxa" w:w="3312"/>
          </w:tcPr>
          <w:p>
            <w:r>
              <w:t>(2399, 128, 128, 1)</w:t>
            </w:r>
          </w:p>
        </w:tc>
      </w:tr>
      <w:tr>
        <w:tc>
          <w:tcPr>
            <w:tcW w:type="dxa" w:w="3312"/>
          </w:tcPr>
          <w:p>
            <w:r>
              <w:t>Validation</w:t>
            </w:r>
          </w:p>
        </w:tc>
        <w:tc>
          <w:tcPr>
            <w:tcW w:type="dxa" w:w="3312"/>
          </w:tcPr>
          <w:p>
            <w:r>
              <w:t>(300, 128, 128, 3)</w:t>
            </w:r>
          </w:p>
        </w:tc>
        <w:tc>
          <w:tcPr>
            <w:tcW w:type="dxa" w:w="3312"/>
          </w:tcPr>
          <w:p>
            <w:r>
              <w:t>(300, 128, 128, 1)</w:t>
            </w:r>
          </w:p>
        </w:tc>
      </w:tr>
      <w:tr>
        <w:tc>
          <w:tcPr>
            <w:tcW w:type="dxa" w:w="3312"/>
          </w:tcPr>
          <w:p>
            <w:r>
              <w:t>Test</w:t>
            </w:r>
          </w:p>
        </w:tc>
        <w:tc>
          <w:tcPr>
            <w:tcW w:type="dxa" w:w="3312"/>
          </w:tcPr>
          <w:p>
            <w:r>
              <w:t>(300, 128, 128, 3)</w:t>
            </w:r>
          </w:p>
        </w:tc>
        <w:tc>
          <w:tcPr>
            <w:tcW w:type="dxa" w:w="3312"/>
          </w:tcPr>
          <w:p>
            <w:r>
              <w:t>(300, 128, 128, 1)</w:t>
            </w:r>
          </w:p>
        </w:tc>
      </w:tr>
    </w:tbl>
    <w:p>
      <w:pPr>
        <w:pStyle w:val="Heading1"/>
      </w:pPr>
      <w:r>
        <w:t>6. U-Net Architecture</w:t>
      </w:r>
    </w:p>
    <w:p>
      <w:r>
        <w:t>The network follows the U-Net encoder-decoder design. The encoder uses repeated Conv2D layers and MaxPooling2D to learn increasingly abstract features while reducing spatial resolution. The bottleneck captures high-level features. The decoder upsamples these features and concatenates them with corresponding encoder features through skip connections. A final Conv2D layer produces the single-channel segmentation mask.</w:t>
      </w:r>
    </w:p>
    <w:p>
      <w:r>
        <w:t>Model parameters observed in the completed notebook:</w:t>
      </w:r>
    </w:p>
    <w:tbl>
      <w:tblPr>
        <w:tblStyle w:val="TableGrid"/>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Value</w:t>
            </w:r>
          </w:p>
        </w:tc>
      </w:tr>
      <w:tr>
        <w:tc>
          <w:tcPr>
            <w:tcW w:type="dxa" w:w="4968"/>
          </w:tcPr>
          <w:p>
            <w:r>
              <w:t>Total parameters</w:t>
            </w:r>
          </w:p>
        </w:tc>
        <w:tc>
          <w:tcPr>
            <w:tcW w:type="dxa" w:w="4968"/>
          </w:tcPr>
          <w:p>
            <w:r>
              <w:t>1,946,881</w:t>
            </w:r>
          </w:p>
        </w:tc>
      </w:tr>
      <w:tr>
        <w:tc>
          <w:tcPr>
            <w:tcW w:type="dxa" w:w="4968"/>
          </w:tcPr>
          <w:p>
            <w:r>
              <w:t>Trainable parameters</w:t>
            </w:r>
          </w:p>
        </w:tc>
        <w:tc>
          <w:tcPr>
            <w:tcW w:type="dxa" w:w="4968"/>
          </w:tcPr>
          <w:p>
            <w:r>
              <w:t>1,946,881</w:t>
            </w:r>
          </w:p>
        </w:tc>
      </w:tr>
      <w:tr>
        <w:tc>
          <w:tcPr>
            <w:tcW w:type="dxa" w:w="4968"/>
          </w:tcPr>
          <w:p>
            <w:r>
              <w:t>Non-trainable parameters</w:t>
            </w:r>
          </w:p>
        </w:tc>
        <w:tc>
          <w:tcPr>
            <w:tcW w:type="dxa" w:w="4968"/>
          </w:tcPr>
          <w:p>
            <w:r>
              <w:t>0</w:t>
            </w:r>
          </w:p>
        </w:tc>
      </w:tr>
    </w:tbl>
    <w:p>
      <w:pPr>
        <w:pStyle w:val="Heading1"/>
      </w:pPr>
      <w:r>
        <w:t>7. Training Configuration</w:t>
      </w:r>
    </w:p>
    <w:p>
      <w:r>
        <w:t>The model was compiled with the Adam optimizer and binary cross-entropy loss. Accuracy was included as a training metric. Training was performed for 10 epochs with a batch size of 16 while monitoring validation performance.</w:t>
      </w:r>
    </w:p>
    <w:tbl>
      <w:tblPr>
        <w:tblStyle w:val="TableGrid"/>
        <w:tblW w:type="auto" w:w="0"/>
        <w:tblLook w:firstColumn="1" w:firstRow="1" w:lastColumn="0" w:lastRow="0" w:noHBand="0" w:noVBand="1" w:val="04A0"/>
      </w:tblPr>
      <w:tblGrid>
        <w:gridCol w:w="4968"/>
        <w:gridCol w:w="4968"/>
      </w:tblGrid>
      <w:tr>
        <w:tc>
          <w:tcPr>
            <w:tcW w:type="dxa" w:w="4968"/>
          </w:tcPr>
          <w:p>
            <w:r>
              <w:t>Setting</w:t>
            </w:r>
          </w:p>
        </w:tc>
        <w:tc>
          <w:tcPr>
            <w:tcW w:type="dxa" w:w="4968"/>
          </w:tcPr>
          <w:p>
            <w:r>
              <w:t>Value</w:t>
            </w:r>
          </w:p>
        </w:tc>
      </w:tr>
      <w:tr>
        <w:tc>
          <w:tcPr>
            <w:tcW w:type="dxa" w:w="4968"/>
          </w:tcPr>
          <w:p>
            <w:r>
              <w:t>Optimizer</w:t>
            </w:r>
          </w:p>
        </w:tc>
        <w:tc>
          <w:tcPr>
            <w:tcW w:type="dxa" w:w="4968"/>
          </w:tcPr>
          <w:p>
            <w:r>
              <w:t>Adam</w:t>
            </w:r>
          </w:p>
        </w:tc>
      </w:tr>
      <w:tr>
        <w:tc>
          <w:tcPr>
            <w:tcW w:type="dxa" w:w="4968"/>
          </w:tcPr>
          <w:p>
            <w:r>
              <w:t>Loss</w:t>
            </w:r>
          </w:p>
        </w:tc>
        <w:tc>
          <w:tcPr>
            <w:tcW w:type="dxa" w:w="4968"/>
          </w:tcPr>
          <w:p>
            <w:r>
              <w:t>Binary cross-entropy</w:t>
            </w:r>
          </w:p>
        </w:tc>
      </w:tr>
      <w:tr>
        <w:tc>
          <w:tcPr>
            <w:tcW w:type="dxa" w:w="4968"/>
          </w:tcPr>
          <w:p>
            <w:r>
              <w:t>Training metric</w:t>
            </w:r>
          </w:p>
        </w:tc>
        <w:tc>
          <w:tcPr>
            <w:tcW w:type="dxa" w:w="4968"/>
          </w:tcPr>
          <w:p>
            <w:r>
              <w:t>Accuracy</w:t>
            </w:r>
          </w:p>
        </w:tc>
      </w:tr>
      <w:tr>
        <w:tc>
          <w:tcPr>
            <w:tcW w:type="dxa" w:w="4968"/>
          </w:tcPr>
          <w:p>
            <w:r>
              <w:t>Batch size</w:t>
            </w:r>
          </w:p>
        </w:tc>
        <w:tc>
          <w:tcPr>
            <w:tcW w:type="dxa" w:w="4968"/>
          </w:tcPr>
          <w:p>
            <w:r>
              <w:t>16</w:t>
            </w:r>
          </w:p>
        </w:tc>
      </w:tr>
      <w:tr>
        <w:tc>
          <w:tcPr>
            <w:tcW w:type="dxa" w:w="4968"/>
          </w:tcPr>
          <w:p>
            <w:r>
              <w:t>Epochs</w:t>
            </w:r>
          </w:p>
        </w:tc>
        <w:tc>
          <w:tcPr>
            <w:tcW w:type="dxa" w:w="4968"/>
          </w:tcPr>
          <w:p>
            <w:r>
              <w:t>10</w:t>
            </w:r>
          </w:p>
        </w:tc>
      </w:tr>
    </w:tbl>
    <w:p>
      <w:pPr>
        <w:pStyle w:val="Heading1"/>
      </w:pPr>
      <w:r>
        <w:t>8. Evaluation Metrics</w:t>
      </w:r>
    </w:p>
    <w:p>
      <w:r>
        <w:t>The final model was evaluated on the held-out test set using three segmentation metrics. Intersection over Union (IoU) measures overlap relative to the union of predicted and true regions. Dice Score measures similarity between the two masks, while Pixel Accuracy measures the proportion of correctly classified pixels.</w:t>
      </w:r>
    </w:p>
    <w:tbl>
      <w:tblPr>
        <w:tblStyle w:val="TableGrid"/>
        <w:tblW w:type="auto" w:w="0"/>
        <w:tblLook w:firstColumn="1" w:firstRow="1" w:lastColumn="0" w:lastRow="0" w:noHBand="0" w:noVBand="1" w:val="04A0"/>
      </w:tblPr>
      <w:tblGrid>
        <w:gridCol w:w="4968"/>
        <w:gridCol w:w="4968"/>
      </w:tblGrid>
      <w:tr>
        <w:tc>
          <w:tcPr>
            <w:tcW w:type="dxa" w:w="4968"/>
          </w:tcPr>
          <w:p>
            <w:r>
              <w:t>Test Metric</w:t>
            </w:r>
          </w:p>
        </w:tc>
        <w:tc>
          <w:tcPr>
            <w:tcW w:type="dxa" w:w="4968"/>
          </w:tcPr>
          <w:p>
            <w:r>
              <w:t>Result</w:t>
            </w:r>
          </w:p>
        </w:tc>
      </w:tr>
      <w:tr>
        <w:tc>
          <w:tcPr>
            <w:tcW w:type="dxa" w:w="4968"/>
          </w:tcPr>
          <w:p>
            <w:r>
              <w:t>Mean IoU</w:t>
            </w:r>
          </w:p>
        </w:tc>
        <w:tc>
          <w:tcPr>
            <w:tcW w:type="dxa" w:w="4968"/>
          </w:tcPr>
          <w:p>
            <w:r>
              <w:t>0.7005891 (~70.06%)</w:t>
            </w:r>
          </w:p>
        </w:tc>
      </w:tr>
      <w:tr>
        <w:tc>
          <w:tcPr>
            <w:tcW w:type="dxa" w:w="4968"/>
          </w:tcPr>
          <w:p>
            <w:r>
              <w:t>Mean Dice Score</w:t>
            </w:r>
          </w:p>
        </w:tc>
        <w:tc>
          <w:tcPr>
            <w:tcW w:type="dxa" w:w="4968"/>
          </w:tcPr>
          <w:p>
            <w:r>
              <w:t>0.8129354 (~81.29%)</w:t>
            </w:r>
          </w:p>
        </w:tc>
      </w:tr>
      <w:tr>
        <w:tc>
          <w:tcPr>
            <w:tcW w:type="dxa" w:w="4968"/>
          </w:tcPr>
          <w:p>
            <w:r>
              <w:t>Pixel Accuracy</w:t>
            </w:r>
          </w:p>
        </w:tc>
        <w:tc>
          <w:tcPr>
            <w:tcW w:type="dxa" w:w="4968"/>
          </w:tcPr>
          <w:p>
            <w:r>
              <w:t>0.8602030 (~86.02%)</w:t>
            </w:r>
          </w:p>
        </w:tc>
      </w:tr>
    </w:tbl>
    <w:p>
      <w:pPr>
        <w:pStyle w:val="Heading1"/>
      </w:pPr>
      <w:r>
        <w:t>9. Qualitative Result</w:t>
      </w:r>
    </w:p>
    <w:p>
      <w:r>
        <w:t>The notebook also visualizes a randomly selected test sample using three panels: Original Image, True Mask, and Predicted Mask. The completed run produced a recognizable foreground segmentation of the pet, although some background regions and boundaries were also incorrectly predicted. This illustrates both the model's learned segmentation ability and the remaining room for improvement.</w:t>
      </w:r>
    </w:p>
    <w:p>
      <w:pPr>
        <w:pStyle w:val="Heading1"/>
      </w:pPr>
      <w:r>
        <w:t>10. Tools and Technologies</w:t>
      </w:r>
    </w:p>
    <w:p>
      <w:r>
        <w:t>Python, TensorFlow/Keras, NumPy, Pillow (PIL), scikit-learn, Matplotlib, and Google Colab were used to implement and run the project.</w:t>
      </w:r>
    </w:p>
    <w:p>
      <w:pPr>
        <w:pStyle w:val="Heading1"/>
      </w:pPr>
      <w:r>
        <w:t>11. Project Workflow</w:t>
      </w:r>
    </w:p>
    <w:p>
      <w:r>
        <w:t>Dataset download → extraction → image/mask preprocessing → train/validation/test split → U-Net construction → model compilation → training → test prediction → IoU/Dice/Pixel Accuracy evaluation → segmentation visualization.</w:t>
      </w:r>
    </w:p>
    <w:p>
      <w:pPr>
        <w:pStyle w:val="Heading1"/>
      </w:pPr>
      <w:r>
        <w:t>12. Limitations and Possible Improvements</w:t>
      </w:r>
    </w:p>
    <w:p>
      <w:pPr>
        <w:pStyle w:val="ListBullet"/>
      </w:pPr>
      <w:r>
        <w:t>Only a subset of the available image-mask pairs was used to reduce memory consumption.</w:t>
      </w:r>
    </w:p>
    <w:p>
      <w:pPr>
        <w:pStyle w:val="ListBullet"/>
      </w:pPr>
      <w:r>
        <w:t>Training was limited to 10 epochs.</w:t>
      </w:r>
    </w:p>
    <w:p>
      <w:pPr>
        <w:pStyle w:val="ListBullet"/>
      </w:pPr>
      <w:r>
        <w:t>The predicted mask can contain false-positive background regions and imperfect boundaries.</w:t>
      </w:r>
    </w:p>
    <w:p>
      <w:pPr>
        <w:pStyle w:val="ListBullet"/>
      </w:pPr>
      <w:r>
        <w:t>Future work could use data augmentation, more training data, longer training, callbacks, and loss functions designed specifically for segmentation.</w:t>
      </w:r>
    </w:p>
    <w:p>
      <w:pPr>
        <w:pStyle w:val="Heading1"/>
      </w:pPr>
      <w:r>
        <w:t>13. Conclusion</w:t>
      </w:r>
    </w:p>
    <w:p>
      <w:r>
        <w:t>The project successfully demonstrates an end-to-end semantic segmentation pipeline using U-Net. The trained network generates binary pet masks from unseen test images and achieved approximately 70.06% mean IoU, 81.29% mean Dice Score, and 86.02% pixel accuracy on the final test set. The project provides a practical demonstration of image preprocessing, encoder-decoder CNNs, skip connections, model training, segmentation evaluation, and visual inspection of predictions.</w:t>
      </w:r>
    </w:p>
    <w:p>
      <w:pPr>
        <w:pStyle w:val="Heading1"/>
      </w:pPr>
      <w:r>
        <w:t>14. Suggested GitHub Repository Structure</w:t>
      </w:r>
    </w:p>
    <w:p>
      <w:r>
        <w:rPr>
          <w:rFonts w:ascii="Consolas" w:hAnsi="Consolas"/>
          <w:sz w:val="18"/>
        </w:rPr>
        <w:t>pet-segmentation-unet/</w:t>
        <w:br/>
        <w:t>├── CSE428_Pet_Segmentation_UNet.ipynb</w:t>
        <w:br/>
        <w:t>├── README.md</w:t>
        <w:br/>
        <w:t>├── docs/</w:t>
        <w:br/>
        <w:t>│   └── Pet_Segmentation_UNet_Project_Documentation.docx</w:t>
        <w:br/>
        <w:t>└── results/</w:t>
        <w:br/>
        <w:t xml:space="preserve">    └── prediction.png</w:t>
      </w:r>
    </w:p>
    <w:p>
      <w:pPr>
        <w:pStyle w:val="Heading1"/>
      </w:pPr>
      <w:r>
        <w:t>15. Short Portfolio Description</w:t>
      </w:r>
    </w:p>
    <w:p>
      <w:r>
        <w:t>Built a U-Net based semantic segmentation model in TensorFlow/Keras to segment pets from the Oxford-IIIT Pet Dataset. Implemented image/mask preprocessing, train-validation-test splitting, model training, quantitative evaluation, and prediction visualization. The final test results achieved approximately 0.70 mean IoU, 0.81 Dice Score, and 86% pixel accuracy.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Pet Segmentation Using U-Net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