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194F7" w14:textId="0E7D81BE" w:rsidR="00D077E9" w:rsidRDefault="0057467D" w:rsidP="00D70D02">
      <w:r>
        <w:rPr>
          <w:noProof/>
        </w:rPr>
        <w:drawing>
          <wp:anchor distT="0" distB="0" distL="114300" distR="114300" simplePos="0" relativeHeight="251658239" behindDoc="1" locked="0" layoutInCell="1" allowOverlap="1" wp14:anchorId="0C2B6131" wp14:editId="5DE2BF7B">
            <wp:simplePos x="0" y="0"/>
            <wp:positionH relativeFrom="page">
              <wp:align>right</wp:align>
            </wp:positionH>
            <wp:positionV relativeFrom="page">
              <wp:posOffset>2445</wp:posOffset>
            </wp:positionV>
            <wp:extent cx="7759517" cy="66708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759517" cy="667088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0C7DF07" w14:textId="77777777" w:rsidTr="00D077E9">
        <w:trPr>
          <w:trHeight w:val="1894"/>
        </w:trPr>
        <w:tc>
          <w:tcPr>
            <w:tcW w:w="5580" w:type="dxa"/>
            <w:tcBorders>
              <w:top w:val="nil"/>
              <w:left w:val="nil"/>
              <w:bottom w:val="nil"/>
              <w:right w:val="nil"/>
            </w:tcBorders>
          </w:tcPr>
          <w:p w14:paraId="5B6CCFB9" w14:textId="79D20A1E" w:rsidR="00D077E9" w:rsidRDefault="00D077E9" w:rsidP="00D077E9"/>
          <w:p w14:paraId="7869E01E" w14:textId="29B29528" w:rsidR="00D077E9" w:rsidRDefault="00D077E9" w:rsidP="00D077E9"/>
        </w:tc>
      </w:tr>
      <w:tr w:rsidR="00D077E9" w14:paraId="1A9E4024" w14:textId="77777777" w:rsidTr="00D077E9">
        <w:trPr>
          <w:trHeight w:val="7636"/>
        </w:trPr>
        <w:tc>
          <w:tcPr>
            <w:tcW w:w="5580" w:type="dxa"/>
            <w:tcBorders>
              <w:top w:val="nil"/>
              <w:left w:val="nil"/>
              <w:bottom w:val="nil"/>
              <w:right w:val="nil"/>
            </w:tcBorders>
          </w:tcPr>
          <w:p w14:paraId="2E9E90DD" w14:textId="512C260A" w:rsidR="00D077E9" w:rsidRDefault="00D077E9" w:rsidP="00D077E9">
            <w:pPr>
              <w:rPr>
                <w:noProof/>
                <w:color w:val="273F31" w:themeColor="accent5" w:themeShade="40"/>
              </w:rPr>
            </w:pPr>
          </w:p>
          <w:p w14:paraId="6683BAE4" w14:textId="24B1826C" w:rsidR="00C92D8F" w:rsidRDefault="00C92D8F" w:rsidP="00D077E9">
            <w:pPr>
              <w:rPr>
                <w:noProof/>
                <w:color w:val="273F31" w:themeColor="accent5" w:themeShade="40"/>
              </w:rPr>
            </w:pPr>
          </w:p>
          <w:p w14:paraId="7EE7525C" w14:textId="2ABA3222" w:rsidR="00C92D8F" w:rsidRDefault="00C92D8F" w:rsidP="00D077E9">
            <w:pPr>
              <w:rPr>
                <w:noProof/>
                <w:color w:val="273F31" w:themeColor="accent5" w:themeShade="40"/>
              </w:rPr>
            </w:pPr>
          </w:p>
          <w:p w14:paraId="5EC3DA65" w14:textId="5978D876" w:rsidR="00C92D8F" w:rsidRPr="00C92D8F" w:rsidRDefault="0057467D" w:rsidP="00D077E9">
            <w:pPr>
              <w:rPr>
                <w:noProof/>
                <w:color w:val="273F31" w:themeColor="accent5" w:themeShade="40"/>
              </w:rPr>
            </w:pPr>
            <w:r>
              <w:rPr>
                <w:noProof/>
              </w:rPr>
              <mc:AlternateContent>
                <mc:Choice Requires="wps">
                  <w:drawing>
                    <wp:anchor distT="0" distB="0" distL="114300" distR="114300" simplePos="0" relativeHeight="251661312" behindDoc="1" locked="0" layoutInCell="1" allowOverlap="1" wp14:anchorId="613FDFD9" wp14:editId="4584E719">
                      <wp:simplePos x="0" y="0"/>
                      <wp:positionH relativeFrom="column">
                        <wp:posOffset>0</wp:posOffset>
                      </wp:positionH>
                      <wp:positionV relativeFrom="paragraph">
                        <wp:posOffset>718185</wp:posOffset>
                      </wp:positionV>
                      <wp:extent cx="3528695" cy="2198370"/>
                      <wp:effectExtent l="0" t="0" r="0" b="0"/>
                      <wp:wrapTight wrapText="bothSides">
                        <wp:wrapPolygon edited="0">
                          <wp:start x="350" y="0"/>
                          <wp:lineTo x="350" y="21338"/>
                          <wp:lineTo x="21223" y="21338"/>
                          <wp:lineTo x="21223" y="0"/>
                          <wp:lineTo x="350" y="0"/>
                        </wp:wrapPolygon>
                      </wp:wrapTight>
                      <wp:docPr id="8" name="Text Box 8"/>
                      <wp:cNvGraphicFramePr/>
                      <a:graphic xmlns:a="http://schemas.openxmlformats.org/drawingml/2006/main">
                        <a:graphicData uri="http://schemas.microsoft.com/office/word/2010/wordprocessingShape">
                          <wps:wsp>
                            <wps:cNvSpPr txBox="1"/>
                            <wps:spPr>
                              <a:xfrm>
                                <a:off x="0" y="0"/>
                                <a:ext cx="3528695" cy="2198370"/>
                              </a:xfrm>
                              <a:prstGeom prst="rect">
                                <a:avLst/>
                              </a:prstGeom>
                              <a:noFill/>
                              <a:ln w="6350">
                                <a:noFill/>
                              </a:ln>
                            </wps:spPr>
                            <wps:txbx>
                              <w:txbxContent>
                                <w:p w14:paraId="3DD69BB0" w14:textId="736662FF" w:rsidR="00D91C4B" w:rsidRPr="00D91C4B" w:rsidRDefault="00D91C4B" w:rsidP="00D91C4B">
                                  <w:pPr>
                                    <w:spacing w:before="100" w:beforeAutospacing="1" w:after="100" w:afterAutospacing="1" w:line="240" w:lineRule="auto"/>
                                    <w:rPr>
                                      <w:rFonts w:ascii="Times New Roman" w:eastAsia="Times New Roman" w:hAnsi="Times New Roman" w:cs="Times New Roman"/>
                                      <w:bCs/>
                                      <w:color w:val="auto"/>
                                      <w:sz w:val="200"/>
                                      <w:szCs w:val="200"/>
                                      <w:lang w:val="en-IN" w:eastAsia="en-IN"/>
                                    </w:rPr>
                                  </w:pPr>
                                  <w:r w:rsidRPr="00D91C4B">
                                    <w:rPr>
                                      <w:sz w:val="52"/>
                                      <w:szCs w:val="44"/>
                                    </w:rPr>
                                    <w:t>"Maximizing Airline Occupancy: A Data-Driven Approach to Revenue and Service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3FDFD9" id="_x0000_t202" coordsize="21600,21600" o:spt="202" path="m,l,21600r21600,l21600,xe">
                      <v:stroke joinstyle="miter"/>
                      <v:path gradientshapeok="t" o:connecttype="rect"/>
                    </v:shapetype>
                    <v:shape id="Text Box 8" o:spid="_x0000_s1026" type="#_x0000_t202" style="position:absolute;margin-left:0;margin-top:56.55pt;width:277.85pt;height:173.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" filled="f" stroked="f" strokeweight=".5pt">
                      <v:textbox>
                        <w:txbxContent>
                          <w:p w14:paraId="3DD69BB0" w14:textId="736662FF" w:rsidR="00D91C4B" w:rsidRPr="00D91C4B" w:rsidRDefault="00D91C4B" w:rsidP="00D91C4B">
                            <w:pPr>
                              <w:spacing w:before="100" w:beforeAutospacing="1" w:after="100" w:afterAutospacing="1" w:line="240" w:lineRule="auto"/>
                              <w:rPr>
                                <w:rFonts w:ascii="Times New Roman" w:eastAsia="Times New Roman" w:hAnsi="Times New Roman" w:cs="Times New Roman"/>
                                <w:bCs/>
                                <w:color w:val="auto"/>
                                <w:sz w:val="200"/>
                                <w:szCs w:val="200"/>
                                <w:lang w:val="en-IN" w:eastAsia="en-IN"/>
                              </w:rPr>
                            </w:pPr>
                            <w:r w:rsidRPr="00D91C4B">
                              <w:rPr>
                                <w:sz w:val="52"/>
                                <w:szCs w:val="44"/>
                              </w:rPr>
                              <w:t>"Maximizing Airline Occupancy: A Data-Driven Approach to Revenue and Service Optimization"</w:t>
                            </w:r>
                          </w:p>
                        </w:txbxContent>
                      </v:textbox>
                      <w10:wrap type="tight"/>
                    </v:shape>
                  </w:pict>
                </mc:Fallback>
              </mc:AlternateContent>
            </w:r>
          </w:p>
        </w:tc>
      </w:tr>
      <w:tr w:rsidR="00D077E9" w14:paraId="139E2457" w14:textId="77777777" w:rsidTr="00D077E9">
        <w:trPr>
          <w:trHeight w:val="2171"/>
        </w:trPr>
        <w:tc>
          <w:tcPr>
            <w:tcW w:w="5580" w:type="dxa"/>
            <w:tcBorders>
              <w:top w:val="nil"/>
              <w:left w:val="nil"/>
              <w:bottom w:val="nil"/>
              <w:right w:val="nil"/>
            </w:tcBorders>
          </w:tcPr>
          <w:p w14:paraId="440F6AB0" w14:textId="36690CF1" w:rsidR="00D077E9" w:rsidRDefault="00D077E9" w:rsidP="00D077E9"/>
          <w:p w14:paraId="4A4853ED" w14:textId="312864EF" w:rsidR="00D077E9" w:rsidRDefault="00D077E9" w:rsidP="00D077E9">
            <w:pPr>
              <w:rPr>
                <w:noProof/>
                <w:sz w:val="10"/>
                <w:szCs w:val="10"/>
              </w:rPr>
            </w:pPr>
            <w:r w:rsidRPr="00D86945">
              <w:rPr>
                <w:noProof/>
                <w:sz w:val="10"/>
                <w:szCs w:val="10"/>
              </w:rPr>
              <mc:AlternateContent>
                <mc:Choice Requires="wps">
                  <w:drawing>
                    <wp:inline distT="0" distB="0" distL="0" distR="0" wp14:anchorId="73472C83" wp14:editId="0C8381E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CAEC3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AC5DB00" w14:textId="77777777" w:rsidR="001B6969" w:rsidRDefault="001B6969" w:rsidP="00D077E9">
            <w:pPr>
              <w:rPr>
                <w:noProof/>
                <w:sz w:val="10"/>
                <w:szCs w:val="10"/>
              </w:rPr>
            </w:pPr>
          </w:p>
          <w:p w14:paraId="73B9D5EA" w14:textId="77777777" w:rsidR="001B6969" w:rsidRPr="001B6969" w:rsidRDefault="001B6969" w:rsidP="00D077E9">
            <w:pPr>
              <w:rPr>
                <w:noProof/>
                <w:sz w:val="10"/>
                <w:szCs w:val="10"/>
              </w:rPr>
            </w:pPr>
          </w:p>
          <w:p w14:paraId="53C877E6" w14:textId="584D015D" w:rsidR="00D077E9" w:rsidRDefault="001B6969" w:rsidP="00D077E9">
            <w:r>
              <w:t>Created</w:t>
            </w:r>
            <w:r w:rsidR="00D077E9" w:rsidRPr="00B231E5">
              <w:t xml:space="preserve"> by:</w:t>
            </w:r>
            <w:r w:rsidR="00D077E9">
              <w:t xml:space="preserve"> </w:t>
            </w:r>
            <w:sdt>
              <w:sdtPr>
                <w:alias w:val="Your Name"/>
                <w:tag w:val="Your Name"/>
                <w:id w:val="-180584491"/>
                <w:placeholder>
                  <w:docPart w:val="CE00956AB6A24D06BB970DE2E1B54788"/>
                </w:placeholder>
                <w:dataBinding w:prefixMappings="xmlns:ns0='http://schemas.microsoft.com/office/2006/coverPageProps' " w:xpath="/ns0:CoverPageProperties[1]/ns0:CompanyFax[1]" w:storeItemID="{55AF091B-3C7A-41E3-B477-F2FDAA23CFDA}"/>
                <w15:appearance w15:val="hidden"/>
                <w:text w:multiLine="1"/>
              </w:sdtPr>
              <w:sdtContent>
                <w:r w:rsidR="00C92D8F">
                  <w:t>Shahuraj Ambesinge</w:t>
                </w:r>
              </w:sdtContent>
            </w:sdt>
          </w:p>
          <w:p w14:paraId="4CAC935D" w14:textId="77777777" w:rsidR="00D077E9" w:rsidRPr="00D86945" w:rsidRDefault="00D077E9" w:rsidP="00D077E9">
            <w:pPr>
              <w:rPr>
                <w:noProof/>
                <w:sz w:val="10"/>
                <w:szCs w:val="10"/>
              </w:rPr>
            </w:pPr>
          </w:p>
        </w:tc>
      </w:tr>
    </w:tbl>
    <w:p w14:paraId="34E4D102" w14:textId="30855FEA" w:rsidR="00D077E9" w:rsidRPr="00C82D32" w:rsidRDefault="0057467D">
      <w:pPr>
        <w:spacing w:after="200"/>
        <w:rPr>
          <w:rFonts w:cstheme="minorHAnsi"/>
          <w:sz w:val="32"/>
          <w:szCs w:val="24"/>
        </w:rPr>
      </w:pPr>
      <w:r>
        <w:rPr>
          <w:noProof/>
        </w:rPr>
        <mc:AlternateContent>
          <mc:Choice Requires="wps">
            <w:drawing>
              <wp:anchor distT="0" distB="0" distL="114300" distR="114300" simplePos="0" relativeHeight="251660288" behindDoc="1" locked="0" layoutInCell="1" allowOverlap="1" wp14:anchorId="3817BC1D" wp14:editId="7B763D17">
                <wp:simplePos x="0" y="0"/>
                <wp:positionH relativeFrom="column">
                  <wp:posOffset>-350520</wp:posOffset>
                </wp:positionH>
                <wp:positionV relativeFrom="page">
                  <wp:posOffset>3701143</wp:posOffset>
                </wp:positionV>
                <wp:extent cx="3938905" cy="5511709"/>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55117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C963B" id="Rectangle 3" o:spid="_x0000_s1026" alt="white rectangle for text on cover" style="position:absolute;margin-left:-27.6pt;margin-top:291.45pt;width:310.15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" fillcolor="white [3212]" stroked="f" strokeweight="2pt">
                <w10:wrap anchory="page"/>
              </v:rect>
            </w:pict>
          </mc:Fallback>
        </mc:AlternateContent>
      </w:r>
      <w:r w:rsidR="00D077E9">
        <w:rPr>
          <w:noProof/>
        </w:rPr>
        <mc:AlternateContent>
          <mc:Choice Requires="wps">
            <w:drawing>
              <wp:anchor distT="0" distB="0" distL="114300" distR="114300" simplePos="0" relativeHeight="251659264" behindDoc="1" locked="0" layoutInCell="1" allowOverlap="1" wp14:anchorId="1DB8C707" wp14:editId="12CEA5C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5E33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00D077E9">
        <w:br w:type="page"/>
      </w:r>
    </w:p>
    <w:p w14:paraId="6ABB22BF" w14:textId="77777777" w:rsidR="00C82D32" w:rsidRPr="005753A2" w:rsidRDefault="00C82D32" w:rsidP="00C82D32">
      <w:pPr>
        <w:spacing w:line="240" w:lineRule="auto"/>
        <w:rPr>
          <w:rFonts w:eastAsia="Times New Roman" w:cstheme="minorHAnsi"/>
          <w:b w:val="0"/>
          <w:color w:val="auto"/>
          <w:sz w:val="32"/>
          <w:szCs w:val="32"/>
          <w:lang w:val="en-IN" w:eastAsia="en-IN"/>
        </w:rPr>
      </w:pPr>
      <w:r w:rsidRPr="00C82D32">
        <w:rPr>
          <w:rFonts w:eastAsia="Times New Roman" w:cstheme="minorHAnsi"/>
          <w:b w:val="0"/>
          <w:color w:val="auto"/>
          <w:sz w:val="32"/>
          <w:szCs w:val="32"/>
          <w:lang w:val="en-IN" w:eastAsia="en-IN"/>
        </w:rPr>
        <w:lastRenderedPageBreak/>
        <w:t>The fundamental analysis of airline data provides insights into aircraft with more than 100 seats, analysing how the number of seats booked and total earnings have changed over time, as well as the average fare for each aircraft under different conditions. These data will be useful in developing strategies for increasing occupancy rates and optimising pricing for each aircraft type.</w:t>
      </w:r>
    </w:p>
    <w:p w14:paraId="20469106" w14:textId="77777777" w:rsidR="00C61C14" w:rsidRPr="00C82D32" w:rsidRDefault="00C61C14" w:rsidP="00C82D32">
      <w:pPr>
        <w:spacing w:line="240" w:lineRule="auto"/>
        <w:rPr>
          <w:rFonts w:eastAsia="Times New Roman" w:cstheme="minorHAnsi"/>
          <w:b w:val="0"/>
          <w:color w:val="auto"/>
          <w:sz w:val="32"/>
          <w:szCs w:val="32"/>
          <w:lang w:val="en-IN" w:eastAsia="en-IN"/>
        </w:rPr>
      </w:pPr>
    </w:p>
    <w:p w14:paraId="7140E188" w14:textId="1116CFD3" w:rsidR="001B6969" w:rsidRPr="005753A2" w:rsidRDefault="001B6969" w:rsidP="00DF027C">
      <w:pPr>
        <w:rPr>
          <w:b w:val="0"/>
          <w:bCs/>
          <w:color w:val="auto"/>
          <w:sz w:val="32"/>
          <w:szCs w:val="24"/>
        </w:rPr>
      </w:pPr>
      <w:r w:rsidRPr="005753A2">
        <w:rPr>
          <w:sz w:val="32"/>
          <w:szCs w:val="24"/>
        </w:rPr>
        <w:t xml:space="preserve">Table 1 </w:t>
      </w:r>
      <w:r w:rsidR="00C82D32" w:rsidRPr="005753A2">
        <w:rPr>
          <w:b w:val="0"/>
          <w:bCs/>
          <w:color w:val="auto"/>
          <w:sz w:val="32"/>
          <w:szCs w:val="24"/>
        </w:rPr>
        <w:t>shows aircrafts with more than 100 seats and the actual count of the seats.</w:t>
      </w:r>
    </w:p>
    <w:tbl>
      <w:tblPr>
        <w:tblStyle w:val="TableGrid"/>
        <w:tblpPr w:leftFromText="180" w:rightFromText="180" w:vertAnchor="text" w:horzAnchor="margin" w:tblpXSpec="center" w:tblpY="273"/>
        <w:tblW w:w="0" w:type="auto"/>
        <w:tblLook w:val="04A0" w:firstRow="1" w:lastRow="0" w:firstColumn="1" w:lastColumn="0" w:noHBand="0" w:noVBand="1"/>
      </w:tblPr>
      <w:tblGrid>
        <w:gridCol w:w="1526"/>
        <w:gridCol w:w="1983"/>
        <w:gridCol w:w="1526"/>
      </w:tblGrid>
      <w:tr w:rsidR="00C61C14" w14:paraId="4CB0B86A" w14:textId="77777777" w:rsidTr="00C61C14">
        <w:trPr>
          <w:trHeight w:val="286"/>
        </w:trPr>
        <w:tc>
          <w:tcPr>
            <w:tcW w:w="1526" w:type="dxa"/>
          </w:tcPr>
          <w:p w14:paraId="220E32F6" w14:textId="54E816D2" w:rsidR="00C61C14" w:rsidRPr="005753A2" w:rsidRDefault="00C61C14" w:rsidP="00C61C14">
            <w:pPr>
              <w:jc w:val="center"/>
              <w:rPr>
                <w:color w:val="5951C8" w:themeColor="text1" w:themeTint="80"/>
                <w:sz w:val="32"/>
                <w:szCs w:val="24"/>
              </w:rPr>
            </w:pPr>
            <w:r w:rsidRPr="005753A2">
              <w:rPr>
                <w:color w:val="5951C8" w:themeColor="text1" w:themeTint="80"/>
                <w:sz w:val="32"/>
                <w:szCs w:val="24"/>
              </w:rPr>
              <w:t>Sr no.</w:t>
            </w:r>
          </w:p>
        </w:tc>
        <w:tc>
          <w:tcPr>
            <w:tcW w:w="1526" w:type="dxa"/>
          </w:tcPr>
          <w:p w14:paraId="15C5CB54" w14:textId="5DFBC211" w:rsidR="00C61C14" w:rsidRPr="005753A2" w:rsidRDefault="00EF45CF" w:rsidP="00C61C14">
            <w:pPr>
              <w:jc w:val="center"/>
              <w:rPr>
                <w:color w:val="5951C8" w:themeColor="text1" w:themeTint="80"/>
                <w:sz w:val="32"/>
                <w:szCs w:val="24"/>
              </w:rPr>
            </w:pPr>
            <w:r w:rsidRPr="005753A2">
              <w:rPr>
                <w:color w:val="5951C8" w:themeColor="text1" w:themeTint="80"/>
                <w:sz w:val="32"/>
                <w:szCs w:val="24"/>
              </w:rPr>
              <w:t>a</w:t>
            </w:r>
            <w:r w:rsidR="00C61C14" w:rsidRPr="005753A2">
              <w:rPr>
                <w:color w:val="5951C8" w:themeColor="text1" w:themeTint="80"/>
                <w:sz w:val="32"/>
                <w:szCs w:val="24"/>
              </w:rPr>
              <w:t>ircraft_code</w:t>
            </w:r>
          </w:p>
        </w:tc>
        <w:tc>
          <w:tcPr>
            <w:tcW w:w="1526" w:type="dxa"/>
          </w:tcPr>
          <w:p w14:paraId="601625B0" w14:textId="21F09122" w:rsidR="00C61C14" w:rsidRPr="005753A2" w:rsidRDefault="00EF45CF" w:rsidP="00C61C14">
            <w:pPr>
              <w:jc w:val="center"/>
              <w:rPr>
                <w:color w:val="5951C8" w:themeColor="text1" w:themeTint="80"/>
                <w:sz w:val="32"/>
                <w:szCs w:val="24"/>
              </w:rPr>
            </w:pPr>
            <w:r w:rsidRPr="005753A2">
              <w:rPr>
                <w:color w:val="5951C8" w:themeColor="text1" w:themeTint="80"/>
                <w:sz w:val="32"/>
                <w:szCs w:val="24"/>
              </w:rPr>
              <w:t>n</w:t>
            </w:r>
            <w:r w:rsidR="00C61C14" w:rsidRPr="005753A2">
              <w:rPr>
                <w:color w:val="5951C8" w:themeColor="text1" w:themeTint="80"/>
                <w:sz w:val="32"/>
                <w:szCs w:val="24"/>
              </w:rPr>
              <w:t>o</w:t>
            </w:r>
            <w:r w:rsidRPr="005753A2">
              <w:rPr>
                <w:color w:val="5951C8" w:themeColor="text1" w:themeTint="80"/>
                <w:sz w:val="32"/>
                <w:szCs w:val="24"/>
              </w:rPr>
              <w:t>_seats</w:t>
            </w:r>
          </w:p>
        </w:tc>
      </w:tr>
      <w:tr w:rsidR="00C61C14" w14:paraId="6BFEE951" w14:textId="77777777" w:rsidTr="00C61C14">
        <w:trPr>
          <w:trHeight w:val="296"/>
        </w:trPr>
        <w:tc>
          <w:tcPr>
            <w:tcW w:w="1526" w:type="dxa"/>
          </w:tcPr>
          <w:p w14:paraId="329F8E6E" w14:textId="71C0D0E6" w:rsidR="00EF45CF" w:rsidRPr="005753A2" w:rsidRDefault="00EF45CF" w:rsidP="00EF45CF">
            <w:pPr>
              <w:jc w:val="center"/>
              <w:rPr>
                <w:b w:val="0"/>
                <w:bCs/>
                <w:color w:val="auto"/>
                <w:sz w:val="32"/>
                <w:szCs w:val="24"/>
              </w:rPr>
            </w:pPr>
            <w:r w:rsidRPr="005753A2">
              <w:rPr>
                <w:b w:val="0"/>
                <w:bCs/>
                <w:color w:val="auto"/>
                <w:sz w:val="32"/>
                <w:szCs w:val="24"/>
              </w:rPr>
              <w:t>1</w:t>
            </w:r>
          </w:p>
        </w:tc>
        <w:tc>
          <w:tcPr>
            <w:tcW w:w="1526" w:type="dxa"/>
          </w:tcPr>
          <w:p w14:paraId="2E27D639" w14:textId="76F8992E" w:rsidR="00C61C14" w:rsidRPr="005753A2" w:rsidRDefault="00EF45CF" w:rsidP="00C61C14">
            <w:pPr>
              <w:jc w:val="center"/>
              <w:rPr>
                <w:b w:val="0"/>
                <w:bCs/>
                <w:color w:val="auto"/>
                <w:sz w:val="32"/>
                <w:szCs w:val="24"/>
              </w:rPr>
            </w:pPr>
            <w:r w:rsidRPr="005753A2">
              <w:rPr>
                <w:b w:val="0"/>
                <w:bCs/>
                <w:color w:val="auto"/>
                <w:sz w:val="32"/>
                <w:szCs w:val="24"/>
              </w:rPr>
              <w:t>319</w:t>
            </w:r>
          </w:p>
        </w:tc>
        <w:tc>
          <w:tcPr>
            <w:tcW w:w="1526" w:type="dxa"/>
          </w:tcPr>
          <w:p w14:paraId="49520E64" w14:textId="5A05B584" w:rsidR="00C61C14" w:rsidRPr="005753A2" w:rsidRDefault="00EF45CF" w:rsidP="00C61C14">
            <w:pPr>
              <w:jc w:val="center"/>
              <w:rPr>
                <w:b w:val="0"/>
                <w:bCs/>
                <w:color w:val="auto"/>
                <w:sz w:val="32"/>
                <w:szCs w:val="24"/>
              </w:rPr>
            </w:pPr>
            <w:r w:rsidRPr="005753A2">
              <w:rPr>
                <w:b w:val="0"/>
                <w:bCs/>
                <w:color w:val="auto"/>
                <w:sz w:val="32"/>
                <w:szCs w:val="24"/>
              </w:rPr>
              <w:t>116</w:t>
            </w:r>
          </w:p>
        </w:tc>
      </w:tr>
      <w:tr w:rsidR="00C61C14" w14:paraId="037872CA" w14:textId="77777777" w:rsidTr="00C61C14">
        <w:trPr>
          <w:trHeight w:val="286"/>
        </w:trPr>
        <w:tc>
          <w:tcPr>
            <w:tcW w:w="1526" w:type="dxa"/>
          </w:tcPr>
          <w:p w14:paraId="2D49C435" w14:textId="0D1B07B0" w:rsidR="00C61C14" w:rsidRPr="005753A2" w:rsidRDefault="00EF45CF" w:rsidP="00C61C14">
            <w:pPr>
              <w:jc w:val="center"/>
              <w:rPr>
                <w:b w:val="0"/>
                <w:bCs/>
                <w:color w:val="auto"/>
                <w:sz w:val="32"/>
                <w:szCs w:val="24"/>
              </w:rPr>
            </w:pPr>
            <w:r w:rsidRPr="005753A2">
              <w:rPr>
                <w:b w:val="0"/>
                <w:bCs/>
                <w:color w:val="auto"/>
                <w:sz w:val="32"/>
                <w:szCs w:val="24"/>
              </w:rPr>
              <w:t>2</w:t>
            </w:r>
          </w:p>
        </w:tc>
        <w:tc>
          <w:tcPr>
            <w:tcW w:w="1526" w:type="dxa"/>
          </w:tcPr>
          <w:p w14:paraId="01F901CB" w14:textId="194C479E" w:rsidR="00C61C14" w:rsidRPr="005753A2" w:rsidRDefault="00EF45CF" w:rsidP="00C61C14">
            <w:pPr>
              <w:jc w:val="center"/>
              <w:rPr>
                <w:b w:val="0"/>
                <w:bCs/>
                <w:color w:val="auto"/>
                <w:sz w:val="32"/>
                <w:szCs w:val="24"/>
              </w:rPr>
            </w:pPr>
            <w:r w:rsidRPr="005753A2">
              <w:rPr>
                <w:b w:val="0"/>
                <w:bCs/>
                <w:color w:val="auto"/>
                <w:sz w:val="32"/>
                <w:szCs w:val="24"/>
              </w:rPr>
              <w:t>320</w:t>
            </w:r>
          </w:p>
        </w:tc>
        <w:tc>
          <w:tcPr>
            <w:tcW w:w="1526" w:type="dxa"/>
          </w:tcPr>
          <w:p w14:paraId="48C688BC" w14:textId="29F05C9E" w:rsidR="00C61C14" w:rsidRPr="005753A2" w:rsidRDefault="00EF45CF" w:rsidP="00C61C14">
            <w:pPr>
              <w:jc w:val="center"/>
              <w:rPr>
                <w:b w:val="0"/>
                <w:bCs/>
                <w:color w:val="auto"/>
                <w:sz w:val="32"/>
                <w:szCs w:val="24"/>
              </w:rPr>
            </w:pPr>
            <w:r w:rsidRPr="005753A2">
              <w:rPr>
                <w:b w:val="0"/>
                <w:bCs/>
                <w:color w:val="auto"/>
                <w:sz w:val="32"/>
                <w:szCs w:val="24"/>
              </w:rPr>
              <w:t>140</w:t>
            </w:r>
          </w:p>
        </w:tc>
      </w:tr>
      <w:tr w:rsidR="00C61C14" w14:paraId="174EA567" w14:textId="77777777" w:rsidTr="00C61C14">
        <w:trPr>
          <w:trHeight w:val="286"/>
        </w:trPr>
        <w:tc>
          <w:tcPr>
            <w:tcW w:w="1526" w:type="dxa"/>
          </w:tcPr>
          <w:p w14:paraId="3ED8555F" w14:textId="61029AD1" w:rsidR="00C61C14" w:rsidRPr="005753A2" w:rsidRDefault="00EF45CF" w:rsidP="00C61C14">
            <w:pPr>
              <w:jc w:val="center"/>
              <w:rPr>
                <w:b w:val="0"/>
                <w:bCs/>
                <w:color w:val="auto"/>
                <w:sz w:val="32"/>
                <w:szCs w:val="24"/>
              </w:rPr>
            </w:pPr>
            <w:r w:rsidRPr="005753A2">
              <w:rPr>
                <w:b w:val="0"/>
                <w:bCs/>
                <w:color w:val="auto"/>
                <w:sz w:val="32"/>
                <w:szCs w:val="24"/>
              </w:rPr>
              <w:t>3</w:t>
            </w:r>
          </w:p>
        </w:tc>
        <w:tc>
          <w:tcPr>
            <w:tcW w:w="1526" w:type="dxa"/>
          </w:tcPr>
          <w:p w14:paraId="0C4FFAE0" w14:textId="721A1E90" w:rsidR="00C61C14" w:rsidRPr="005753A2" w:rsidRDefault="00EF45CF" w:rsidP="00C61C14">
            <w:pPr>
              <w:jc w:val="center"/>
              <w:rPr>
                <w:b w:val="0"/>
                <w:bCs/>
                <w:color w:val="auto"/>
                <w:sz w:val="32"/>
                <w:szCs w:val="24"/>
              </w:rPr>
            </w:pPr>
            <w:r w:rsidRPr="005753A2">
              <w:rPr>
                <w:b w:val="0"/>
                <w:bCs/>
                <w:color w:val="auto"/>
                <w:sz w:val="32"/>
                <w:szCs w:val="24"/>
              </w:rPr>
              <w:t>321</w:t>
            </w:r>
          </w:p>
        </w:tc>
        <w:tc>
          <w:tcPr>
            <w:tcW w:w="1526" w:type="dxa"/>
          </w:tcPr>
          <w:p w14:paraId="73582349" w14:textId="03A3F86E" w:rsidR="00C61C14" w:rsidRPr="005753A2" w:rsidRDefault="00EF45CF" w:rsidP="00C61C14">
            <w:pPr>
              <w:jc w:val="center"/>
              <w:rPr>
                <w:b w:val="0"/>
                <w:bCs/>
                <w:color w:val="auto"/>
                <w:sz w:val="32"/>
                <w:szCs w:val="24"/>
              </w:rPr>
            </w:pPr>
            <w:r w:rsidRPr="005753A2">
              <w:rPr>
                <w:b w:val="0"/>
                <w:bCs/>
                <w:color w:val="auto"/>
                <w:sz w:val="32"/>
                <w:szCs w:val="24"/>
              </w:rPr>
              <w:t>170</w:t>
            </w:r>
          </w:p>
        </w:tc>
      </w:tr>
      <w:tr w:rsidR="00C61C14" w14:paraId="2B2C974C" w14:textId="77777777" w:rsidTr="00C61C14">
        <w:trPr>
          <w:trHeight w:val="296"/>
        </w:trPr>
        <w:tc>
          <w:tcPr>
            <w:tcW w:w="1526" w:type="dxa"/>
          </w:tcPr>
          <w:p w14:paraId="3F2C19E3" w14:textId="3BFA2063" w:rsidR="00C61C14" w:rsidRPr="005753A2" w:rsidRDefault="00EF45CF" w:rsidP="00C61C14">
            <w:pPr>
              <w:jc w:val="center"/>
              <w:rPr>
                <w:b w:val="0"/>
                <w:bCs/>
                <w:color w:val="auto"/>
                <w:sz w:val="32"/>
                <w:szCs w:val="24"/>
              </w:rPr>
            </w:pPr>
            <w:r w:rsidRPr="005753A2">
              <w:rPr>
                <w:b w:val="0"/>
                <w:bCs/>
                <w:color w:val="auto"/>
                <w:sz w:val="32"/>
                <w:szCs w:val="24"/>
              </w:rPr>
              <w:t>4</w:t>
            </w:r>
          </w:p>
        </w:tc>
        <w:tc>
          <w:tcPr>
            <w:tcW w:w="1526" w:type="dxa"/>
          </w:tcPr>
          <w:p w14:paraId="19E9FF85" w14:textId="211D0E37" w:rsidR="00C61C14" w:rsidRPr="005753A2" w:rsidRDefault="00EF45CF" w:rsidP="00C61C14">
            <w:pPr>
              <w:jc w:val="center"/>
              <w:rPr>
                <w:b w:val="0"/>
                <w:bCs/>
                <w:color w:val="auto"/>
                <w:sz w:val="32"/>
                <w:szCs w:val="24"/>
              </w:rPr>
            </w:pPr>
            <w:r w:rsidRPr="005753A2">
              <w:rPr>
                <w:b w:val="0"/>
                <w:bCs/>
                <w:color w:val="auto"/>
                <w:sz w:val="32"/>
                <w:szCs w:val="24"/>
              </w:rPr>
              <w:t>733</w:t>
            </w:r>
          </w:p>
        </w:tc>
        <w:tc>
          <w:tcPr>
            <w:tcW w:w="1526" w:type="dxa"/>
          </w:tcPr>
          <w:p w14:paraId="40FC53EE" w14:textId="28FB5D20" w:rsidR="00C61C14" w:rsidRPr="005753A2" w:rsidRDefault="00EF45CF" w:rsidP="00C61C14">
            <w:pPr>
              <w:jc w:val="center"/>
              <w:rPr>
                <w:b w:val="0"/>
                <w:bCs/>
                <w:color w:val="auto"/>
                <w:sz w:val="32"/>
                <w:szCs w:val="24"/>
              </w:rPr>
            </w:pPr>
            <w:r w:rsidRPr="005753A2">
              <w:rPr>
                <w:b w:val="0"/>
                <w:bCs/>
                <w:color w:val="auto"/>
                <w:sz w:val="32"/>
                <w:szCs w:val="24"/>
              </w:rPr>
              <w:t>130</w:t>
            </w:r>
          </w:p>
        </w:tc>
      </w:tr>
      <w:tr w:rsidR="00C61C14" w14:paraId="3717840B" w14:textId="77777777" w:rsidTr="00C61C14">
        <w:trPr>
          <w:trHeight w:val="286"/>
        </w:trPr>
        <w:tc>
          <w:tcPr>
            <w:tcW w:w="1526" w:type="dxa"/>
          </w:tcPr>
          <w:p w14:paraId="68B4FD2C" w14:textId="05B9555A" w:rsidR="00C61C14" w:rsidRPr="005753A2" w:rsidRDefault="00EF45CF" w:rsidP="00C61C14">
            <w:pPr>
              <w:jc w:val="center"/>
              <w:rPr>
                <w:b w:val="0"/>
                <w:bCs/>
                <w:color w:val="auto"/>
                <w:sz w:val="32"/>
                <w:szCs w:val="24"/>
              </w:rPr>
            </w:pPr>
            <w:r w:rsidRPr="005753A2">
              <w:rPr>
                <w:b w:val="0"/>
                <w:bCs/>
                <w:color w:val="auto"/>
                <w:sz w:val="32"/>
                <w:szCs w:val="24"/>
              </w:rPr>
              <w:t>5</w:t>
            </w:r>
          </w:p>
        </w:tc>
        <w:tc>
          <w:tcPr>
            <w:tcW w:w="1526" w:type="dxa"/>
          </w:tcPr>
          <w:p w14:paraId="02617487" w14:textId="3B9E6136" w:rsidR="00C61C14" w:rsidRPr="005753A2" w:rsidRDefault="00EF45CF" w:rsidP="00C61C14">
            <w:pPr>
              <w:jc w:val="center"/>
              <w:rPr>
                <w:b w:val="0"/>
                <w:bCs/>
                <w:color w:val="auto"/>
                <w:sz w:val="32"/>
                <w:szCs w:val="24"/>
              </w:rPr>
            </w:pPr>
            <w:r w:rsidRPr="005753A2">
              <w:rPr>
                <w:b w:val="0"/>
                <w:bCs/>
                <w:color w:val="auto"/>
                <w:sz w:val="32"/>
                <w:szCs w:val="24"/>
              </w:rPr>
              <w:t>763</w:t>
            </w:r>
          </w:p>
        </w:tc>
        <w:tc>
          <w:tcPr>
            <w:tcW w:w="1526" w:type="dxa"/>
          </w:tcPr>
          <w:p w14:paraId="6FC015F6" w14:textId="1C0F34D1" w:rsidR="00C61C14" w:rsidRPr="005753A2" w:rsidRDefault="00EF45CF" w:rsidP="00C61C14">
            <w:pPr>
              <w:jc w:val="center"/>
              <w:rPr>
                <w:b w:val="0"/>
                <w:bCs/>
                <w:color w:val="auto"/>
                <w:sz w:val="32"/>
                <w:szCs w:val="24"/>
              </w:rPr>
            </w:pPr>
            <w:r w:rsidRPr="005753A2">
              <w:rPr>
                <w:b w:val="0"/>
                <w:bCs/>
                <w:color w:val="auto"/>
                <w:sz w:val="32"/>
                <w:szCs w:val="24"/>
              </w:rPr>
              <w:t>220</w:t>
            </w:r>
          </w:p>
        </w:tc>
      </w:tr>
      <w:tr w:rsidR="00C61C14" w14:paraId="355D4A48" w14:textId="77777777" w:rsidTr="00C61C14">
        <w:trPr>
          <w:trHeight w:val="286"/>
        </w:trPr>
        <w:tc>
          <w:tcPr>
            <w:tcW w:w="1526" w:type="dxa"/>
          </w:tcPr>
          <w:p w14:paraId="1C31665A" w14:textId="320C19F0" w:rsidR="00C61C14" w:rsidRPr="005753A2" w:rsidRDefault="00EF45CF" w:rsidP="00C61C14">
            <w:pPr>
              <w:jc w:val="center"/>
              <w:rPr>
                <w:b w:val="0"/>
                <w:bCs/>
                <w:color w:val="auto"/>
                <w:sz w:val="32"/>
                <w:szCs w:val="24"/>
              </w:rPr>
            </w:pPr>
            <w:r w:rsidRPr="005753A2">
              <w:rPr>
                <w:b w:val="0"/>
                <w:bCs/>
                <w:color w:val="auto"/>
                <w:sz w:val="32"/>
                <w:szCs w:val="24"/>
              </w:rPr>
              <w:t>6</w:t>
            </w:r>
          </w:p>
        </w:tc>
        <w:tc>
          <w:tcPr>
            <w:tcW w:w="1526" w:type="dxa"/>
          </w:tcPr>
          <w:p w14:paraId="2E3041B2" w14:textId="3AB0965A" w:rsidR="00C61C14" w:rsidRPr="005753A2" w:rsidRDefault="00EF45CF" w:rsidP="00C61C14">
            <w:pPr>
              <w:jc w:val="center"/>
              <w:rPr>
                <w:b w:val="0"/>
                <w:bCs/>
                <w:color w:val="auto"/>
                <w:sz w:val="32"/>
                <w:szCs w:val="24"/>
              </w:rPr>
            </w:pPr>
            <w:r w:rsidRPr="005753A2">
              <w:rPr>
                <w:b w:val="0"/>
                <w:bCs/>
                <w:color w:val="auto"/>
                <w:sz w:val="32"/>
                <w:szCs w:val="24"/>
              </w:rPr>
              <w:t>773</w:t>
            </w:r>
          </w:p>
        </w:tc>
        <w:tc>
          <w:tcPr>
            <w:tcW w:w="1526" w:type="dxa"/>
          </w:tcPr>
          <w:p w14:paraId="0C550995" w14:textId="4F516C4A" w:rsidR="00C61C14" w:rsidRPr="005753A2" w:rsidRDefault="00EF45CF" w:rsidP="00C61C14">
            <w:pPr>
              <w:jc w:val="center"/>
              <w:rPr>
                <w:b w:val="0"/>
                <w:bCs/>
                <w:color w:val="auto"/>
                <w:sz w:val="32"/>
                <w:szCs w:val="24"/>
              </w:rPr>
            </w:pPr>
            <w:r w:rsidRPr="005753A2">
              <w:rPr>
                <w:b w:val="0"/>
                <w:bCs/>
                <w:color w:val="auto"/>
                <w:sz w:val="32"/>
                <w:szCs w:val="24"/>
              </w:rPr>
              <w:t>402</w:t>
            </w:r>
          </w:p>
        </w:tc>
      </w:tr>
    </w:tbl>
    <w:p w14:paraId="415251D1" w14:textId="77777777" w:rsidR="00C82D32" w:rsidRDefault="00C82D32" w:rsidP="00DF027C">
      <w:pPr>
        <w:rPr>
          <w:b w:val="0"/>
          <w:bCs/>
          <w:color w:val="auto"/>
        </w:rPr>
      </w:pPr>
    </w:p>
    <w:p w14:paraId="04DE81B6" w14:textId="78E1F2DD" w:rsidR="00C82D32" w:rsidRDefault="00C82D32" w:rsidP="00C61C14">
      <w:pPr>
        <w:jc w:val="center"/>
        <w:rPr>
          <w:b w:val="0"/>
          <w:bCs/>
          <w:color w:val="auto"/>
        </w:rPr>
      </w:pPr>
    </w:p>
    <w:p w14:paraId="56B821E0" w14:textId="77777777" w:rsidR="00C61C14" w:rsidRDefault="00C61C14" w:rsidP="00C61C14">
      <w:pPr>
        <w:jc w:val="center"/>
        <w:rPr>
          <w:color w:val="auto"/>
        </w:rPr>
      </w:pPr>
      <w:r>
        <w:rPr>
          <w:color w:val="auto"/>
        </w:rPr>
        <w:t xml:space="preserve">            </w:t>
      </w:r>
    </w:p>
    <w:p w14:paraId="0777987D" w14:textId="77777777" w:rsidR="00C61C14" w:rsidRDefault="00C61C14" w:rsidP="00C61C14">
      <w:pPr>
        <w:jc w:val="center"/>
        <w:rPr>
          <w:color w:val="auto"/>
        </w:rPr>
      </w:pPr>
    </w:p>
    <w:p w14:paraId="30A19D6A" w14:textId="77777777" w:rsidR="00C61C14" w:rsidRDefault="00C61C14" w:rsidP="00C61C14">
      <w:pPr>
        <w:jc w:val="center"/>
        <w:rPr>
          <w:color w:val="auto"/>
        </w:rPr>
      </w:pPr>
    </w:p>
    <w:p w14:paraId="57D02094" w14:textId="77777777" w:rsidR="00C61C14" w:rsidRDefault="00C61C14" w:rsidP="00C61C14">
      <w:pPr>
        <w:jc w:val="center"/>
        <w:rPr>
          <w:color w:val="auto"/>
        </w:rPr>
      </w:pPr>
    </w:p>
    <w:p w14:paraId="2321C04B" w14:textId="77777777" w:rsidR="00C61C14" w:rsidRDefault="00C61C14" w:rsidP="00C61C14">
      <w:pPr>
        <w:jc w:val="center"/>
        <w:rPr>
          <w:color w:val="auto"/>
        </w:rPr>
      </w:pPr>
    </w:p>
    <w:p w14:paraId="05A75DF6" w14:textId="77777777" w:rsidR="005753A2" w:rsidRDefault="005753A2" w:rsidP="00C61C14">
      <w:pPr>
        <w:jc w:val="center"/>
        <w:rPr>
          <w:color w:val="278079" w:themeColor="accent3" w:themeShade="BF"/>
          <w:sz w:val="32"/>
          <w:szCs w:val="24"/>
        </w:rPr>
      </w:pPr>
    </w:p>
    <w:p w14:paraId="559A7F27" w14:textId="3575DCE0" w:rsidR="00C61C14" w:rsidRPr="005753A2" w:rsidRDefault="00C61C14" w:rsidP="00C61C14">
      <w:pPr>
        <w:jc w:val="center"/>
        <w:rPr>
          <w:color w:val="278079" w:themeColor="accent3" w:themeShade="BF"/>
          <w:sz w:val="32"/>
          <w:szCs w:val="24"/>
        </w:rPr>
      </w:pPr>
      <w:r w:rsidRPr="005753A2">
        <w:rPr>
          <w:color w:val="278079" w:themeColor="accent3" w:themeShade="BF"/>
          <w:sz w:val="32"/>
          <w:szCs w:val="24"/>
        </w:rPr>
        <w:t>Table 1</w:t>
      </w:r>
    </w:p>
    <w:p w14:paraId="153D9352" w14:textId="77777777" w:rsidR="002151C5" w:rsidRDefault="00727EAB" w:rsidP="00727EAB">
      <w:pPr>
        <w:pStyle w:val="NormalWeb"/>
        <w:rPr>
          <w:rFonts w:asciiTheme="minorHAnsi" w:hAnsiTheme="minorHAnsi" w:cstheme="minorHAnsi"/>
          <w:sz w:val="32"/>
          <w:szCs w:val="32"/>
        </w:rPr>
      </w:pPr>
      <w:r w:rsidRPr="005753A2">
        <w:rPr>
          <w:rFonts w:asciiTheme="minorHAnsi" w:hAnsiTheme="minorHAnsi" w:cstheme="minorHAnsi"/>
          <w:sz w:val="32"/>
          <w:szCs w:val="32"/>
        </w:rPr>
        <w:t>To gain a deeper understanding of the trend in ticket bookings and the revenue generated from these bookings, a line chart visualization was used. The analysis of the chart revealed a gradual increase in the number of tickets booked from June 22nd to July 7th, followed by a relatively stable pattern from July 8th until August. There is a noticeable peak in ticket bookings, with the highest number of tickets booked on a single day.</w:t>
      </w:r>
      <w:r w:rsidR="005753A2" w:rsidRPr="005753A2">
        <w:rPr>
          <w:rFonts w:asciiTheme="minorHAnsi" w:hAnsiTheme="minorHAnsi" w:cstheme="minorHAnsi"/>
          <w:sz w:val="32"/>
          <w:szCs w:val="32"/>
        </w:rPr>
        <w:t xml:space="preserve"> </w:t>
      </w:r>
      <w:r w:rsidRPr="005753A2">
        <w:rPr>
          <w:rFonts w:asciiTheme="minorHAnsi" w:hAnsiTheme="minorHAnsi" w:cstheme="minorHAnsi"/>
          <w:sz w:val="32"/>
          <w:szCs w:val="32"/>
        </w:rPr>
        <w:t>It is important to note that the revenue earned by the airline company from these bookings closely mirrors the trend in the number of tickets booked. Consequently, we observe a similar trend in total revenue throughout the analysed period.</w:t>
      </w:r>
    </w:p>
    <w:p w14:paraId="7A923F9C" w14:textId="77777777" w:rsidR="002151C5" w:rsidRDefault="002151C5" w:rsidP="00727EAB">
      <w:pPr>
        <w:pStyle w:val="NormalWeb"/>
        <w:rPr>
          <w:rFonts w:asciiTheme="minorHAnsi" w:hAnsiTheme="minorHAnsi" w:cstheme="minorHAnsi"/>
          <w:sz w:val="32"/>
          <w:szCs w:val="32"/>
        </w:rPr>
      </w:pPr>
    </w:p>
    <w:p w14:paraId="38A3A630" w14:textId="76497173" w:rsidR="00727EAB" w:rsidRPr="005753A2" w:rsidRDefault="00727EAB" w:rsidP="00727EAB">
      <w:pPr>
        <w:pStyle w:val="NormalWeb"/>
        <w:rPr>
          <w:rFonts w:asciiTheme="minorHAnsi" w:hAnsiTheme="minorHAnsi" w:cstheme="minorHAnsi"/>
          <w:sz w:val="32"/>
          <w:szCs w:val="32"/>
        </w:rPr>
      </w:pPr>
      <w:r w:rsidRPr="005753A2">
        <w:rPr>
          <w:rFonts w:asciiTheme="minorHAnsi" w:hAnsiTheme="minorHAnsi" w:cstheme="minorHAnsi"/>
          <w:sz w:val="32"/>
          <w:szCs w:val="32"/>
        </w:rPr>
        <w:lastRenderedPageBreak/>
        <w:t xml:space="preserve"> These findings suggest that further exploration of the factors contributing to the peak in ticket bookings could be valuable for increasing overall revenue and optimizing operational strategies.</w:t>
      </w:r>
    </w:p>
    <w:p w14:paraId="575EBE49" w14:textId="5A327EB4" w:rsidR="005753A2" w:rsidRDefault="005753A2" w:rsidP="00727EAB">
      <w:pPr>
        <w:pStyle w:val="NormalWeb"/>
        <w:rPr>
          <w:rFonts w:asciiTheme="minorHAnsi" w:hAnsiTheme="minorHAnsi" w:cstheme="minorHAnsi"/>
          <w:sz w:val="28"/>
          <w:szCs w:val="28"/>
        </w:rPr>
      </w:pPr>
      <w:r>
        <w:rPr>
          <w:noProof/>
        </w:rPr>
        <w:drawing>
          <wp:inline distT="0" distB="0" distL="0" distR="0" wp14:anchorId="7B3E9596" wp14:editId="2C0EB860">
            <wp:extent cx="6309360" cy="2362200"/>
            <wp:effectExtent l="0" t="0" r="0" b="0"/>
            <wp:docPr id="799944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2237" cy="2363277"/>
                    </a:xfrm>
                    <a:prstGeom prst="rect">
                      <a:avLst/>
                    </a:prstGeom>
                    <a:noFill/>
                    <a:ln>
                      <a:noFill/>
                    </a:ln>
                  </pic:spPr>
                </pic:pic>
              </a:graphicData>
            </a:graphic>
          </wp:inline>
        </w:drawing>
      </w:r>
    </w:p>
    <w:p w14:paraId="2EBDC7A7" w14:textId="5D20C7BB" w:rsidR="005753A2" w:rsidRPr="005753A2" w:rsidRDefault="005753A2" w:rsidP="005753A2">
      <w:pPr>
        <w:pStyle w:val="NormalWeb"/>
        <w:jc w:val="center"/>
        <w:rPr>
          <w:rFonts w:asciiTheme="minorHAnsi" w:hAnsiTheme="minorHAnsi" w:cstheme="minorHAnsi"/>
          <w:b/>
          <w:bCs/>
          <w:sz w:val="28"/>
          <w:szCs w:val="28"/>
        </w:rPr>
      </w:pPr>
      <w:r w:rsidRPr="005753A2">
        <w:rPr>
          <w:rFonts w:asciiTheme="minorHAnsi" w:hAnsiTheme="minorHAnsi" w:cstheme="minorHAnsi"/>
          <w:b/>
          <w:bCs/>
          <w:sz w:val="28"/>
          <w:szCs w:val="28"/>
        </w:rPr>
        <w:t>Figure 1</w:t>
      </w:r>
    </w:p>
    <w:p w14:paraId="71D5A8DE" w14:textId="4907FA4B" w:rsidR="008D54BA" w:rsidRDefault="005753A2" w:rsidP="00727EAB">
      <w:pPr>
        <w:rPr>
          <w:color w:val="auto"/>
        </w:rPr>
      </w:pPr>
      <w:r>
        <w:rPr>
          <w:noProof/>
        </w:rPr>
        <w:drawing>
          <wp:inline distT="0" distB="0" distL="0" distR="0" wp14:anchorId="62529707" wp14:editId="525C4A39">
            <wp:extent cx="6308043" cy="2209800"/>
            <wp:effectExtent l="0" t="0" r="0" b="0"/>
            <wp:docPr id="1877351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1756" cy="2221610"/>
                    </a:xfrm>
                    <a:prstGeom prst="rect">
                      <a:avLst/>
                    </a:prstGeom>
                    <a:noFill/>
                    <a:ln>
                      <a:noFill/>
                    </a:ln>
                  </pic:spPr>
                </pic:pic>
              </a:graphicData>
            </a:graphic>
          </wp:inline>
        </w:drawing>
      </w:r>
    </w:p>
    <w:p w14:paraId="1E48A40A" w14:textId="4E8F32DA" w:rsidR="005753A2" w:rsidRDefault="005753A2" w:rsidP="005753A2">
      <w:pPr>
        <w:pStyle w:val="NormalWeb"/>
        <w:jc w:val="center"/>
        <w:rPr>
          <w:rFonts w:asciiTheme="minorHAnsi" w:hAnsiTheme="minorHAnsi" w:cstheme="minorHAnsi"/>
          <w:b/>
          <w:bCs/>
          <w:sz w:val="28"/>
          <w:szCs w:val="28"/>
        </w:rPr>
      </w:pPr>
      <w:r w:rsidRPr="005753A2">
        <w:rPr>
          <w:rFonts w:asciiTheme="minorHAnsi" w:hAnsiTheme="minorHAnsi" w:cstheme="minorHAnsi"/>
          <w:b/>
          <w:bCs/>
          <w:sz w:val="28"/>
          <w:szCs w:val="28"/>
        </w:rPr>
        <w:t xml:space="preserve">Figure </w:t>
      </w:r>
      <w:r>
        <w:rPr>
          <w:rFonts w:asciiTheme="minorHAnsi" w:hAnsiTheme="minorHAnsi" w:cstheme="minorHAnsi"/>
          <w:b/>
          <w:bCs/>
          <w:sz w:val="28"/>
          <w:szCs w:val="28"/>
        </w:rPr>
        <w:t>2</w:t>
      </w:r>
    </w:p>
    <w:p w14:paraId="147A346F" w14:textId="77777777" w:rsidR="002151C5" w:rsidRDefault="00480448" w:rsidP="005753A2">
      <w:pPr>
        <w:pStyle w:val="NormalWeb"/>
        <w:rPr>
          <w:rFonts w:asciiTheme="minorHAnsi" w:hAnsiTheme="minorHAnsi" w:cstheme="minorHAnsi"/>
          <w:sz w:val="32"/>
          <w:szCs w:val="32"/>
        </w:rPr>
      </w:pPr>
      <w:r w:rsidRPr="00480448">
        <w:rPr>
          <w:rFonts w:asciiTheme="minorHAnsi" w:hAnsiTheme="minorHAnsi" w:cstheme="minorHAnsi"/>
          <w:sz w:val="32"/>
          <w:szCs w:val="32"/>
        </w:rPr>
        <w:t>We generated a bar graph to compare the average costs associated with different fare conditions for each aircraft after completing the computations. Figure 3 displays data for three types of fares: business, economy, and comfort. When comparing different pricing conditions within each aircraft, the fares for business class are consistently higher than those for economy class.</w:t>
      </w:r>
    </w:p>
    <w:p w14:paraId="728248DC" w14:textId="579F472B" w:rsidR="005753A2" w:rsidRPr="00480448" w:rsidRDefault="00480448" w:rsidP="005753A2">
      <w:pPr>
        <w:pStyle w:val="NormalWeb"/>
        <w:rPr>
          <w:rFonts w:asciiTheme="minorHAnsi" w:hAnsiTheme="minorHAnsi" w:cstheme="minorHAnsi"/>
          <w:b/>
          <w:bCs/>
          <w:sz w:val="36"/>
          <w:szCs w:val="36"/>
        </w:rPr>
      </w:pPr>
      <w:r w:rsidRPr="00480448">
        <w:rPr>
          <w:rFonts w:asciiTheme="minorHAnsi" w:hAnsiTheme="minorHAnsi" w:cstheme="minorHAnsi"/>
          <w:sz w:val="32"/>
          <w:szCs w:val="32"/>
        </w:rPr>
        <w:lastRenderedPageBreak/>
        <w:t xml:space="preserve"> This trend is evident across all aircraft types, regardless of fare conditions.</w:t>
      </w:r>
    </w:p>
    <w:p w14:paraId="2C6904DD" w14:textId="6A1839A1" w:rsidR="005753A2" w:rsidRDefault="002151C5" w:rsidP="00727EAB">
      <w:pPr>
        <w:rPr>
          <w:color w:val="auto"/>
        </w:rPr>
      </w:pPr>
      <w:r>
        <w:rPr>
          <w:noProof/>
        </w:rPr>
        <w:drawing>
          <wp:inline distT="0" distB="0" distL="0" distR="0" wp14:anchorId="5880578C" wp14:editId="746537BD">
            <wp:extent cx="5465445" cy="3962400"/>
            <wp:effectExtent l="0" t="0" r="1905" b="0"/>
            <wp:docPr id="69499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445" cy="3962400"/>
                    </a:xfrm>
                    <a:prstGeom prst="rect">
                      <a:avLst/>
                    </a:prstGeom>
                    <a:noFill/>
                    <a:ln>
                      <a:noFill/>
                    </a:ln>
                  </pic:spPr>
                </pic:pic>
              </a:graphicData>
            </a:graphic>
          </wp:inline>
        </w:drawing>
      </w:r>
    </w:p>
    <w:p w14:paraId="2F0809C9" w14:textId="29A0BDD8" w:rsidR="002151C5" w:rsidRDefault="002151C5" w:rsidP="002151C5">
      <w:pPr>
        <w:jc w:val="center"/>
        <w:rPr>
          <w:color w:val="auto"/>
          <w:sz w:val="32"/>
          <w:szCs w:val="24"/>
        </w:rPr>
      </w:pPr>
      <w:r w:rsidRPr="00032AE0">
        <w:rPr>
          <w:color w:val="auto"/>
          <w:sz w:val="32"/>
          <w:szCs w:val="24"/>
        </w:rPr>
        <w:t>Figure 3</w:t>
      </w:r>
    </w:p>
    <w:p w14:paraId="122330EF" w14:textId="77777777" w:rsidR="000A77CE" w:rsidRDefault="000A77CE" w:rsidP="002151C5">
      <w:pPr>
        <w:jc w:val="center"/>
        <w:rPr>
          <w:color w:val="auto"/>
          <w:sz w:val="32"/>
          <w:szCs w:val="24"/>
        </w:rPr>
      </w:pPr>
    </w:p>
    <w:p w14:paraId="0D126916" w14:textId="77777777" w:rsidR="000A77CE" w:rsidRDefault="000A77CE" w:rsidP="007A47D5">
      <w:pPr>
        <w:rPr>
          <w:color w:val="auto"/>
          <w:sz w:val="32"/>
          <w:szCs w:val="24"/>
        </w:rPr>
      </w:pPr>
    </w:p>
    <w:p w14:paraId="259C68A0" w14:textId="0E7E1DCE" w:rsidR="00032AE0" w:rsidRDefault="000A77CE" w:rsidP="000A77CE">
      <w:pPr>
        <w:jc w:val="center"/>
        <w:rPr>
          <w:color w:val="auto"/>
          <w:sz w:val="44"/>
          <w:szCs w:val="36"/>
        </w:rPr>
      </w:pPr>
      <w:r w:rsidRPr="000A77CE">
        <w:rPr>
          <w:color w:val="auto"/>
          <w:sz w:val="44"/>
          <w:szCs w:val="36"/>
        </w:rPr>
        <w:t>Analyzing Occupancy Rate</w:t>
      </w:r>
    </w:p>
    <w:p w14:paraId="00187469" w14:textId="77777777" w:rsidR="000A77CE" w:rsidRDefault="000A77CE" w:rsidP="000A77CE">
      <w:pPr>
        <w:jc w:val="center"/>
        <w:rPr>
          <w:color w:val="auto"/>
          <w:sz w:val="44"/>
          <w:szCs w:val="36"/>
        </w:rPr>
      </w:pPr>
    </w:p>
    <w:p w14:paraId="702CB241" w14:textId="77777777" w:rsidR="004563EF" w:rsidRDefault="000A77CE" w:rsidP="000A77CE">
      <w:pPr>
        <w:rPr>
          <w:rFonts w:cstheme="minorHAnsi"/>
          <w:b w:val="0"/>
          <w:bCs/>
          <w:color w:val="auto"/>
        </w:rPr>
      </w:pPr>
      <w:r w:rsidRPr="004563EF">
        <w:rPr>
          <w:b w:val="0"/>
          <w:bCs/>
          <w:color w:val="auto"/>
          <w:sz w:val="32"/>
          <w:szCs w:val="24"/>
        </w:rPr>
        <w:t xml:space="preserve"> </w:t>
      </w:r>
      <w:r w:rsidR="004563EF" w:rsidRPr="004563EF">
        <w:rPr>
          <w:rFonts w:cstheme="minorHAnsi"/>
          <w:b w:val="0"/>
          <w:bCs/>
          <w:color w:val="auto"/>
          <w:sz w:val="32"/>
          <w:szCs w:val="24"/>
        </w:rPr>
        <w:t xml:space="preserve">Airlines need to conduct a thorough analysis of their revenue streams to maximize profitability. Key metrics to consider include the overall annual income and the average revenue per ticket for each aircraft. By examining these factors, airlines can identify which aircraft types and routes are most profitable, allowing them to adjust their operations accordingly. This research can also highlight opportunities for pricing optimization and resource allocation to more lucrative routes. </w:t>
      </w:r>
      <w:r w:rsidR="004563EF" w:rsidRPr="004563EF">
        <w:rPr>
          <w:rFonts w:cstheme="minorHAnsi"/>
          <w:color w:val="auto"/>
          <w:sz w:val="32"/>
          <w:szCs w:val="24"/>
        </w:rPr>
        <w:t xml:space="preserve">Figure 4 </w:t>
      </w:r>
      <w:r w:rsidR="004563EF" w:rsidRPr="004563EF">
        <w:rPr>
          <w:rFonts w:cstheme="minorHAnsi"/>
          <w:b w:val="0"/>
          <w:bCs/>
          <w:color w:val="auto"/>
          <w:sz w:val="32"/>
          <w:szCs w:val="24"/>
        </w:rPr>
        <w:t xml:space="preserve">below illustrates the </w:t>
      </w:r>
      <w:r w:rsidR="004563EF" w:rsidRPr="004563EF">
        <w:rPr>
          <w:rFonts w:cstheme="minorHAnsi"/>
          <w:b w:val="0"/>
          <w:bCs/>
          <w:color w:val="auto"/>
          <w:sz w:val="32"/>
          <w:szCs w:val="24"/>
        </w:rPr>
        <w:lastRenderedPageBreak/>
        <w:t>total revenue, total tickets sold, and average revenue per ticket for each aircraft</w:t>
      </w:r>
    </w:p>
    <w:p w14:paraId="50C3A18F" w14:textId="0C6BE20C" w:rsidR="004563EF" w:rsidRPr="004563EF" w:rsidRDefault="004563EF" w:rsidP="004563EF">
      <w:pPr>
        <w:pStyle w:val="NormalWeb"/>
        <w:rPr>
          <w:rFonts w:asciiTheme="minorHAnsi" w:hAnsiTheme="minorHAnsi" w:cstheme="minorHAnsi"/>
          <w:sz w:val="32"/>
          <w:szCs w:val="32"/>
        </w:rPr>
      </w:pPr>
      <w:r w:rsidRPr="004563EF">
        <w:rPr>
          <w:rFonts w:asciiTheme="minorHAnsi" w:hAnsiTheme="minorHAnsi" w:cstheme="minorHAnsi"/>
          <w:sz w:val="32"/>
          <w:szCs w:val="32"/>
        </w:rPr>
        <w:t>The aircraft with the highest revenue is the SU9. As shown in Figure 3, this aircraft has the lowest prices for both business class and economy class tickets. This pricing strategy likely contributed to its high</w:t>
      </w:r>
      <w:r>
        <w:rPr>
          <w:rFonts w:asciiTheme="minorHAnsi" w:hAnsiTheme="minorHAnsi" w:cstheme="minorHAnsi"/>
          <w:sz w:val="32"/>
          <w:szCs w:val="32"/>
        </w:rPr>
        <w:t>est</w:t>
      </w:r>
      <w:r w:rsidRPr="004563EF">
        <w:rPr>
          <w:rFonts w:asciiTheme="minorHAnsi" w:hAnsiTheme="minorHAnsi" w:cstheme="minorHAnsi"/>
          <w:sz w:val="32"/>
          <w:szCs w:val="32"/>
        </w:rPr>
        <w:t xml:space="preserve"> ticket sales, making it more popular compared to other aircraft. On the other hand, the aircraft with the least revenue is the CN1. A potential reason for this is that it only offers economy class tickets at very low prices, possibly due to its poor condition or lack of amenities.</w:t>
      </w:r>
      <w:r>
        <w:rPr>
          <w:rFonts w:asciiTheme="minorHAnsi" w:hAnsiTheme="minorHAnsi" w:cstheme="minorHAnsi"/>
          <w:sz w:val="32"/>
          <w:szCs w:val="32"/>
        </w:rPr>
        <w:t xml:space="preserve"> </w:t>
      </w:r>
      <w:r w:rsidRPr="004563EF">
        <w:rPr>
          <w:rFonts w:asciiTheme="minorHAnsi" w:hAnsiTheme="minorHAnsi" w:cstheme="minorHAnsi"/>
          <w:sz w:val="32"/>
          <w:szCs w:val="32"/>
        </w:rPr>
        <w:t>The 319 aircraft has the highest average revenue per ticket, which is attributed to having more business class seats.</w:t>
      </w:r>
    </w:p>
    <w:p w14:paraId="5F6E7750" w14:textId="77777777" w:rsidR="005F37D9" w:rsidRDefault="005F37D9" w:rsidP="000A77CE">
      <w:pPr>
        <w:rPr>
          <w:b w:val="0"/>
          <w:bCs/>
          <w:color w:val="auto"/>
          <w:sz w:val="32"/>
          <w:szCs w:val="24"/>
        </w:rPr>
      </w:pPr>
    </w:p>
    <w:p w14:paraId="6A0DBFE1" w14:textId="1ADC16F3" w:rsidR="005F37D9" w:rsidRDefault="005F37D9" w:rsidP="005F37D9">
      <w:pPr>
        <w:jc w:val="center"/>
        <w:rPr>
          <w:b w:val="0"/>
          <w:bCs/>
          <w:color w:val="auto"/>
          <w:sz w:val="32"/>
          <w:szCs w:val="24"/>
        </w:rPr>
      </w:pPr>
      <w:r w:rsidRPr="005F37D9">
        <w:rPr>
          <w:b w:val="0"/>
          <w:bCs/>
          <w:color w:val="auto"/>
          <w:sz w:val="32"/>
          <w:szCs w:val="24"/>
        </w:rPr>
        <w:drawing>
          <wp:inline distT="0" distB="0" distL="0" distR="0" wp14:anchorId="0869232D" wp14:editId="44771FFB">
            <wp:extent cx="4963218" cy="2867425"/>
            <wp:effectExtent l="0" t="0" r="8890" b="9525"/>
            <wp:docPr id="185184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1417" name=""/>
                    <pic:cNvPicPr/>
                  </pic:nvPicPr>
                  <pic:blipFill>
                    <a:blip r:embed="rId11"/>
                    <a:stretch>
                      <a:fillRect/>
                    </a:stretch>
                  </pic:blipFill>
                  <pic:spPr>
                    <a:xfrm>
                      <a:off x="0" y="0"/>
                      <a:ext cx="4963218" cy="2867425"/>
                    </a:xfrm>
                    <a:prstGeom prst="rect">
                      <a:avLst/>
                    </a:prstGeom>
                  </pic:spPr>
                </pic:pic>
              </a:graphicData>
            </a:graphic>
          </wp:inline>
        </w:drawing>
      </w:r>
    </w:p>
    <w:p w14:paraId="507F9271" w14:textId="0DE04BA8" w:rsidR="005F37D9" w:rsidRDefault="005F37D9" w:rsidP="005F37D9">
      <w:pPr>
        <w:jc w:val="center"/>
        <w:rPr>
          <w:color w:val="auto"/>
          <w:sz w:val="32"/>
          <w:szCs w:val="24"/>
        </w:rPr>
      </w:pPr>
      <w:r w:rsidRPr="005F37D9">
        <w:rPr>
          <w:color w:val="auto"/>
          <w:sz w:val="32"/>
          <w:szCs w:val="24"/>
        </w:rPr>
        <w:t>Figure 4</w:t>
      </w:r>
    </w:p>
    <w:p w14:paraId="5DA07D6D" w14:textId="77777777" w:rsidR="008A322F" w:rsidRDefault="008A322F" w:rsidP="005F37D9">
      <w:pPr>
        <w:jc w:val="center"/>
        <w:rPr>
          <w:color w:val="auto"/>
          <w:sz w:val="32"/>
          <w:szCs w:val="24"/>
        </w:rPr>
      </w:pPr>
    </w:p>
    <w:p w14:paraId="40E45B7F" w14:textId="519B53AE" w:rsidR="003B1355" w:rsidRDefault="006404A9" w:rsidP="006404A9">
      <w:pPr>
        <w:rPr>
          <w:b w:val="0"/>
          <w:bCs/>
          <w:color w:val="auto"/>
          <w:sz w:val="32"/>
          <w:szCs w:val="24"/>
        </w:rPr>
      </w:pPr>
      <w:r w:rsidRPr="006404A9">
        <w:rPr>
          <w:b w:val="0"/>
          <w:bCs/>
          <w:color w:val="auto"/>
          <w:sz w:val="32"/>
          <w:szCs w:val="24"/>
        </w:rPr>
        <w:t xml:space="preserve">The average occupancy per aircraft is another critical metric to consider. Airlines can measure how effectively they fill their seats and identify opportunities to boost occupancy rates using this metric. A higher occupancy rate can help airlines increase revenue and profitability while reducing operational expenses associated with vacant seats. Factors influencing occupancy rates include pricing strategy, airline schedules, and </w:t>
      </w:r>
      <w:r w:rsidRPr="006404A9">
        <w:rPr>
          <w:b w:val="0"/>
          <w:bCs/>
          <w:color w:val="auto"/>
          <w:sz w:val="32"/>
          <w:szCs w:val="24"/>
        </w:rPr>
        <w:lastRenderedPageBreak/>
        <w:t xml:space="preserve">customer satisfaction. </w:t>
      </w:r>
      <w:r w:rsidRPr="00C34954">
        <w:rPr>
          <w:color w:val="auto"/>
          <w:sz w:val="32"/>
          <w:szCs w:val="24"/>
        </w:rPr>
        <w:t>Figure 5</w:t>
      </w:r>
      <w:r w:rsidRPr="006404A9">
        <w:rPr>
          <w:b w:val="0"/>
          <w:bCs/>
          <w:color w:val="auto"/>
          <w:sz w:val="32"/>
          <w:szCs w:val="24"/>
        </w:rPr>
        <w:t xml:space="preserve"> below shows the average number of booked seats relative to the total number of seats for each aircraft. The occupancy rate is calculated by dividing the booked seats by the total number of seats. A higher occupancy rate indicates that more seats are booked, leaving fewer seats </w:t>
      </w:r>
      <w:r w:rsidR="00DE7B01">
        <w:rPr>
          <w:b w:val="0"/>
          <w:bCs/>
          <w:color w:val="auto"/>
          <w:sz w:val="32"/>
          <w:szCs w:val="24"/>
        </w:rPr>
        <w:t>unbook</w:t>
      </w:r>
      <w:r w:rsidR="00D54685">
        <w:rPr>
          <w:b w:val="0"/>
          <w:bCs/>
          <w:color w:val="auto"/>
          <w:sz w:val="32"/>
          <w:szCs w:val="24"/>
        </w:rPr>
        <w:t>ed</w:t>
      </w:r>
      <w:r w:rsidRPr="006404A9">
        <w:rPr>
          <w:b w:val="0"/>
          <w:bCs/>
          <w:color w:val="auto"/>
          <w:sz w:val="32"/>
          <w:szCs w:val="24"/>
        </w:rPr>
        <w:t>.</w:t>
      </w:r>
    </w:p>
    <w:p w14:paraId="55D40B5E" w14:textId="472CC452" w:rsidR="00091CFF" w:rsidRDefault="00091CFF" w:rsidP="00091CFF">
      <w:pPr>
        <w:jc w:val="center"/>
        <w:rPr>
          <w:b w:val="0"/>
          <w:bCs/>
          <w:color w:val="auto"/>
          <w:sz w:val="36"/>
          <w:szCs w:val="28"/>
        </w:rPr>
      </w:pPr>
      <w:r w:rsidRPr="00091CFF">
        <w:rPr>
          <w:b w:val="0"/>
          <w:bCs/>
          <w:color w:val="auto"/>
          <w:sz w:val="36"/>
          <w:szCs w:val="28"/>
        </w:rPr>
        <w:drawing>
          <wp:inline distT="0" distB="0" distL="0" distR="0" wp14:anchorId="1B745648" wp14:editId="591ECF7D">
            <wp:extent cx="4706007" cy="2915057"/>
            <wp:effectExtent l="0" t="0" r="0" b="0"/>
            <wp:docPr id="265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0061" name=""/>
                    <pic:cNvPicPr/>
                  </pic:nvPicPr>
                  <pic:blipFill>
                    <a:blip r:embed="rId12"/>
                    <a:stretch>
                      <a:fillRect/>
                    </a:stretch>
                  </pic:blipFill>
                  <pic:spPr>
                    <a:xfrm>
                      <a:off x="0" y="0"/>
                      <a:ext cx="4706007" cy="2915057"/>
                    </a:xfrm>
                    <a:prstGeom prst="rect">
                      <a:avLst/>
                    </a:prstGeom>
                  </pic:spPr>
                </pic:pic>
              </a:graphicData>
            </a:graphic>
          </wp:inline>
        </w:drawing>
      </w:r>
    </w:p>
    <w:p w14:paraId="4E3E1618" w14:textId="60B028FC" w:rsidR="00091CFF" w:rsidRDefault="00091CFF" w:rsidP="00091CFF">
      <w:pPr>
        <w:jc w:val="center"/>
        <w:rPr>
          <w:color w:val="auto"/>
          <w:sz w:val="36"/>
          <w:szCs w:val="28"/>
        </w:rPr>
      </w:pPr>
      <w:r w:rsidRPr="00091CFF">
        <w:rPr>
          <w:color w:val="auto"/>
          <w:sz w:val="36"/>
          <w:szCs w:val="28"/>
        </w:rPr>
        <w:t>Figure 5</w:t>
      </w:r>
    </w:p>
    <w:p w14:paraId="7ACBA43F" w14:textId="77777777" w:rsidR="006A675A" w:rsidRDefault="006A675A" w:rsidP="00091CFF">
      <w:pPr>
        <w:jc w:val="center"/>
        <w:rPr>
          <w:color w:val="auto"/>
          <w:sz w:val="36"/>
          <w:szCs w:val="28"/>
        </w:rPr>
      </w:pPr>
    </w:p>
    <w:p w14:paraId="669022AE" w14:textId="77777777" w:rsidR="006A675A" w:rsidRDefault="006A675A" w:rsidP="00091CFF">
      <w:pPr>
        <w:jc w:val="center"/>
        <w:rPr>
          <w:color w:val="auto"/>
          <w:sz w:val="36"/>
          <w:szCs w:val="28"/>
        </w:rPr>
      </w:pPr>
    </w:p>
    <w:p w14:paraId="628180E8" w14:textId="77777777" w:rsidR="00765B4B" w:rsidRDefault="00DC2B19" w:rsidP="00663A33">
      <w:pPr>
        <w:rPr>
          <w:b w:val="0"/>
          <w:bCs/>
          <w:color w:val="auto"/>
          <w:sz w:val="32"/>
          <w:szCs w:val="24"/>
        </w:rPr>
      </w:pPr>
      <w:r w:rsidRPr="00DC2B19">
        <w:rPr>
          <w:b w:val="0"/>
          <w:bCs/>
          <w:color w:val="auto"/>
          <w:sz w:val="32"/>
          <w:szCs w:val="24"/>
        </w:rPr>
        <w:t>Airline</w:t>
      </w:r>
      <w:r>
        <w:rPr>
          <w:b w:val="0"/>
          <w:bCs/>
          <w:color w:val="auto"/>
          <w:sz w:val="32"/>
          <w:szCs w:val="24"/>
        </w:rPr>
        <w:t>s</w:t>
      </w:r>
      <w:r w:rsidRPr="00DC2B19">
        <w:rPr>
          <w:b w:val="0"/>
          <w:bCs/>
          <w:color w:val="auto"/>
          <w:sz w:val="32"/>
          <w:szCs w:val="24"/>
        </w:rPr>
        <w:t xml:space="preserve"> can </w:t>
      </w:r>
      <w:r>
        <w:rPr>
          <w:b w:val="0"/>
          <w:bCs/>
          <w:color w:val="auto"/>
          <w:sz w:val="32"/>
          <w:szCs w:val="24"/>
        </w:rPr>
        <w:t>assess how much their total yearly turnover could improve by providing all aircraft by a 10% higher occupancy rate to further examine the possible benefits of occupancy rates. This research can assist airlines in determining the financial impact of boosting occupancy rates and if it is a realistic strategy.</w:t>
      </w:r>
    </w:p>
    <w:p w14:paraId="1539297D" w14:textId="181E6E7D" w:rsidR="006A675A" w:rsidRDefault="00DC2B19" w:rsidP="00663A33">
      <w:pPr>
        <w:rPr>
          <w:b w:val="0"/>
          <w:bCs/>
          <w:color w:val="auto"/>
          <w:sz w:val="32"/>
          <w:szCs w:val="24"/>
        </w:rPr>
      </w:pPr>
      <w:r>
        <w:rPr>
          <w:b w:val="0"/>
          <w:bCs/>
          <w:color w:val="auto"/>
          <w:sz w:val="32"/>
          <w:szCs w:val="24"/>
        </w:rPr>
        <w:t xml:space="preserve"> Airline may enhance occupancy rates and revenue and while delivering greater value and service to customers by optimizing pricing tactics and other operational considerations.</w:t>
      </w:r>
    </w:p>
    <w:p w14:paraId="04240D37" w14:textId="77777777" w:rsidR="00765B4B" w:rsidRDefault="00765B4B" w:rsidP="00663A33">
      <w:pPr>
        <w:rPr>
          <w:b w:val="0"/>
          <w:bCs/>
          <w:color w:val="auto"/>
          <w:sz w:val="32"/>
          <w:szCs w:val="24"/>
        </w:rPr>
      </w:pPr>
    </w:p>
    <w:p w14:paraId="2069A507" w14:textId="4522626D" w:rsidR="00765B4B" w:rsidRDefault="00DC2B19" w:rsidP="00663A33">
      <w:pPr>
        <w:rPr>
          <w:b w:val="0"/>
          <w:bCs/>
          <w:color w:val="auto"/>
          <w:sz w:val="32"/>
          <w:szCs w:val="24"/>
        </w:rPr>
      </w:pPr>
      <w:r>
        <w:rPr>
          <w:b w:val="0"/>
          <w:bCs/>
          <w:color w:val="auto"/>
          <w:sz w:val="32"/>
          <w:szCs w:val="24"/>
        </w:rPr>
        <w:lastRenderedPageBreak/>
        <w:t xml:space="preserve"> The below </w:t>
      </w:r>
      <w:r w:rsidRPr="006A675A">
        <w:rPr>
          <w:color w:val="auto"/>
          <w:sz w:val="32"/>
          <w:szCs w:val="24"/>
        </w:rPr>
        <w:t>figure</w:t>
      </w:r>
      <w:r w:rsidR="006A675A" w:rsidRPr="006A675A">
        <w:rPr>
          <w:color w:val="auto"/>
          <w:sz w:val="32"/>
          <w:szCs w:val="24"/>
        </w:rPr>
        <w:t xml:space="preserve"> 6</w:t>
      </w:r>
      <w:r>
        <w:rPr>
          <w:b w:val="0"/>
          <w:bCs/>
          <w:color w:val="auto"/>
          <w:sz w:val="32"/>
          <w:szCs w:val="24"/>
        </w:rPr>
        <w:t xml:space="preserve"> shows the total revenue increased after increasing the occupancy rate by 10% and it gives the result that it will increase gra</w:t>
      </w:r>
      <w:r w:rsidR="006A675A">
        <w:rPr>
          <w:b w:val="0"/>
          <w:bCs/>
          <w:color w:val="auto"/>
          <w:sz w:val="32"/>
          <w:szCs w:val="24"/>
        </w:rPr>
        <w:t>dually so airlines should be more focused on the pricing strategy.</w:t>
      </w:r>
    </w:p>
    <w:p w14:paraId="49A1EDDC" w14:textId="7437DEE1" w:rsidR="006A675A" w:rsidRDefault="00765B4B" w:rsidP="00C16607">
      <w:pPr>
        <w:jc w:val="center"/>
        <w:rPr>
          <w:b w:val="0"/>
          <w:bCs/>
          <w:color w:val="auto"/>
          <w:sz w:val="32"/>
          <w:szCs w:val="24"/>
        </w:rPr>
      </w:pPr>
      <w:r w:rsidRPr="00765B4B">
        <w:rPr>
          <w:b w:val="0"/>
          <w:bCs/>
          <w:color w:val="auto"/>
          <w:sz w:val="32"/>
          <w:szCs w:val="24"/>
        </w:rPr>
        <w:drawing>
          <wp:inline distT="0" distB="0" distL="0" distR="0" wp14:anchorId="26617A37" wp14:editId="68AD79D3">
            <wp:extent cx="6309360" cy="2321560"/>
            <wp:effectExtent l="0" t="0" r="0" b="2540"/>
            <wp:docPr id="153208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80349" name=""/>
                    <pic:cNvPicPr/>
                  </pic:nvPicPr>
                  <pic:blipFill>
                    <a:blip r:embed="rId13"/>
                    <a:stretch>
                      <a:fillRect/>
                    </a:stretch>
                  </pic:blipFill>
                  <pic:spPr>
                    <a:xfrm>
                      <a:off x="0" y="0"/>
                      <a:ext cx="6309360" cy="2321560"/>
                    </a:xfrm>
                    <a:prstGeom prst="rect">
                      <a:avLst/>
                    </a:prstGeom>
                  </pic:spPr>
                </pic:pic>
              </a:graphicData>
            </a:graphic>
          </wp:inline>
        </w:drawing>
      </w:r>
    </w:p>
    <w:p w14:paraId="12BBF4F7" w14:textId="528AA637" w:rsidR="006969D6" w:rsidRDefault="006969D6" w:rsidP="006969D6">
      <w:pPr>
        <w:jc w:val="center"/>
        <w:rPr>
          <w:color w:val="auto"/>
          <w:sz w:val="32"/>
          <w:szCs w:val="24"/>
        </w:rPr>
      </w:pPr>
      <w:r w:rsidRPr="006969D6">
        <w:rPr>
          <w:color w:val="auto"/>
          <w:sz w:val="32"/>
          <w:szCs w:val="24"/>
        </w:rPr>
        <w:t>Figure 6</w:t>
      </w:r>
    </w:p>
    <w:p w14:paraId="43E047D5" w14:textId="513383A6" w:rsidR="00594F63" w:rsidRPr="00594F63" w:rsidRDefault="00594F63" w:rsidP="006969D6">
      <w:pPr>
        <w:jc w:val="center"/>
        <w:rPr>
          <w:color w:val="auto"/>
          <w:sz w:val="44"/>
          <w:szCs w:val="36"/>
        </w:rPr>
      </w:pPr>
      <w:r w:rsidRPr="00594F63">
        <w:rPr>
          <w:color w:val="auto"/>
          <w:sz w:val="44"/>
          <w:szCs w:val="36"/>
        </w:rPr>
        <w:t>Conclusion</w:t>
      </w:r>
    </w:p>
    <w:p w14:paraId="16077FF6" w14:textId="77777777" w:rsidR="00EA04BF" w:rsidRDefault="00FD4929" w:rsidP="00FD4929">
      <w:pPr>
        <w:pStyle w:val="NormalWeb"/>
        <w:rPr>
          <w:rFonts w:asciiTheme="minorHAnsi" w:hAnsiTheme="minorHAnsi" w:cstheme="minorHAnsi"/>
          <w:sz w:val="32"/>
          <w:szCs w:val="32"/>
        </w:rPr>
      </w:pPr>
      <w:r w:rsidRPr="00FD4929">
        <w:rPr>
          <w:rFonts w:asciiTheme="minorHAnsi" w:hAnsiTheme="minorHAnsi" w:cstheme="minorHAnsi"/>
          <w:sz w:val="32"/>
          <w:szCs w:val="32"/>
        </w:rPr>
        <w:t xml:space="preserve">To summarize, </w:t>
      </w:r>
      <w:r w:rsidRPr="00FD4929">
        <w:rPr>
          <w:rFonts w:asciiTheme="minorHAnsi" w:hAnsiTheme="minorHAnsi" w:cstheme="minorHAnsi"/>
          <w:sz w:val="32"/>
          <w:szCs w:val="32"/>
        </w:rPr>
        <w:t>analysing</w:t>
      </w:r>
      <w:r w:rsidRPr="00FD4929">
        <w:rPr>
          <w:rFonts w:asciiTheme="minorHAnsi" w:hAnsiTheme="minorHAnsi" w:cstheme="minorHAnsi"/>
          <w:sz w:val="32"/>
          <w:szCs w:val="32"/>
        </w:rPr>
        <w:t xml:space="preserve"> revenue data</w:t>
      </w:r>
      <w:r>
        <w:rPr>
          <w:rFonts w:asciiTheme="minorHAnsi" w:hAnsiTheme="minorHAnsi" w:cstheme="minorHAnsi"/>
          <w:sz w:val="32"/>
          <w:szCs w:val="32"/>
        </w:rPr>
        <w:t xml:space="preserve"> </w:t>
      </w:r>
      <w:r w:rsidRPr="00FD4929">
        <w:rPr>
          <w:rFonts w:asciiTheme="minorHAnsi" w:hAnsiTheme="minorHAnsi" w:cstheme="minorHAnsi"/>
          <w:sz w:val="32"/>
          <w:szCs w:val="32"/>
        </w:rPr>
        <w:t>such as total revenue per year, average revenue per ticket, and average occupancy per aircraft</w:t>
      </w:r>
      <w:r>
        <w:rPr>
          <w:rFonts w:asciiTheme="minorHAnsi" w:hAnsiTheme="minorHAnsi" w:cstheme="minorHAnsi"/>
          <w:sz w:val="32"/>
          <w:szCs w:val="32"/>
        </w:rPr>
        <w:t xml:space="preserve"> </w:t>
      </w:r>
      <w:r w:rsidRPr="00FD4929">
        <w:rPr>
          <w:rFonts w:asciiTheme="minorHAnsi" w:hAnsiTheme="minorHAnsi" w:cstheme="minorHAnsi"/>
          <w:sz w:val="32"/>
          <w:szCs w:val="32"/>
        </w:rPr>
        <w:t>is critical for airlines seeking to maximize profitability. By assessing these indicators, airlines can identify areas for improvement and adjust their pricing strategies and route plans accordingly. A higher occupancy rate is particularly important for enhancing profitability, as it enables airlines to maximize revenue while minimizing costs associated with vacant seats.</w:t>
      </w:r>
      <w:r>
        <w:rPr>
          <w:rFonts w:asciiTheme="minorHAnsi" w:hAnsiTheme="minorHAnsi" w:cstheme="minorHAnsi"/>
          <w:sz w:val="32"/>
          <w:szCs w:val="32"/>
        </w:rPr>
        <w:t xml:space="preserve"> </w:t>
      </w:r>
    </w:p>
    <w:p w14:paraId="74A42CE7" w14:textId="4C34860D" w:rsidR="00FD4929" w:rsidRPr="00FD4929" w:rsidRDefault="00FD4929" w:rsidP="00FD4929">
      <w:pPr>
        <w:pStyle w:val="NormalWeb"/>
        <w:rPr>
          <w:rFonts w:asciiTheme="minorHAnsi" w:hAnsiTheme="minorHAnsi" w:cstheme="minorHAnsi"/>
          <w:sz w:val="32"/>
          <w:szCs w:val="32"/>
        </w:rPr>
      </w:pPr>
      <w:r w:rsidRPr="00FD4929">
        <w:rPr>
          <w:rFonts w:asciiTheme="minorHAnsi" w:hAnsiTheme="minorHAnsi" w:cstheme="minorHAnsi"/>
          <w:sz w:val="32"/>
          <w:szCs w:val="32"/>
        </w:rPr>
        <w:t>Additionally, airlines should review and adjust the pricing for each aircraft. Extremes in ticket prices, whether too low or too high, can deter potential passengers. Pricing should reflect the condition and amenities of the aircraft, ensuring it is neither excessively cheap nor prohibitively expensive.</w:t>
      </w:r>
    </w:p>
    <w:p w14:paraId="6E38BE67" w14:textId="282E3AC2" w:rsidR="004C0BC6" w:rsidRPr="00FD4929" w:rsidRDefault="00FD4929" w:rsidP="00B4305D">
      <w:pPr>
        <w:rPr>
          <w:b w:val="0"/>
          <w:bCs/>
          <w:color w:val="auto"/>
          <w:sz w:val="32"/>
          <w:szCs w:val="24"/>
        </w:rPr>
      </w:pPr>
      <w:r w:rsidRPr="00FD4929">
        <w:rPr>
          <w:b w:val="0"/>
          <w:bCs/>
          <w:color w:val="auto"/>
          <w:sz w:val="32"/>
          <w:szCs w:val="24"/>
        </w:rPr>
        <w:t xml:space="preserve">Furthermore, boosting occupancy rates should not come at the expense of customer satisfaction or safety. Airlines must strike a balance between the need for profit and the importance of delivering high-quality service and upholding safety regulations. By adopting a data-driven approach to </w:t>
      </w:r>
      <w:r w:rsidRPr="00FD4929">
        <w:rPr>
          <w:b w:val="0"/>
          <w:bCs/>
          <w:color w:val="auto"/>
          <w:sz w:val="32"/>
          <w:szCs w:val="24"/>
        </w:rPr>
        <w:lastRenderedPageBreak/>
        <w:t>revenue analysis and optimization, airlines can achieve long-term success in a highly competitive industry.</w:t>
      </w:r>
      <w:r w:rsidR="004C0BC6" w:rsidRPr="00FD4929">
        <w:rPr>
          <w:b w:val="0"/>
          <w:bCs/>
          <w:color w:val="auto"/>
          <w:sz w:val="32"/>
          <w:szCs w:val="24"/>
        </w:rPr>
        <w:tab/>
      </w:r>
    </w:p>
    <w:p w14:paraId="76F10C82" w14:textId="77777777" w:rsidR="006A675A" w:rsidRPr="00DC2B19" w:rsidRDefault="006A675A" w:rsidP="00663A33">
      <w:pPr>
        <w:rPr>
          <w:b w:val="0"/>
          <w:bCs/>
          <w:color w:val="auto"/>
          <w:sz w:val="32"/>
          <w:szCs w:val="24"/>
        </w:rPr>
      </w:pPr>
    </w:p>
    <w:sectPr w:rsidR="006A675A" w:rsidRPr="00DC2B19"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6A05E" w14:textId="77777777" w:rsidR="00B64FAB" w:rsidRDefault="00B64FAB">
      <w:r>
        <w:separator/>
      </w:r>
    </w:p>
    <w:p w14:paraId="6222F4C9" w14:textId="77777777" w:rsidR="00B64FAB" w:rsidRDefault="00B64FAB"/>
  </w:endnote>
  <w:endnote w:type="continuationSeparator" w:id="0">
    <w:p w14:paraId="4714BD35" w14:textId="77777777" w:rsidR="00B64FAB" w:rsidRDefault="00B64FAB">
      <w:r>
        <w:continuationSeparator/>
      </w:r>
    </w:p>
    <w:p w14:paraId="01AB7A17" w14:textId="77777777" w:rsidR="00B64FAB" w:rsidRDefault="00B64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657876F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977E2A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8F908" w14:textId="77777777" w:rsidR="00B64FAB" w:rsidRDefault="00B64FAB">
      <w:r>
        <w:separator/>
      </w:r>
    </w:p>
    <w:p w14:paraId="09C66AE5" w14:textId="77777777" w:rsidR="00B64FAB" w:rsidRDefault="00B64FAB"/>
  </w:footnote>
  <w:footnote w:type="continuationSeparator" w:id="0">
    <w:p w14:paraId="37174630" w14:textId="77777777" w:rsidR="00B64FAB" w:rsidRDefault="00B64FAB">
      <w:r>
        <w:continuationSeparator/>
      </w:r>
    </w:p>
    <w:p w14:paraId="12EC6E7D" w14:textId="77777777" w:rsidR="00B64FAB" w:rsidRDefault="00B64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1E57601" w14:textId="77777777" w:rsidTr="00D077E9">
      <w:trPr>
        <w:trHeight w:val="978"/>
      </w:trPr>
      <w:tc>
        <w:tcPr>
          <w:tcW w:w="9990" w:type="dxa"/>
          <w:tcBorders>
            <w:top w:val="nil"/>
            <w:left w:val="nil"/>
            <w:bottom w:val="single" w:sz="36" w:space="0" w:color="34ABA2" w:themeColor="accent3"/>
            <w:right w:val="nil"/>
          </w:tcBorders>
        </w:tcPr>
        <w:p w14:paraId="532A8963" w14:textId="77777777" w:rsidR="00D077E9" w:rsidRDefault="00D077E9">
          <w:pPr>
            <w:pStyle w:val="Header"/>
          </w:pPr>
        </w:p>
      </w:tc>
    </w:tr>
  </w:tbl>
  <w:p w14:paraId="7AECD26F"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74"/>
    <w:rsid w:val="0002482E"/>
    <w:rsid w:val="00032AE0"/>
    <w:rsid w:val="00050324"/>
    <w:rsid w:val="00091CFF"/>
    <w:rsid w:val="000A0150"/>
    <w:rsid w:val="000A77CE"/>
    <w:rsid w:val="000E63C9"/>
    <w:rsid w:val="00130E9D"/>
    <w:rsid w:val="00150A6D"/>
    <w:rsid w:val="00185B35"/>
    <w:rsid w:val="001B6969"/>
    <w:rsid w:val="001F2BC8"/>
    <w:rsid w:val="001F5F6B"/>
    <w:rsid w:val="002151C5"/>
    <w:rsid w:val="00243EBC"/>
    <w:rsid w:val="00246A35"/>
    <w:rsid w:val="00284348"/>
    <w:rsid w:val="002D4752"/>
    <w:rsid w:val="002F51F5"/>
    <w:rsid w:val="00312137"/>
    <w:rsid w:val="00330359"/>
    <w:rsid w:val="0033762F"/>
    <w:rsid w:val="00366C7E"/>
    <w:rsid w:val="00384EA3"/>
    <w:rsid w:val="003A39A1"/>
    <w:rsid w:val="003B1355"/>
    <w:rsid w:val="003C2191"/>
    <w:rsid w:val="003D3863"/>
    <w:rsid w:val="004003BF"/>
    <w:rsid w:val="004110DE"/>
    <w:rsid w:val="004217D1"/>
    <w:rsid w:val="0044085A"/>
    <w:rsid w:val="004563EF"/>
    <w:rsid w:val="00480448"/>
    <w:rsid w:val="004B21A5"/>
    <w:rsid w:val="004C0BC6"/>
    <w:rsid w:val="005037F0"/>
    <w:rsid w:val="00516A86"/>
    <w:rsid w:val="005275F6"/>
    <w:rsid w:val="00567B39"/>
    <w:rsid w:val="00572102"/>
    <w:rsid w:val="0057467D"/>
    <w:rsid w:val="005753A2"/>
    <w:rsid w:val="00594F63"/>
    <w:rsid w:val="005F1BB0"/>
    <w:rsid w:val="005F37D9"/>
    <w:rsid w:val="006404A9"/>
    <w:rsid w:val="00656C4D"/>
    <w:rsid w:val="00663A33"/>
    <w:rsid w:val="006969D6"/>
    <w:rsid w:val="006A675A"/>
    <w:rsid w:val="006E5716"/>
    <w:rsid w:val="006E6F7F"/>
    <w:rsid w:val="00727EAB"/>
    <w:rsid w:val="007302B3"/>
    <w:rsid w:val="00730733"/>
    <w:rsid w:val="00730E3A"/>
    <w:rsid w:val="00736AAF"/>
    <w:rsid w:val="00765B2A"/>
    <w:rsid w:val="00765B4B"/>
    <w:rsid w:val="00783A34"/>
    <w:rsid w:val="007A47D5"/>
    <w:rsid w:val="007C6B52"/>
    <w:rsid w:val="007D16C5"/>
    <w:rsid w:val="00817181"/>
    <w:rsid w:val="00855C94"/>
    <w:rsid w:val="00862FE4"/>
    <w:rsid w:val="0086389A"/>
    <w:rsid w:val="0087605E"/>
    <w:rsid w:val="008A322F"/>
    <w:rsid w:val="008B1FEE"/>
    <w:rsid w:val="008B3D93"/>
    <w:rsid w:val="008D54BA"/>
    <w:rsid w:val="00903C32"/>
    <w:rsid w:val="00903E99"/>
    <w:rsid w:val="00916B16"/>
    <w:rsid w:val="009173B9"/>
    <w:rsid w:val="0093335D"/>
    <w:rsid w:val="0093613E"/>
    <w:rsid w:val="00943026"/>
    <w:rsid w:val="00966B81"/>
    <w:rsid w:val="009C7720"/>
    <w:rsid w:val="00A23AFA"/>
    <w:rsid w:val="00A31B3E"/>
    <w:rsid w:val="00A532F3"/>
    <w:rsid w:val="00A8489E"/>
    <w:rsid w:val="00AC29F3"/>
    <w:rsid w:val="00AF120C"/>
    <w:rsid w:val="00AF4FC1"/>
    <w:rsid w:val="00B231E5"/>
    <w:rsid w:val="00B4305D"/>
    <w:rsid w:val="00B64FAB"/>
    <w:rsid w:val="00B73FBF"/>
    <w:rsid w:val="00C02B87"/>
    <w:rsid w:val="00C16607"/>
    <w:rsid w:val="00C32149"/>
    <w:rsid w:val="00C34954"/>
    <w:rsid w:val="00C4086D"/>
    <w:rsid w:val="00C61C14"/>
    <w:rsid w:val="00C82D32"/>
    <w:rsid w:val="00C92D8F"/>
    <w:rsid w:val="00CA1896"/>
    <w:rsid w:val="00CB5B28"/>
    <w:rsid w:val="00CC1301"/>
    <w:rsid w:val="00CF5371"/>
    <w:rsid w:val="00D0323A"/>
    <w:rsid w:val="00D0559F"/>
    <w:rsid w:val="00D077E9"/>
    <w:rsid w:val="00D42CB7"/>
    <w:rsid w:val="00D51AE1"/>
    <w:rsid w:val="00D5413D"/>
    <w:rsid w:val="00D54685"/>
    <w:rsid w:val="00D570A9"/>
    <w:rsid w:val="00D70D02"/>
    <w:rsid w:val="00D770C7"/>
    <w:rsid w:val="00D86945"/>
    <w:rsid w:val="00D90290"/>
    <w:rsid w:val="00D91C4B"/>
    <w:rsid w:val="00D94714"/>
    <w:rsid w:val="00DA22E9"/>
    <w:rsid w:val="00DC2B19"/>
    <w:rsid w:val="00DD152F"/>
    <w:rsid w:val="00DE213F"/>
    <w:rsid w:val="00DE7B01"/>
    <w:rsid w:val="00DF027C"/>
    <w:rsid w:val="00E00A32"/>
    <w:rsid w:val="00E22ACD"/>
    <w:rsid w:val="00E620B0"/>
    <w:rsid w:val="00E81B40"/>
    <w:rsid w:val="00EA04BF"/>
    <w:rsid w:val="00ED5BDC"/>
    <w:rsid w:val="00EF4136"/>
    <w:rsid w:val="00EF45CF"/>
    <w:rsid w:val="00EF555B"/>
    <w:rsid w:val="00F027BB"/>
    <w:rsid w:val="00F11DCF"/>
    <w:rsid w:val="00F14174"/>
    <w:rsid w:val="00F162EA"/>
    <w:rsid w:val="00F52D27"/>
    <w:rsid w:val="00F83527"/>
    <w:rsid w:val="00FD4929"/>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D0719"/>
  <w15:docId w15:val="{44004909-B659-414E-8F0E-57B73A63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CommentReference">
    <w:name w:val="annotation reference"/>
    <w:basedOn w:val="DefaultParagraphFont"/>
    <w:uiPriority w:val="99"/>
    <w:semiHidden/>
    <w:unhideWhenUsed/>
    <w:rsid w:val="004217D1"/>
    <w:rPr>
      <w:sz w:val="16"/>
      <w:szCs w:val="16"/>
    </w:rPr>
  </w:style>
  <w:style w:type="paragraph" w:styleId="CommentText">
    <w:name w:val="annotation text"/>
    <w:basedOn w:val="Normal"/>
    <w:link w:val="CommentTextChar"/>
    <w:uiPriority w:val="99"/>
    <w:semiHidden/>
    <w:unhideWhenUsed/>
    <w:rsid w:val="004217D1"/>
    <w:pPr>
      <w:spacing w:line="240" w:lineRule="auto"/>
    </w:pPr>
    <w:rPr>
      <w:sz w:val="20"/>
      <w:szCs w:val="20"/>
    </w:rPr>
  </w:style>
  <w:style w:type="character" w:customStyle="1" w:styleId="CommentTextChar">
    <w:name w:val="Comment Text Char"/>
    <w:basedOn w:val="DefaultParagraphFont"/>
    <w:link w:val="CommentText"/>
    <w:uiPriority w:val="99"/>
    <w:semiHidden/>
    <w:rsid w:val="004217D1"/>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4217D1"/>
    <w:rPr>
      <w:bCs/>
    </w:rPr>
  </w:style>
  <w:style w:type="character" w:customStyle="1" w:styleId="CommentSubjectChar">
    <w:name w:val="Comment Subject Char"/>
    <w:basedOn w:val="CommentTextChar"/>
    <w:link w:val="CommentSubject"/>
    <w:uiPriority w:val="99"/>
    <w:semiHidden/>
    <w:rsid w:val="004217D1"/>
    <w:rPr>
      <w:rFonts w:eastAsiaTheme="minorEastAsia"/>
      <w:b/>
      <w:bCs/>
      <w:color w:val="082A75" w:themeColor="text2"/>
      <w:sz w:val="20"/>
      <w:szCs w:val="20"/>
    </w:rPr>
  </w:style>
  <w:style w:type="paragraph" w:styleId="NormalWeb">
    <w:name w:val="Normal (Web)"/>
    <w:basedOn w:val="Normal"/>
    <w:uiPriority w:val="99"/>
    <w:semiHidden/>
    <w:unhideWhenUsed/>
    <w:rsid w:val="00727EAB"/>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line-clamp-1">
    <w:name w:val="line-clamp-1"/>
    <w:basedOn w:val="DefaultParagraphFont"/>
    <w:rsid w:val="00D9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0328">
      <w:bodyDiv w:val="1"/>
      <w:marLeft w:val="0"/>
      <w:marRight w:val="0"/>
      <w:marTop w:val="0"/>
      <w:marBottom w:val="0"/>
      <w:divBdr>
        <w:top w:val="none" w:sz="0" w:space="0" w:color="auto"/>
        <w:left w:val="none" w:sz="0" w:space="0" w:color="auto"/>
        <w:bottom w:val="none" w:sz="0" w:space="0" w:color="auto"/>
        <w:right w:val="none" w:sz="0" w:space="0" w:color="auto"/>
      </w:divBdr>
      <w:divsChild>
        <w:div w:id="1864395570">
          <w:marLeft w:val="0"/>
          <w:marRight w:val="0"/>
          <w:marTop w:val="0"/>
          <w:marBottom w:val="0"/>
          <w:divBdr>
            <w:top w:val="none" w:sz="0" w:space="0" w:color="auto"/>
            <w:left w:val="none" w:sz="0" w:space="0" w:color="auto"/>
            <w:bottom w:val="none" w:sz="0" w:space="0" w:color="auto"/>
            <w:right w:val="none" w:sz="0" w:space="0" w:color="auto"/>
          </w:divBdr>
          <w:divsChild>
            <w:div w:id="782117854">
              <w:marLeft w:val="0"/>
              <w:marRight w:val="0"/>
              <w:marTop w:val="0"/>
              <w:marBottom w:val="0"/>
              <w:divBdr>
                <w:top w:val="none" w:sz="0" w:space="0" w:color="auto"/>
                <w:left w:val="none" w:sz="0" w:space="0" w:color="auto"/>
                <w:bottom w:val="none" w:sz="0" w:space="0" w:color="auto"/>
                <w:right w:val="none" w:sz="0" w:space="0" w:color="auto"/>
              </w:divBdr>
              <w:divsChild>
                <w:div w:id="2143501938">
                  <w:marLeft w:val="0"/>
                  <w:marRight w:val="0"/>
                  <w:marTop w:val="0"/>
                  <w:marBottom w:val="0"/>
                  <w:divBdr>
                    <w:top w:val="none" w:sz="0" w:space="0" w:color="auto"/>
                    <w:left w:val="none" w:sz="0" w:space="0" w:color="auto"/>
                    <w:bottom w:val="none" w:sz="0" w:space="0" w:color="auto"/>
                    <w:right w:val="none" w:sz="0" w:space="0" w:color="auto"/>
                  </w:divBdr>
                  <w:divsChild>
                    <w:div w:id="1001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3448">
          <w:marLeft w:val="0"/>
          <w:marRight w:val="0"/>
          <w:marTop w:val="0"/>
          <w:marBottom w:val="0"/>
          <w:divBdr>
            <w:top w:val="none" w:sz="0" w:space="0" w:color="auto"/>
            <w:left w:val="none" w:sz="0" w:space="0" w:color="auto"/>
            <w:bottom w:val="none" w:sz="0" w:space="0" w:color="auto"/>
            <w:right w:val="none" w:sz="0" w:space="0" w:color="auto"/>
          </w:divBdr>
          <w:divsChild>
            <w:div w:id="292518232">
              <w:marLeft w:val="0"/>
              <w:marRight w:val="0"/>
              <w:marTop w:val="0"/>
              <w:marBottom w:val="0"/>
              <w:divBdr>
                <w:top w:val="none" w:sz="0" w:space="0" w:color="auto"/>
                <w:left w:val="none" w:sz="0" w:space="0" w:color="auto"/>
                <w:bottom w:val="none" w:sz="0" w:space="0" w:color="auto"/>
                <w:right w:val="none" w:sz="0" w:space="0" w:color="auto"/>
              </w:divBdr>
              <w:divsChild>
                <w:div w:id="1086614216">
                  <w:marLeft w:val="0"/>
                  <w:marRight w:val="0"/>
                  <w:marTop w:val="0"/>
                  <w:marBottom w:val="0"/>
                  <w:divBdr>
                    <w:top w:val="none" w:sz="0" w:space="0" w:color="auto"/>
                    <w:left w:val="none" w:sz="0" w:space="0" w:color="auto"/>
                    <w:bottom w:val="none" w:sz="0" w:space="0" w:color="auto"/>
                    <w:right w:val="none" w:sz="0" w:space="0" w:color="auto"/>
                  </w:divBdr>
                  <w:divsChild>
                    <w:div w:id="21315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9925">
      <w:bodyDiv w:val="1"/>
      <w:marLeft w:val="0"/>
      <w:marRight w:val="0"/>
      <w:marTop w:val="0"/>
      <w:marBottom w:val="0"/>
      <w:divBdr>
        <w:top w:val="none" w:sz="0" w:space="0" w:color="auto"/>
        <w:left w:val="none" w:sz="0" w:space="0" w:color="auto"/>
        <w:bottom w:val="none" w:sz="0" w:space="0" w:color="auto"/>
        <w:right w:val="none" w:sz="0" w:space="0" w:color="auto"/>
      </w:divBdr>
      <w:divsChild>
        <w:div w:id="116802922">
          <w:marLeft w:val="0"/>
          <w:marRight w:val="0"/>
          <w:marTop w:val="0"/>
          <w:marBottom w:val="0"/>
          <w:divBdr>
            <w:top w:val="none" w:sz="0" w:space="0" w:color="auto"/>
            <w:left w:val="none" w:sz="0" w:space="0" w:color="auto"/>
            <w:bottom w:val="none" w:sz="0" w:space="0" w:color="auto"/>
            <w:right w:val="none" w:sz="0" w:space="0" w:color="auto"/>
          </w:divBdr>
          <w:divsChild>
            <w:div w:id="1945765178">
              <w:marLeft w:val="0"/>
              <w:marRight w:val="0"/>
              <w:marTop w:val="0"/>
              <w:marBottom w:val="0"/>
              <w:divBdr>
                <w:top w:val="none" w:sz="0" w:space="0" w:color="auto"/>
                <w:left w:val="none" w:sz="0" w:space="0" w:color="auto"/>
                <w:bottom w:val="none" w:sz="0" w:space="0" w:color="auto"/>
                <w:right w:val="none" w:sz="0" w:space="0" w:color="auto"/>
              </w:divBdr>
              <w:divsChild>
                <w:div w:id="1504011577">
                  <w:marLeft w:val="0"/>
                  <w:marRight w:val="0"/>
                  <w:marTop w:val="0"/>
                  <w:marBottom w:val="0"/>
                  <w:divBdr>
                    <w:top w:val="none" w:sz="0" w:space="0" w:color="auto"/>
                    <w:left w:val="none" w:sz="0" w:space="0" w:color="auto"/>
                    <w:bottom w:val="none" w:sz="0" w:space="0" w:color="auto"/>
                    <w:right w:val="none" w:sz="0" w:space="0" w:color="auto"/>
                  </w:divBdr>
                  <w:divsChild>
                    <w:div w:id="1299722899">
                      <w:marLeft w:val="0"/>
                      <w:marRight w:val="0"/>
                      <w:marTop w:val="0"/>
                      <w:marBottom w:val="0"/>
                      <w:divBdr>
                        <w:top w:val="none" w:sz="0" w:space="0" w:color="auto"/>
                        <w:left w:val="none" w:sz="0" w:space="0" w:color="auto"/>
                        <w:bottom w:val="none" w:sz="0" w:space="0" w:color="auto"/>
                        <w:right w:val="none" w:sz="0" w:space="0" w:color="auto"/>
                      </w:divBdr>
                      <w:divsChild>
                        <w:div w:id="1115439778">
                          <w:marLeft w:val="0"/>
                          <w:marRight w:val="0"/>
                          <w:marTop w:val="0"/>
                          <w:marBottom w:val="0"/>
                          <w:divBdr>
                            <w:top w:val="none" w:sz="0" w:space="0" w:color="auto"/>
                            <w:left w:val="none" w:sz="0" w:space="0" w:color="auto"/>
                            <w:bottom w:val="none" w:sz="0" w:space="0" w:color="auto"/>
                            <w:right w:val="none" w:sz="0" w:space="0" w:color="auto"/>
                          </w:divBdr>
                          <w:divsChild>
                            <w:div w:id="456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58107">
      <w:bodyDiv w:val="1"/>
      <w:marLeft w:val="0"/>
      <w:marRight w:val="0"/>
      <w:marTop w:val="0"/>
      <w:marBottom w:val="0"/>
      <w:divBdr>
        <w:top w:val="none" w:sz="0" w:space="0" w:color="auto"/>
        <w:left w:val="none" w:sz="0" w:space="0" w:color="auto"/>
        <w:bottom w:val="none" w:sz="0" w:space="0" w:color="auto"/>
        <w:right w:val="none" w:sz="0" w:space="0" w:color="auto"/>
      </w:divBdr>
    </w:div>
    <w:div w:id="1118376025">
      <w:bodyDiv w:val="1"/>
      <w:marLeft w:val="0"/>
      <w:marRight w:val="0"/>
      <w:marTop w:val="0"/>
      <w:marBottom w:val="0"/>
      <w:divBdr>
        <w:top w:val="none" w:sz="0" w:space="0" w:color="auto"/>
        <w:left w:val="none" w:sz="0" w:space="0" w:color="auto"/>
        <w:bottom w:val="none" w:sz="0" w:space="0" w:color="auto"/>
        <w:right w:val="none" w:sz="0" w:space="0" w:color="auto"/>
      </w:divBdr>
    </w:div>
    <w:div w:id="1184368486">
      <w:bodyDiv w:val="1"/>
      <w:marLeft w:val="0"/>
      <w:marRight w:val="0"/>
      <w:marTop w:val="0"/>
      <w:marBottom w:val="0"/>
      <w:divBdr>
        <w:top w:val="none" w:sz="0" w:space="0" w:color="auto"/>
        <w:left w:val="none" w:sz="0" w:space="0" w:color="auto"/>
        <w:bottom w:val="none" w:sz="0" w:space="0" w:color="auto"/>
        <w:right w:val="none" w:sz="0" w:space="0" w:color="auto"/>
      </w:divBdr>
      <w:divsChild>
        <w:div w:id="1960145684">
          <w:marLeft w:val="0"/>
          <w:marRight w:val="0"/>
          <w:marTop w:val="0"/>
          <w:marBottom w:val="0"/>
          <w:divBdr>
            <w:top w:val="none" w:sz="0" w:space="0" w:color="auto"/>
            <w:left w:val="none" w:sz="0" w:space="0" w:color="auto"/>
            <w:bottom w:val="none" w:sz="0" w:space="0" w:color="auto"/>
            <w:right w:val="none" w:sz="0" w:space="0" w:color="auto"/>
          </w:divBdr>
          <w:divsChild>
            <w:div w:id="1754276679">
              <w:marLeft w:val="0"/>
              <w:marRight w:val="0"/>
              <w:marTop w:val="0"/>
              <w:marBottom w:val="0"/>
              <w:divBdr>
                <w:top w:val="none" w:sz="0" w:space="0" w:color="auto"/>
                <w:left w:val="none" w:sz="0" w:space="0" w:color="auto"/>
                <w:bottom w:val="none" w:sz="0" w:space="0" w:color="auto"/>
                <w:right w:val="none" w:sz="0" w:space="0" w:color="auto"/>
              </w:divBdr>
              <w:divsChild>
                <w:div w:id="553736091">
                  <w:marLeft w:val="0"/>
                  <w:marRight w:val="0"/>
                  <w:marTop w:val="0"/>
                  <w:marBottom w:val="0"/>
                  <w:divBdr>
                    <w:top w:val="none" w:sz="0" w:space="0" w:color="auto"/>
                    <w:left w:val="none" w:sz="0" w:space="0" w:color="auto"/>
                    <w:bottom w:val="none" w:sz="0" w:space="0" w:color="auto"/>
                    <w:right w:val="none" w:sz="0" w:space="0" w:color="auto"/>
                  </w:divBdr>
                  <w:divsChild>
                    <w:div w:id="9397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2127">
          <w:marLeft w:val="0"/>
          <w:marRight w:val="0"/>
          <w:marTop w:val="0"/>
          <w:marBottom w:val="0"/>
          <w:divBdr>
            <w:top w:val="none" w:sz="0" w:space="0" w:color="auto"/>
            <w:left w:val="none" w:sz="0" w:space="0" w:color="auto"/>
            <w:bottom w:val="none" w:sz="0" w:space="0" w:color="auto"/>
            <w:right w:val="none" w:sz="0" w:space="0" w:color="auto"/>
          </w:divBdr>
          <w:divsChild>
            <w:div w:id="1960142663">
              <w:marLeft w:val="0"/>
              <w:marRight w:val="0"/>
              <w:marTop w:val="0"/>
              <w:marBottom w:val="0"/>
              <w:divBdr>
                <w:top w:val="none" w:sz="0" w:space="0" w:color="auto"/>
                <w:left w:val="none" w:sz="0" w:space="0" w:color="auto"/>
                <w:bottom w:val="none" w:sz="0" w:space="0" w:color="auto"/>
                <w:right w:val="none" w:sz="0" w:space="0" w:color="auto"/>
              </w:divBdr>
              <w:divsChild>
                <w:div w:id="2014065063">
                  <w:marLeft w:val="0"/>
                  <w:marRight w:val="0"/>
                  <w:marTop w:val="0"/>
                  <w:marBottom w:val="0"/>
                  <w:divBdr>
                    <w:top w:val="none" w:sz="0" w:space="0" w:color="auto"/>
                    <w:left w:val="none" w:sz="0" w:space="0" w:color="auto"/>
                    <w:bottom w:val="none" w:sz="0" w:space="0" w:color="auto"/>
                    <w:right w:val="none" w:sz="0" w:space="0" w:color="auto"/>
                  </w:divBdr>
                  <w:divsChild>
                    <w:div w:id="1875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uraj%20Ambesinge\AppData\Local\Microsoft\Office\16.0\DTS\en-IN%7b53D4CFB4-C54F-4FAC-B8E7-CB765ACCA2FD%7d\%7bC90A9ECE-E0B4-4F60-A7E0-590F29783600%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E00956AB6A24D06BB970DE2E1B54788"/>
        <w:category>
          <w:name w:val="General"/>
          <w:gallery w:val="placeholder"/>
        </w:category>
        <w:types>
          <w:type w:val="bbPlcHdr"/>
        </w:types>
        <w:behaviors>
          <w:behavior w:val="content"/>
        </w:behaviors>
        <w:guid w:val="{2D70C960-FF6D-40A4-AEE2-E47032BF850F}"/>
      </w:docPartPr>
      <w:docPartBody>
        <w:p w:rsidR="00FE7B7F" w:rsidRDefault="00000000">
          <w:pPr>
            <w:pStyle w:val="CE00956AB6A24D06BB970DE2E1B5478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69"/>
    <w:rsid w:val="00465169"/>
    <w:rsid w:val="00567B39"/>
    <w:rsid w:val="00D51AE1"/>
    <w:rsid w:val="00DA5DB8"/>
    <w:rsid w:val="00FE7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CE00956AB6A24D06BB970DE2E1B54788">
    <w:name w:val="CE00956AB6A24D06BB970DE2E1B54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Shahuraj Ambesinge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{C90A9ECE-E0B4-4F60-A7E0-590F29783600}tf16392850_win32</Template>
  <TotalTime>489</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Shahuraj Ambesinge</dc:creator>
  <cp:keywords/>
  <cp:lastModifiedBy>Shahuraj Ambesinge</cp:lastModifiedBy>
  <cp:revision>38</cp:revision>
  <cp:lastPrinted>2024-06-20T11:59:00Z</cp:lastPrinted>
  <dcterms:created xsi:type="dcterms:W3CDTF">2024-06-19T16:20:00Z</dcterms:created>
  <dcterms:modified xsi:type="dcterms:W3CDTF">2024-06-20T11:59:00Z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