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Calibri" w:cs="Calibri" w:eastAsia="Calibri" w:hAnsi="Calibri"/>
          <w:b/>
          <w:bCs/>
          <w:color w:val="5B9BD5"/>
          <w:spacing w:val="30"/>
          <w:sz w:val="18"/>
          <w:szCs w:val="18"/>
        </w:rPr>
        <w:t xml:space="preserve">PRONECT  •  SAM ONSITE</w:t>
      </w:r>
    </w:p>
    <w:p>
      <w:pPr>
        <w:spacing w:after="30"/>
      </w:pPr>
      <w:r>
        <w:rPr>
          <w:rFonts w:ascii="Calibri" w:cs="Calibri" w:eastAsia="Calibri" w:hAnsi="Calibri"/>
          <w:b/>
          <w:bCs/>
          <w:color w:val="1F4E79"/>
          <w:sz w:val="40"/>
          <w:szCs w:val="40"/>
        </w:rPr>
        <w:t xml:space="preserve">User Story 1117 — Guard Onboarding Scenario</w:t>
      </w:r>
    </w:p>
    <w:p>
      <w:pPr>
        <w:pBdr>
          <w:bottom w:val="single" w:color="1F4E79" w:sz="12" w:space="6"/>
        </w:pBdr>
        <w:spacing w:after="120"/>
      </w:pPr>
      <w:r>
        <w:rPr>
          <w:rFonts w:ascii="Calibri" w:cs="Calibri" w:eastAsia="Calibri" w:hAnsi="Calibri"/>
          <w:i/>
          <w:iCs/>
          <w:color w:val="595959"/>
          <w:sz w:val="22"/>
          <w:szCs w:val="22"/>
        </w:rPr>
        <w:t xml:space="preserve">Developer-ready MVP specification for the first-login voice training scenario</w:t>
      </w:r>
    </w:p>
    <w:tbl>
      <w:tblPr>
        <w:tblW w:type="dxa" w:w="9360"/>
        <w:tblBorders>
          <w:top w:val="single" w:color="C9D6E5" w:sz="4"/>
          <w:left w:val="single" w:color="C9D6E5" w:sz="4"/>
          <w:bottom w:val="single" w:color="C9D6E5" w:sz="4"/>
          <w:right w:val="single" w:color="C9D6E5" w:sz="4"/>
          <w:insideH w:val="single" w:color="C9D6E5" w:sz="4"/>
          <w:insideV w:val="single" w:color="C9D6E5" w:sz="4"/>
        </w:tblBorders>
      </w:tblPr>
      <w:tblGrid>
        <w:gridCol w:w="1560"/>
        <w:gridCol w:w="3120"/>
        <w:gridCol w:w="1560"/>
        <w:gridCol w:w="3120"/>
      </w:tblGrid>
      <w:tr>
        <w:trPr>
          <w:cantSplit/>
          <w:tblHeader/>
        </w:trPr>
        <w:tc>
          <w:tcPr>
            <w:tcW w:type="dxa" w:w="1560"/>
            <w:tcBorders>
              <w:top w:val="single" w:color="C9D6E5" w:sz="4"/>
              <w:left w:val="single" w:color="C9D6E5" w:sz="4"/>
              <w:bottom w:val="single" w:color="C9D6E5" w:sz="4"/>
              <w:right w:val="single" w:color="C9D6E5" w:sz="4"/>
            </w:tcBorders>
            <w:shd w:fill="1F4E79" w:color="auto" w:val="clear"/>
            <w:tcMar>
              <w:top w:type="dxa" w:w="70"/>
              <w:left w:type="dxa" w:w="90"/>
              <w:bottom w:type="dxa" w:w="70"/>
              <w:right w:type="dxa" w:w="90"/>
            </w:tcMar>
            <w:vAlign w:val="center"/>
          </w:tcPr>
          <w:p>
            <w:pPr>
              <w:spacing w:after="0"/>
            </w:pPr>
            <w:r>
              <w:rPr>
                <w:rFonts w:ascii="Calibri" w:cs="Calibri" w:eastAsia="Calibri" w:hAnsi="Calibri"/>
                <w:b/>
                <w:bCs/>
                <w:color w:val="FFFFFF"/>
                <w:sz w:val="19"/>
                <w:szCs w:val="19"/>
              </w:rPr>
              <w:t xml:space="preserve">Field</w:t>
            </w:r>
          </w:p>
        </w:tc>
        <w:tc>
          <w:tcPr>
            <w:tcW w:type="dxa" w:w="3120"/>
            <w:tcBorders>
              <w:top w:val="single" w:color="C9D6E5" w:sz="4"/>
              <w:left w:val="single" w:color="C9D6E5" w:sz="4"/>
              <w:bottom w:val="single" w:color="C9D6E5" w:sz="4"/>
              <w:right w:val="single" w:color="C9D6E5" w:sz="4"/>
            </w:tcBorders>
            <w:shd w:fill="1F4E79" w:color="auto" w:val="clear"/>
            <w:tcMar>
              <w:top w:type="dxa" w:w="70"/>
              <w:left w:type="dxa" w:w="90"/>
              <w:bottom w:type="dxa" w:w="70"/>
              <w:right w:type="dxa" w:w="90"/>
            </w:tcMar>
            <w:vAlign w:val="center"/>
          </w:tcPr>
          <w:p>
            <w:pPr>
              <w:spacing w:after="0"/>
            </w:pPr>
            <w:r>
              <w:rPr>
                <w:rFonts w:ascii="Calibri" w:cs="Calibri" w:eastAsia="Calibri" w:hAnsi="Calibri"/>
                <w:b/>
                <w:bCs/>
                <w:color w:val="FFFFFF"/>
                <w:sz w:val="19"/>
                <w:szCs w:val="19"/>
              </w:rPr>
              <w:t xml:space="preserve">Value</w:t>
            </w:r>
          </w:p>
        </w:tc>
        <w:tc>
          <w:tcPr>
            <w:tcW w:type="dxa" w:w="1560"/>
            <w:tcBorders>
              <w:top w:val="single" w:color="C9D6E5" w:sz="4"/>
              <w:left w:val="single" w:color="C9D6E5" w:sz="4"/>
              <w:bottom w:val="single" w:color="C9D6E5" w:sz="4"/>
              <w:right w:val="single" w:color="C9D6E5" w:sz="4"/>
            </w:tcBorders>
            <w:shd w:fill="1F4E79" w:color="auto" w:val="clear"/>
            <w:tcMar>
              <w:top w:type="dxa" w:w="70"/>
              <w:left w:type="dxa" w:w="90"/>
              <w:bottom w:type="dxa" w:w="70"/>
              <w:right w:type="dxa" w:w="90"/>
            </w:tcMar>
            <w:vAlign w:val="center"/>
          </w:tcPr>
          <w:p>
            <w:pPr>
              <w:spacing w:after="0"/>
            </w:pPr>
            <w:r>
              <w:rPr>
                <w:rFonts w:ascii="Calibri" w:cs="Calibri" w:eastAsia="Calibri" w:hAnsi="Calibri"/>
                <w:b/>
                <w:bCs/>
                <w:color w:val="FFFFFF"/>
                <w:sz w:val="19"/>
                <w:szCs w:val="19"/>
              </w:rPr>
              <w:t xml:space="preserve">Field</w:t>
            </w:r>
          </w:p>
        </w:tc>
        <w:tc>
          <w:tcPr>
            <w:tcW w:type="dxa" w:w="3120"/>
            <w:tcBorders>
              <w:top w:val="single" w:color="C9D6E5" w:sz="4"/>
              <w:left w:val="single" w:color="C9D6E5" w:sz="4"/>
              <w:bottom w:val="single" w:color="C9D6E5" w:sz="4"/>
              <w:right w:val="single" w:color="C9D6E5" w:sz="4"/>
            </w:tcBorders>
            <w:shd w:fill="1F4E79" w:color="auto" w:val="clear"/>
            <w:tcMar>
              <w:top w:type="dxa" w:w="70"/>
              <w:left w:type="dxa" w:w="90"/>
              <w:bottom w:type="dxa" w:w="70"/>
              <w:right w:type="dxa" w:w="90"/>
            </w:tcMar>
            <w:vAlign w:val="center"/>
          </w:tcPr>
          <w:p>
            <w:pPr>
              <w:spacing w:after="0"/>
            </w:pPr>
            <w:r>
              <w:rPr>
                <w:rFonts w:ascii="Calibri" w:cs="Calibri" w:eastAsia="Calibri" w:hAnsi="Calibri"/>
                <w:b/>
                <w:bCs/>
                <w:color w:val="FFFFFF"/>
                <w:sz w:val="19"/>
                <w:szCs w:val="19"/>
              </w:rPr>
              <w:t xml:space="preserve">Value</w:t>
            </w:r>
          </w:p>
        </w:tc>
      </w:tr>
      <w:tr>
        <w:trPr>
          <w:cantSplit/>
        </w:trPr>
        <w:tc>
          <w:tcPr>
            <w:tcW w:type="dxa" w:w="1560"/>
            <w:tcBorders>
              <w:top w:val="single" w:color="C9D6E5" w:sz="4"/>
              <w:left w:val="single" w:color="C9D6E5" w:sz="4"/>
              <w:bottom w:val="single" w:color="C9D6E5" w:sz="4"/>
              <w:right w:val="single" w:color="C9D6E5" w:sz="4"/>
            </w:tcBorders>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Story</w:t>
            </w:r>
          </w:p>
        </w:tc>
        <w:tc>
          <w:tcPr>
            <w:tcW w:type="dxa" w:w="3120"/>
            <w:tcBorders>
              <w:top w:val="single" w:color="C9D6E5" w:sz="4"/>
              <w:left w:val="single" w:color="C9D6E5" w:sz="4"/>
              <w:bottom w:val="single" w:color="C9D6E5" w:sz="4"/>
              <w:right w:val="single" w:color="C9D6E5" w:sz="4"/>
            </w:tcBorders>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US 1117 — SAM OnSite: User onboarding scenario</w:t>
            </w:r>
          </w:p>
        </w:tc>
        <w:tc>
          <w:tcPr>
            <w:tcW w:type="dxa" w:w="1560"/>
            <w:tcBorders>
              <w:top w:val="single" w:color="C9D6E5" w:sz="4"/>
              <w:left w:val="single" w:color="C9D6E5" w:sz="4"/>
              <w:bottom w:val="single" w:color="C9D6E5" w:sz="4"/>
              <w:right w:val="single" w:color="C9D6E5" w:sz="4"/>
            </w:tcBorders>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Area</w:t>
            </w:r>
          </w:p>
        </w:tc>
        <w:tc>
          <w:tcPr>
            <w:tcW w:type="dxa" w:w="3120"/>
            <w:tcBorders>
              <w:top w:val="single" w:color="C9D6E5" w:sz="4"/>
              <w:left w:val="single" w:color="C9D6E5" w:sz="4"/>
              <w:bottom w:val="single" w:color="C9D6E5" w:sz="4"/>
              <w:right w:val="single" w:color="C9D6E5" w:sz="4"/>
            </w:tcBorders>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Pronect</w:t>
            </w:r>
          </w:p>
        </w:tc>
      </w:tr>
      <w:tr>
        <w:trPr>
          <w:cantSplit/>
        </w:trPr>
        <w:tc>
          <w:tcPr>
            <w:tcW w:type="dxa" w:w="1560"/>
            <w:tcBorders>
              <w:top w:val="single" w:color="C9D6E5" w:sz="4"/>
              <w:left w:val="single" w:color="C9D6E5" w:sz="4"/>
              <w:bottom w:val="single" w:color="C9D6E5" w:sz="4"/>
              <w:right w:val="single" w:color="C9D6E5" w:sz="4"/>
            </w:tcBorders>
            <w:shd w:fill="EEF3F9" w:color="auto" w:val="clear"/>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Iteration</w:t>
            </w:r>
          </w:p>
        </w:tc>
        <w:tc>
          <w:tcPr>
            <w:tcW w:type="dxa" w:w="3120"/>
            <w:tcBorders>
              <w:top w:val="single" w:color="C9D6E5" w:sz="4"/>
              <w:left w:val="single" w:color="C9D6E5" w:sz="4"/>
              <w:bottom w:val="single" w:color="C9D6E5" w:sz="4"/>
              <w:right w:val="single" w:color="C9D6E5" w:sz="4"/>
            </w:tcBorders>
            <w:shd w:fill="EEF3F9" w:color="auto" w:val="clear"/>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Pronect\3.0.12</w:t>
            </w:r>
          </w:p>
        </w:tc>
        <w:tc>
          <w:tcPr>
            <w:tcW w:type="dxa" w:w="1560"/>
            <w:tcBorders>
              <w:top w:val="single" w:color="C9D6E5" w:sz="4"/>
              <w:left w:val="single" w:color="C9D6E5" w:sz="4"/>
              <w:bottom w:val="single" w:color="C9D6E5" w:sz="4"/>
              <w:right w:val="single" w:color="C9D6E5" w:sz="4"/>
            </w:tcBorders>
            <w:shd w:fill="EEF3F9" w:color="auto" w:val="clear"/>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State</w:t>
            </w:r>
          </w:p>
        </w:tc>
        <w:tc>
          <w:tcPr>
            <w:tcW w:type="dxa" w:w="3120"/>
            <w:tcBorders>
              <w:top w:val="single" w:color="C9D6E5" w:sz="4"/>
              <w:left w:val="single" w:color="C9D6E5" w:sz="4"/>
              <w:bottom w:val="single" w:color="C9D6E5" w:sz="4"/>
              <w:right w:val="single" w:color="C9D6E5" w:sz="4"/>
            </w:tcBorders>
            <w:shd w:fill="EEF3F9" w:color="auto" w:val="clear"/>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New</w:t>
            </w:r>
          </w:p>
        </w:tc>
      </w:tr>
      <w:tr>
        <w:trPr>
          <w:cantSplit/>
        </w:trPr>
        <w:tc>
          <w:tcPr>
            <w:tcW w:type="dxa" w:w="1560"/>
            <w:tcBorders>
              <w:top w:val="single" w:color="C9D6E5" w:sz="4"/>
              <w:left w:val="single" w:color="C9D6E5" w:sz="4"/>
              <w:bottom w:val="single" w:color="C9D6E5" w:sz="4"/>
              <w:right w:val="single" w:color="C9D6E5" w:sz="4"/>
            </w:tcBorders>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Owner / requester</w:t>
            </w:r>
          </w:p>
        </w:tc>
        <w:tc>
          <w:tcPr>
            <w:tcW w:type="dxa" w:w="3120"/>
            <w:tcBorders>
              <w:top w:val="single" w:color="C9D6E5" w:sz="4"/>
              <w:left w:val="single" w:color="C9D6E5" w:sz="4"/>
              <w:bottom w:val="single" w:color="C9D6E5" w:sz="4"/>
              <w:right w:val="single" w:color="C9D6E5" w:sz="4"/>
            </w:tcBorders>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Vivan Shah</w:t>
            </w:r>
          </w:p>
        </w:tc>
        <w:tc>
          <w:tcPr>
            <w:tcW w:type="dxa" w:w="1560"/>
            <w:tcBorders>
              <w:top w:val="single" w:color="C9D6E5" w:sz="4"/>
              <w:left w:val="single" w:color="C9D6E5" w:sz="4"/>
              <w:bottom w:val="single" w:color="C9D6E5" w:sz="4"/>
              <w:right w:val="single" w:color="C9D6E5" w:sz="4"/>
            </w:tcBorders>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Prod. approval</w:t>
            </w:r>
          </w:p>
        </w:tc>
        <w:tc>
          <w:tcPr>
            <w:tcW w:type="dxa" w:w="3120"/>
            <w:tcBorders>
              <w:top w:val="single" w:color="C9D6E5" w:sz="4"/>
              <w:left w:val="single" w:color="C9D6E5" w:sz="4"/>
              <w:bottom w:val="single" w:color="C9D6E5" w:sz="4"/>
              <w:right w:val="single" w:color="C9D6E5" w:sz="4"/>
            </w:tcBorders>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Vincent Smeyers</w:t>
            </w:r>
          </w:p>
        </w:tc>
      </w:tr>
      <w:tr>
        <w:trPr>
          <w:cantSplit/>
        </w:trPr>
        <w:tc>
          <w:tcPr>
            <w:tcW w:type="dxa" w:w="1560"/>
            <w:tcBorders>
              <w:top w:val="single" w:color="C9D6E5" w:sz="4"/>
              <w:left w:val="single" w:color="C9D6E5" w:sz="4"/>
              <w:bottom w:val="single" w:color="C9D6E5" w:sz="4"/>
              <w:right w:val="single" w:color="C9D6E5" w:sz="4"/>
            </w:tcBorders>
            <w:shd w:fill="EEF3F9" w:color="auto" w:val="clear"/>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Audience</w:t>
            </w:r>
          </w:p>
        </w:tc>
        <w:tc>
          <w:tcPr>
            <w:tcW w:type="dxa" w:w="3120"/>
            <w:tcBorders>
              <w:top w:val="single" w:color="C9D6E5" w:sz="4"/>
              <w:left w:val="single" w:color="C9D6E5" w:sz="4"/>
              <w:bottom w:val="single" w:color="C9D6E5" w:sz="4"/>
              <w:right w:val="single" w:color="C9D6E5" w:sz="4"/>
            </w:tcBorders>
            <w:shd w:fill="EEF3F9" w:color="auto" w:val="clear"/>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All active guards (new + existing), once</w:t>
            </w:r>
          </w:p>
        </w:tc>
        <w:tc>
          <w:tcPr>
            <w:tcW w:type="dxa" w:w="1560"/>
            <w:tcBorders>
              <w:top w:val="single" w:color="C9D6E5" w:sz="4"/>
              <w:left w:val="single" w:color="C9D6E5" w:sz="4"/>
              <w:bottom w:val="single" w:color="C9D6E5" w:sz="4"/>
              <w:right w:val="single" w:color="C9D6E5" w:sz="4"/>
            </w:tcBorders>
            <w:shd w:fill="EEF3F9" w:color="auto" w:val="clear"/>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Language</w:t>
            </w:r>
          </w:p>
        </w:tc>
        <w:tc>
          <w:tcPr>
            <w:tcW w:type="dxa" w:w="3120"/>
            <w:tcBorders>
              <w:top w:val="single" w:color="C9D6E5" w:sz="4"/>
              <w:left w:val="single" w:color="C9D6E5" w:sz="4"/>
              <w:bottom w:val="single" w:color="C9D6E5" w:sz="4"/>
              <w:right w:val="single" w:color="C9D6E5" w:sz="4"/>
            </w:tcBorders>
            <w:shd w:fill="EEF3F9" w:color="auto" w:val="clear"/>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English (MVP)</w:t>
            </w:r>
          </w:p>
        </w:tc>
      </w:tr>
    </w:tbl>
    <w:p>
      <w:pPr>
        <w:spacing w:after="40"/>
      </w:pPr>
    </w:p>
    <w:tbl>
      <w:tblPr>
        <w:tblW w:type="dxa" w:w="9360"/>
        <w:tblBorders>
          <w:top w:val="single" w:color="BDD3EA" w:sz="4"/>
          <w:left w:val="single" w:color="2E74B5" w:sz="18"/>
          <w:bottom w:val="single" w:color="BDD3EA" w:sz="4"/>
          <w:right w:val="single" w:color="BDD3EA" w:sz="4"/>
          <w:insideH w:val="none" w:color="FFFFFF" w:sz="0"/>
          <w:insideV w:val="none" w:color="FFFFFF" w:sz="0"/>
        </w:tblBorders>
      </w:tblPr>
      <w:tblGrid>
        <w:gridCol w:w="9360"/>
      </w:tblGrid>
      <w:tr>
        <w:trPr>
          <w:cantSplit/>
          <w:tblHeader/>
        </w:trPr>
        <w:tc>
          <w:tcPr>
            <w:tcW w:type="dxa" w:w="9360"/>
            <w:shd w:fill="F2F7FC" w:color="auto" w:val="clear"/>
            <w:tcMar>
              <w:top w:type="dxa" w:w="80"/>
              <w:left w:type="dxa" w:w="140"/>
              <w:bottom w:type="dxa" w:w="40"/>
              <w:right w:type="dxa" w:w="140"/>
            </w:tcMar>
          </w:tcPr>
          <w:p>
            <w:pPr>
              <w:spacing w:after="0"/>
            </w:pPr>
            <w:r>
              <w:rPr>
                <w:rFonts w:ascii="Calibri" w:cs="Calibri" w:eastAsia="Calibri" w:hAnsi="Calibri"/>
                <w:b/>
                <w:bCs/>
                <w:color w:val="2E74B5"/>
                <w:sz w:val="20"/>
                <w:szCs w:val="20"/>
              </w:rPr>
              <w:t xml:space="preserve">How to read this document — evidence legend</w:t>
            </w:r>
          </w:p>
        </w:tc>
      </w:tr>
      <w:tr>
        <w:trPr>
          <w:cantSplit/>
        </w:trPr>
        <w:tc>
          <w:tcPr>
            <w:tcW w:type="dxa" w:w="9360"/>
            <w:shd w:fill="F2F7FC" w:color="auto" w:val="clear"/>
            <w:tcMar>
              <w:top w:type="dxa" w:w="20"/>
              <w:left w:type="dxa" w:w="140"/>
              <w:bottom w:type="dxa" w:w="90"/>
              <w:right w:type="dxa" w:w="140"/>
            </w:tcMar>
          </w:tcPr>
          <w:p>
            <w:pPr>
              <w:spacing w:after="70" w:line="260" w:lineRule="auto"/>
            </w:pPr>
            <w:r>
              <w:rPr>
                <w:rFonts w:ascii="Calibri" w:cs="Calibri" w:eastAsia="Calibri" w:hAnsi="Calibri"/>
                <w:b/>
                <w:bCs/>
                <w:color w:val="1E7A46"/>
                <w:sz w:val="20"/>
                <w:szCs w:val="20"/>
              </w:rPr>
              <w:t xml:space="preserve">[Verified] </w:t>
            </w:r>
            <w:r>
              <w:rPr>
                <w:rFonts w:ascii="Calibri" w:cs="Calibri" w:eastAsia="Calibri" w:hAnsi="Calibri"/>
                <w:b w:val="false"/>
                <w:bCs w:val="false"/>
                <w:i w:val="false"/>
                <w:iCs w:val="false"/>
                <w:color w:val="1A1A1A"/>
                <w:sz w:val="21"/>
                <w:szCs w:val="21"/>
              </w:rPr>
              <w:t xml:space="preserve">Backed by the ticket, an explicit decision from Vivan, Vincent's written instruction, or read-only DEV/UAT inspection.</w:t>
            </w:r>
          </w:p>
          <w:p>
            <w:pPr>
              <w:spacing w:after="70" w:line="260" w:lineRule="auto"/>
            </w:pPr>
            <w:r>
              <w:rPr>
                <w:rFonts w:ascii="Calibri" w:cs="Calibri" w:eastAsia="Calibri" w:hAnsi="Calibri"/>
                <w:b/>
                <w:bCs/>
                <w:color w:val="9A6700"/>
                <w:sz w:val="20"/>
                <w:szCs w:val="20"/>
              </w:rPr>
              <w:t xml:space="preserve">[Proposed] </w:t>
            </w:r>
            <w:r>
              <w:rPr>
                <w:rFonts w:ascii="Calibri" w:cs="Calibri" w:eastAsia="Calibri" w:hAnsi="Calibri"/>
                <w:b w:val="false"/>
                <w:bCs w:val="false"/>
                <w:i w:val="false"/>
                <w:iCs w:val="false"/>
                <w:color w:val="1A1A1A"/>
                <w:sz w:val="21"/>
                <w:szCs w:val="21"/>
              </w:rPr>
              <w:t xml:space="preserve">A design choice recommended by this spec (fields, keys, timings, model). Sensible default — confirm during build.</w:t>
            </w:r>
          </w:p>
          <w:p>
            <w:pPr>
              <w:spacing w:after="70" w:line="260" w:lineRule="auto"/>
            </w:pPr>
            <w:r>
              <w:rPr>
                <w:rFonts w:ascii="Calibri" w:cs="Calibri" w:eastAsia="Calibri" w:hAnsi="Calibri"/>
                <w:b/>
                <w:bCs/>
                <w:color w:val="9A3412"/>
                <w:sz w:val="20"/>
                <w:szCs w:val="20"/>
              </w:rPr>
              <w:t xml:space="preserve">[To validate] </w:t>
            </w:r>
            <w:r>
              <w:rPr>
                <w:rFonts w:ascii="Calibri" w:cs="Calibri" w:eastAsia="Calibri" w:hAnsi="Calibri"/>
                <w:b w:val="false"/>
                <w:bCs w:val="false"/>
                <w:i w:val="false"/>
                <w:iCs w:val="false"/>
                <w:color w:val="1A1A1A"/>
                <w:sz w:val="21"/>
                <w:szCs w:val="21"/>
              </w:rPr>
              <w:t xml:space="preserve">Depends on platform behaviour not yet inspected. Listed in §16 Engineering validation before it is relied on.</w:t>
            </w:r>
          </w:p>
          <w:p>
            <w:pPr>
              <w:spacing w:after="70" w:line="260" w:lineRule="auto"/>
            </w:pPr>
            <w:r>
              <w:rPr>
                <w:rFonts w:ascii="Calibri" w:cs="Calibri" w:eastAsia="Calibri" w:hAnsi="Calibri"/>
                <w:b/>
                <w:bCs/>
                <w:color w:val="6A4BA6"/>
                <w:sz w:val="20"/>
                <w:szCs w:val="20"/>
              </w:rPr>
              <w:t xml:space="preserve">[Recommended] </w:t>
            </w:r>
            <w:r>
              <w:rPr>
                <w:rFonts w:ascii="Calibri" w:cs="Calibri" w:eastAsia="Calibri" w:hAnsi="Calibri"/>
                <w:b w:val="false"/>
                <w:bCs w:val="false"/>
                <w:i w:val="false"/>
                <w:iCs w:val="false"/>
                <w:color w:val="1A1A1A"/>
                <w:sz w:val="21"/>
                <w:szCs w:val="21"/>
              </w:rPr>
              <w:t xml:space="preserve">Added safety/quality scope beyond the literal ticket. Flagged, never disguised as an original acceptance criterion.</w:t>
            </w:r>
          </w:p>
          <w:p>
            <w:pPr>
              <w:spacing w:after="0" w:line="260" w:lineRule="auto"/>
            </w:pPr>
            <w:r>
              <w:rPr>
                <w:rFonts w:ascii="Calibri" w:cs="Calibri" w:eastAsia="Calibri" w:hAnsi="Calibri"/>
                <w:b/>
                <w:bCs/>
                <w:color w:val="595959"/>
                <w:sz w:val="20"/>
                <w:szCs w:val="20"/>
              </w:rPr>
              <w:t xml:space="preserve">Note: </w:t>
            </w:r>
            <w:r>
              <w:rPr>
                <w:rFonts w:ascii="Calibri" w:cs="Calibri" w:eastAsia="Calibri" w:hAnsi="Calibri"/>
                <w:b w:val="false"/>
                <w:bCs w:val="false"/>
                <w:i w:val="false"/>
                <w:iCs w:val="false"/>
                <w:color w:val="1A1A1A"/>
                <w:sz w:val="21"/>
                <w:szCs w:val="21"/>
              </w:rPr>
              <w:t xml:space="preserve">[Verified] certifies where a requirement comes from (its source or decision), not that the platform already implements it. Implementation feasibility for such requirements is tracked separately in §16.</w:t>
            </w:r>
          </w:p>
        </w:tc>
      </w:tr>
    </w:tbl>
    <w:p>
      <w:pPr>
        <w:pStyle w:val="Heading1"/>
        <w:keepNext/>
        <w:pBdr>
          <w:bottom w:val="single" w:color="BDD3EA" w:sz="8" w:space="4"/>
        </w:pBdr>
        <w:spacing w:after="140" w:before="320"/>
      </w:pPr>
      <w:r>
        <w:rPr>
          <w:rFonts w:ascii="Calibri" w:cs="Calibri" w:eastAsia="Calibri" w:hAnsi="Calibri"/>
          <w:b/>
          <w:bCs/>
          <w:color w:val="1F4E79"/>
          <w:sz w:val="30"/>
          <w:szCs w:val="30"/>
        </w:rPr>
        <w:t xml:space="preserve">1.  Purpose and confirmed product decisions</w:t>
      </w:r>
    </w:p>
    <w:p>
      <w:pPr>
        <w:keepNext w:val="false"/>
        <w:spacing w:after="120" w:line="264" w:lineRule="auto"/>
      </w:pPr>
      <w:r>
        <w:rPr>
          <w:rFonts w:ascii="Calibri" w:cs="Calibri" w:eastAsia="Calibri" w:hAnsi="Calibri"/>
          <w:b w:val="false"/>
          <w:bCs w:val="false"/>
          <w:i w:val="false"/>
          <w:iCs w:val="false"/>
          <w:color w:val="1A1A1A"/>
          <w:sz w:val="21"/>
          <w:szCs w:val="21"/>
        </w:rPr>
        <w:t xml:space="preserve">SAM OnSite is Pronect's voice-first guard assistant: a guard speaks naturally and SAM captures structured, time-stamped, geo-tagged activity and incident reports. This specification defines a </w:t>
      </w:r>
      <w:r>
        <w:rPr>
          <w:rFonts w:ascii="Calibri" w:cs="Calibri" w:eastAsia="Calibri" w:hAnsi="Calibri"/>
          <w:b/>
          <w:bCs/>
          <w:i w:val="false"/>
          <w:iCs w:val="false"/>
          <w:color w:val="1A1A1A"/>
          <w:sz w:val="21"/>
          <w:szCs w:val="21"/>
        </w:rPr>
        <w:t xml:space="preserve">mandatory, one-time voice onboarding scenario</w:t>
      </w:r>
      <w:r>
        <w:rPr>
          <w:rFonts w:ascii="Calibri" w:cs="Calibri" w:eastAsia="Calibri" w:hAnsi="Calibri"/>
          <w:b w:val="false"/>
          <w:bCs w:val="false"/>
          <w:i w:val="false"/>
          <w:iCs w:val="false"/>
          <w:color w:val="1A1A1A"/>
          <w:sz w:val="21"/>
          <w:szCs w:val="21"/>
        </w:rPr>
        <w:t xml:space="preserve"> that runs the first time a guard signs in, so the guard practises SAM's core actions — asking a question, reporting an incident, and correcting a report — by following SAM's spoken instructions, using safe fictional data.</w:t>
      </w:r>
    </w:p>
    <w:p>
      <w:pPr>
        <w:keepNext w:val="false"/>
        <w:spacing w:after="120" w:line="264" w:lineRule="auto"/>
      </w:pPr>
      <w:r>
        <w:rPr>
          <w:rFonts w:ascii="Calibri" w:cs="Calibri" w:eastAsia="Calibri" w:hAnsi="Calibri"/>
          <w:b w:val="false"/>
          <w:bCs w:val="false"/>
          <w:i w:val="false"/>
          <w:iCs w:val="false"/>
          <w:color w:val="1A1A1A"/>
          <w:sz w:val="21"/>
          <w:szCs w:val="21"/>
        </w:rPr>
        <w:t xml:space="preserve">Original story (from the ticket): </w:t>
      </w:r>
      <w:r>
        <w:rPr>
          <w:rFonts w:ascii="Calibri" w:cs="Calibri" w:eastAsia="Calibri" w:hAnsi="Calibri"/>
          <w:b w:val="false"/>
          <w:bCs w:val="false"/>
          <w:i/>
          <w:iCs/>
          <w:color w:val="595959"/>
          <w:sz w:val="21"/>
          <w:szCs w:val="21"/>
        </w:rPr>
        <w:t xml:space="preserve">“As a new security guard, I want to complete a simple, stage-by-stage voice training template upon my first login, so that I can quickly master core features — like asking questions, editing logs, and generating reports — by simply following SAM's voice instructions.”</w:t>
      </w:r>
    </w:p>
    <w:p>
      <w:pPr>
        <w:pStyle w:val="Heading2"/>
        <w:keepNext/>
        <w:spacing w:after="90" w:before="220"/>
      </w:pPr>
      <w:r>
        <w:rPr>
          <w:rFonts w:ascii="Calibri" w:cs="Calibri" w:eastAsia="Calibri" w:hAnsi="Calibri"/>
          <w:b/>
          <w:bCs/>
          <w:color w:val="2E74B5"/>
          <w:sz w:val="24"/>
          <w:szCs w:val="24"/>
        </w:rPr>
        <w:t xml:space="preserve">1.1  Confirmed decisions (do not reopen)</w:t>
      </w:r>
    </w:p>
    <w:p>
      <w:pPr>
        <w:pStyle w:val="ListParagraph"/>
        <w:numPr>
          <w:ilvl w:val="0"/>
          <w:numId w:val="2"/>
        </w:numPr>
        <w:spacing w:after="80" w:line="264" w:lineRule="auto"/>
      </w:pPr>
      <w:r>
        <w:rPr>
          <w:rFonts w:ascii="Calibri" w:cs="Calibri" w:eastAsia="Calibri" w:hAnsi="Calibri"/>
          <w:b/>
          <w:bCs/>
          <w:color w:val="1E7A46"/>
          <w:sz w:val="18"/>
          <w:szCs w:val="18"/>
        </w:rPr>
        <w:t xml:space="preserve">[Verified] </w:t>
      </w:r>
      <w:r>
        <w:rPr>
          <w:rFonts w:ascii="Calibri" w:cs="Calibri" w:eastAsia="Calibri" w:hAnsi="Calibri"/>
          <w:b w:val="false"/>
          <w:bCs w:val="false"/>
          <w:i w:val="false"/>
          <w:iCs w:val="false"/>
          <w:color w:val="1A1A1A"/>
          <w:sz w:val="21"/>
          <w:szCs w:val="21"/>
        </w:rPr>
        <w:t xml:space="preserve">Audience — every eligible guard receives onboarding once, including existing guards. “New” guard does not mean only newly-created accounts.</w:t>
      </w:r>
    </w:p>
    <w:p>
      <w:pPr>
        <w:pStyle w:val="ListParagraph"/>
        <w:numPr>
          <w:ilvl w:val="0"/>
          <w:numId w:val="2"/>
        </w:numPr>
        <w:spacing w:after="80" w:line="264" w:lineRule="auto"/>
      </w:pPr>
      <w:r>
        <w:rPr>
          <w:rFonts w:ascii="Calibri" w:cs="Calibri" w:eastAsia="Calibri" w:hAnsi="Calibri"/>
          <w:b/>
          <w:bCs/>
          <w:color w:val="1E7A46"/>
          <w:sz w:val="18"/>
          <w:szCs w:val="18"/>
        </w:rPr>
        <w:t xml:space="preserve">[Verified] </w:t>
      </w:r>
      <w:r>
        <w:rPr>
          <w:rFonts w:ascii="Calibri" w:cs="Calibri" w:eastAsia="Calibri" w:hAnsi="Calibri"/>
          <w:b w:val="false"/>
          <w:bCs w:val="false"/>
          <w:i w:val="false"/>
          <w:iCs w:val="false"/>
          <w:color w:val="1A1A1A"/>
          <w:sz w:val="21"/>
          <w:szCs w:val="21"/>
        </w:rPr>
        <w:t xml:space="preserve">Mandatory — onboarding cannot be skipped.</w:t>
      </w:r>
    </w:p>
    <w:p>
      <w:pPr>
        <w:pStyle w:val="ListParagraph"/>
        <w:numPr>
          <w:ilvl w:val="0"/>
          <w:numId w:val="2"/>
        </w:numPr>
        <w:spacing w:after="80" w:line="264" w:lineRule="auto"/>
      </w:pPr>
      <w:r>
        <w:rPr>
          <w:rFonts w:ascii="Calibri" w:cs="Calibri" w:eastAsia="Calibri" w:hAnsi="Calibri"/>
          <w:b/>
          <w:bCs/>
          <w:color w:val="1E7A46"/>
          <w:sz w:val="18"/>
          <w:szCs w:val="18"/>
        </w:rPr>
        <w:t xml:space="preserve">[Verified] </w:t>
      </w:r>
      <w:r>
        <w:rPr>
          <w:rFonts w:ascii="Calibri" w:cs="Calibri" w:eastAsia="Calibri" w:hAnsi="Calibri"/>
          <w:b w:val="false"/>
          <w:bCs w:val="false"/>
          <w:i w:val="false"/>
          <w:iCs w:val="false"/>
          <w:color w:val="1A1A1A"/>
          <w:sz w:val="21"/>
          <w:szCs w:val="21"/>
        </w:rPr>
        <w:t xml:space="preserve">“Generate a report” means reporting a fictional incident by talking to SAM OnSite.</w:t>
      </w:r>
    </w:p>
    <w:p>
      <w:pPr>
        <w:pStyle w:val="ListParagraph"/>
        <w:numPr>
          <w:ilvl w:val="0"/>
          <w:numId w:val="2"/>
        </w:numPr>
        <w:spacing w:after="80" w:line="264" w:lineRule="auto"/>
      </w:pPr>
      <w:r>
        <w:rPr>
          <w:rFonts w:ascii="Calibri" w:cs="Calibri" w:eastAsia="Calibri" w:hAnsi="Calibri"/>
          <w:b/>
          <w:bCs/>
          <w:color w:val="1E7A46"/>
          <w:sz w:val="18"/>
          <w:szCs w:val="18"/>
        </w:rPr>
        <w:t xml:space="preserve">[Verified] </w:t>
      </w:r>
      <w:r>
        <w:rPr>
          <w:rFonts w:ascii="Calibri" w:cs="Calibri" w:eastAsia="Calibri" w:hAnsi="Calibri"/>
          <w:b w:val="false"/>
          <w:bCs w:val="false"/>
          <w:i w:val="false"/>
          <w:iCs w:val="false"/>
          <w:color w:val="1A1A1A"/>
          <w:sz w:val="21"/>
          <w:szCs w:val="21"/>
        </w:rPr>
        <w:t xml:space="preserve">Applicability — all guards. Configuration is universal, not client-specific.</w:t>
      </w:r>
    </w:p>
    <w:p>
      <w:pPr>
        <w:pStyle w:val="ListParagraph"/>
        <w:numPr>
          <w:ilvl w:val="0"/>
          <w:numId w:val="2"/>
        </w:numPr>
        <w:spacing w:after="80" w:line="264" w:lineRule="auto"/>
      </w:pPr>
      <w:r>
        <w:rPr>
          <w:rFonts w:ascii="Calibri" w:cs="Calibri" w:eastAsia="Calibri" w:hAnsi="Calibri"/>
          <w:b/>
          <w:bCs/>
          <w:color w:val="1E7A46"/>
          <w:sz w:val="18"/>
          <w:szCs w:val="18"/>
        </w:rPr>
        <w:t xml:space="preserve">[Verified] </w:t>
      </w:r>
      <w:r>
        <w:rPr>
          <w:rFonts w:ascii="Calibri" w:cs="Calibri" w:eastAsia="Calibri" w:hAnsi="Calibri"/>
          <w:b w:val="false"/>
          <w:bCs w:val="false"/>
          <w:i w:val="false"/>
          <w:iCs w:val="false"/>
          <w:color w:val="1A1A1A"/>
          <w:sz w:val="21"/>
          <w:szCs w:val="21"/>
        </w:rPr>
        <w:t xml:space="preserve">Refresher — a guard who has completed onboarding can reopen it later without clearing their completion.</w:t>
      </w:r>
    </w:p>
    <w:p>
      <w:pPr>
        <w:pStyle w:val="ListParagraph"/>
        <w:numPr>
          <w:ilvl w:val="0"/>
          <w:numId w:val="2"/>
        </w:numPr>
        <w:spacing w:after="80" w:line="264" w:lineRule="auto"/>
      </w:pPr>
      <w:r>
        <w:rPr>
          <w:rFonts w:ascii="Calibri" w:cs="Calibri" w:eastAsia="Calibri" w:hAnsi="Calibri"/>
          <w:b/>
          <w:bCs/>
          <w:color w:val="1E7A46"/>
          <w:sz w:val="18"/>
          <w:szCs w:val="18"/>
        </w:rPr>
        <w:t xml:space="preserve">[Verified] </w:t>
      </w:r>
      <w:r>
        <w:rPr>
          <w:rFonts w:ascii="Calibri" w:cs="Calibri" w:eastAsia="Calibri" w:hAnsi="Calibri"/>
          <w:b w:val="false"/>
          <w:bCs w:val="false"/>
          <w:i w:val="false"/>
          <w:iCs w:val="false"/>
          <w:color w:val="1A1A1A"/>
          <w:sz w:val="21"/>
          <w:szCs w:val="21"/>
        </w:rPr>
        <w:t xml:space="preserve">Language — English for the MVP.</w:t>
      </w:r>
    </w:p>
    <w:p>
      <w:pPr>
        <w:pStyle w:val="ListParagraph"/>
        <w:numPr>
          <w:ilvl w:val="0"/>
          <w:numId w:val="2"/>
        </w:numPr>
        <w:spacing w:after="80" w:line="264" w:lineRule="auto"/>
      </w:pPr>
      <w:r>
        <w:rPr>
          <w:rFonts w:ascii="Calibri" w:cs="Calibri" w:eastAsia="Calibri" w:hAnsi="Calibri"/>
          <w:b/>
          <w:bCs/>
          <w:color w:val="1E7A46"/>
          <w:sz w:val="18"/>
          <w:szCs w:val="18"/>
        </w:rPr>
        <w:t xml:space="preserve">[Verified] </w:t>
      </w:r>
      <w:r>
        <w:rPr>
          <w:rFonts w:ascii="Calibri" w:cs="Calibri" w:eastAsia="Calibri" w:hAnsi="Calibri"/>
          <w:b w:val="false"/>
          <w:bCs w:val="false"/>
          <w:i w:val="false"/>
          <w:iCs w:val="false"/>
          <w:color w:val="1A1A1A"/>
          <w:sz w:val="21"/>
          <w:szCs w:val="21"/>
        </w:rPr>
        <w:t xml:space="preserve">Enhanced visual support (tooltips / highlight animations) may be evaluated later for dark or noisy environments; not required for MVP delivery.</w:t>
      </w:r>
    </w:p>
    <w:p>
      <w:pPr>
        <w:pStyle w:val="ListParagraph"/>
        <w:numPr>
          <w:ilvl w:val="0"/>
          <w:numId w:val="2"/>
        </w:numPr>
        <w:spacing w:after="80" w:line="264" w:lineRule="auto"/>
      </w:pPr>
      <w:r>
        <w:rPr>
          <w:rFonts w:ascii="Calibri" w:cs="Calibri" w:eastAsia="Calibri" w:hAnsi="Calibri"/>
          <w:b/>
          <w:bCs/>
          <w:color w:val="1E7A46"/>
          <w:sz w:val="18"/>
          <w:szCs w:val="18"/>
        </w:rPr>
        <w:t xml:space="preserve">[Verified] </w:t>
      </w:r>
      <w:r>
        <w:rPr>
          <w:rFonts w:ascii="Calibri" w:cs="Calibri" w:eastAsia="Calibri" w:hAnsi="Calibri"/>
          <w:b w:val="false"/>
          <w:bCs w:val="false"/>
          <w:i w:val="false"/>
          <w:iCs w:val="false"/>
          <w:color w:val="1A1A1A"/>
          <w:sz w:val="21"/>
          <w:szCs w:val="21"/>
        </w:rPr>
        <w:t xml:space="preserve">Microphone denied — keep prompting the guard to enable microphone access.</w:t>
      </w:r>
    </w:p>
    <w:p>
      <w:pPr>
        <w:pStyle w:val="ListParagraph"/>
        <w:numPr>
          <w:ilvl w:val="0"/>
          <w:numId w:val="2"/>
        </w:numPr>
        <w:spacing w:after="80" w:line="264" w:lineRule="auto"/>
      </w:pPr>
      <w:r>
        <w:rPr>
          <w:rFonts w:ascii="Calibri" w:cs="Calibri" w:eastAsia="Calibri" w:hAnsi="Calibri"/>
          <w:b/>
          <w:bCs/>
          <w:color w:val="1E7A46"/>
          <w:sz w:val="18"/>
          <w:szCs w:val="18"/>
        </w:rPr>
        <w:t xml:space="preserve">[Verified] </w:t>
      </w:r>
      <w:r>
        <w:rPr>
          <w:rFonts w:ascii="Calibri" w:cs="Calibri" w:eastAsia="Calibri" w:hAnsi="Calibri"/>
          <w:b w:val="false"/>
          <w:bCs w:val="false"/>
          <w:i w:val="false"/>
          <w:iCs w:val="false"/>
          <w:color w:val="1A1A1A"/>
          <w:sz w:val="21"/>
          <w:szCs w:val="21"/>
        </w:rPr>
        <w:t xml:space="preserve">“Editing logs” means editing the guard's own incident report / conversation; the final report must reflect the correction.</w:t>
      </w:r>
    </w:p>
    <w:p>
      <w:pPr>
        <w:pStyle w:val="ListParagraph"/>
        <w:numPr>
          <w:ilvl w:val="0"/>
          <w:numId w:val="2"/>
        </w:numPr>
        <w:spacing w:after="80" w:line="264" w:lineRule="auto"/>
      </w:pPr>
      <w:r>
        <w:rPr>
          <w:rFonts w:ascii="Calibri" w:cs="Calibri" w:eastAsia="Calibri" w:hAnsi="Calibri"/>
          <w:b/>
          <w:bCs/>
          <w:color w:val="9A6700"/>
          <w:sz w:val="18"/>
          <w:szCs w:val="18"/>
        </w:rPr>
        <w:t xml:space="preserve">[Proposed] </w:t>
      </w:r>
      <w:r>
        <w:rPr>
          <w:rFonts w:ascii="Calibri" w:cs="Calibri" w:eastAsia="Calibri" w:hAnsi="Calibri"/>
          <w:b w:val="false"/>
          <w:bCs w:val="false"/>
          <w:i w:val="false"/>
          <w:iCs w:val="false"/>
          <w:color w:val="1A1A1A"/>
          <w:sz w:val="21"/>
          <w:szCs w:val="21"/>
        </w:rPr>
        <w:t xml:space="preserve">Completion logic — completion is inferred from the system observing the guard actually perform each action. The observed-action mechanism is proposed; the rule that completion must never be a quiz or a self-confirmation (“I'm done”) button is a hard requirement, not an option.</w:t>
      </w:r>
    </w:p>
    <w:p>
      <w:pPr>
        <w:pStyle w:val="Heading2"/>
        <w:keepNext/>
        <w:spacing w:after="90" w:before="220"/>
      </w:pPr>
      <w:r>
        <w:rPr>
          <w:rFonts w:ascii="Calibri" w:cs="Calibri" w:eastAsia="Calibri" w:hAnsi="Calibri"/>
          <w:b/>
          <w:bCs/>
          <w:color w:val="2E74B5"/>
          <w:sz w:val="24"/>
          <w:szCs w:val="24"/>
        </w:rPr>
        <w:t xml:space="preserve">1.2  Worked correction example (from Vivan)</w:t>
      </w:r>
    </w:p>
    <w:p>
      <w:pPr>
        <w:keepNext w:val="false"/>
        <w:spacing w:after="120" w:line="264" w:lineRule="auto"/>
      </w:pPr>
      <w:r>
        <w:rPr>
          <w:rFonts w:ascii="Calibri" w:cs="Calibri" w:eastAsia="Calibri" w:hAnsi="Calibri"/>
          <w:b w:val="false"/>
          <w:bCs w:val="false"/>
          <w:i w:val="false"/>
          <w:iCs w:val="false"/>
          <w:color w:val="1A1A1A"/>
          <w:sz w:val="21"/>
          <w:szCs w:val="21"/>
        </w:rPr>
        <w:t xml:space="preserve">A guard reports a stolen laptop as a </w:t>
      </w:r>
      <w:r>
        <w:rPr>
          <w:rFonts w:ascii="Calibri" w:cs="Calibri" w:eastAsia="Calibri" w:hAnsi="Calibri"/>
          <w:b/>
          <w:bCs/>
          <w:i w:val="false"/>
          <w:iCs w:val="false"/>
          <w:color w:val="1A1A1A"/>
          <w:sz w:val="21"/>
          <w:szCs w:val="21"/>
        </w:rPr>
        <w:t xml:space="preserve">Dell</w:t>
      </w:r>
      <w:r>
        <w:rPr>
          <w:rFonts w:ascii="Calibri" w:cs="Calibri" w:eastAsia="Calibri" w:hAnsi="Calibri"/>
          <w:b w:val="false"/>
          <w:bCs w:val="false"/>
          <w:i w:val="false"/>
          <w:iCs w:val="false"/>
          <w:color w:val="1A1A1A"/>
          <w:sz w:val="21"/>
          <w:szCs w:val="21"/>
        </w:rPr>
        <w:t xml:space="preserve">, but it was actually a </w:t>
      </w:r>
      <w:r>
        <w:rPr>
          <w:rFonts w:ascii="Calibri" w:cs="Calibri" w:eastAsia="Calibri" w:hAnsi="Calibri"/>
          <w:b/>
          <w:bCs/>
          <w:i w:val="false"/>
          <w:iCs w:val="false"/>
          <w:color w:val="1A1A1A"/>
          <w:sz w:val="21"/>
          <w:szCs w:val="21"/>
        </w:rPr>
        <w:t xml:space="preserve">MacBook</w:t>
      </w:r>
      <w:r>
        <w:rPr>
          <w:rFonts w:ascii="Calibri" w:cs="Calibri" w:eastAsia="Calibri" w:hAnsi="Calibri"/>
          <w:b w:val="false"/>
          <w:bCs w:val="false"/>
          <w:i w:val="false"/>
          <w:iCs w:val="false"/>
          <w:color w:val="1A1A1A"/>
          <w:sz w:val="21"/>
          <w:szCs w:val="21"/>
        </w:rPr>
        <w:t xml:space="preserve">. Two correction paths must both work: (a) </w:t>
      </w:r>
      <w:r>
        <w:rPr>
          <w:rFonts w:ascii="Calibri" w:cs="Calibri" w:eastAsia="Calibri" w:hAnsi="Calibri"/>
          <w:b/>
          <w:bCs/>
          <w:i w:val="false"/>
          <w:iCs w:val="false"/>
          <w:color w:val="1A1A1A"/>
          <w:sz w:val="21"/>
          <w:szCs w:val="21"/>
        </w:rPr>
        <w:t xml:space="preserve">voice</w:t>
      </w:r>
      <w:r>
        <w:rPr>
          <w:rFonts w:ascii="Calibri" w:cs="Calibri" w:eastAsia="Calibri" w:hAnsi="Calibri"/>
          <w:b w:val="false"/>
          <w:bCs w:val="false"/>
          <w:i w:val="false"/>
          <w:iCs w:val="false"/>
          <w:color w:val="1A1A1A"/>
          <w:sz w:val="21"/>
          <w:szCs w:val="21"/>
        </w:rPr>
        <w:t xml:space="preserve"> — the guard tells SAM to change Dell to MacBook; and (b) </w:t>
      </w:r>
      <w:r>
        <w:rPr>
          <w:rFonts w:ascii="Calibri" w:cs="Calibri" w:eastAsia="Calibri" w:hAnsi="Calibri"/>
          <w:b/>
          <w:bCs/>
          <w:i w:val="false"/>
          <w:iCs w:val="false"/>
          <w:color w:val="1A1A1A"/>
          <w:sz w:val="21"/>
          <w:szCs w:val="21"/>
        </w:rPr>
        <w:t xml:space="preserve">manual</w:t>
      </w:r>
      <w:r>
        <w:rPr>
          <w:rFonts w:ascii="Calibri" w:cs="Calibri" w:eastAsia="Calibri" w:hAnsi="Calibri"/>
          <w:b w:val="false"/>
          <w:bCs w:val="false"/>
          <w:i w:val="false"/>
          <w:iCs w:val="false"/>
          <w:color w:val="1A1A1A"/>
          <w:sz w:val="21"/>
          <w:szCs w:val="21"/>
        </w:rPr>
        <w:t xml:space="preserve"> — the guard long-presses their own sent message, edits it, and saves. In both paths the same Activity/report must update to the corrected information — no duplicate report is created.</w:t>
      </w:r>
    </w:p>
    <w:p>
      <w:pPr>
        <w:pStyle w:val="Heading1"/>
        <w:keepNext/>
        <w:pBdr>
          <w:bottom w:val="single" w:color="BDD3EA" w:sz="8" w:space="4"/>
        </w:pBdr>
        <w:spacing w:after="140" w:before="320"/>
      </w:pPr>
      <w:r>
        <w:rPr>
          <w:rFonts w:ascii="Calibri" w:cs="Calibri" w:eastAsia="Calibri" w:hAnsi="Calibri"/>
          <w:b/>
          <w:bCs/>
          <w:color w:val="1F4E79"/>
          <w:sz w:val="30"/>
          <w:szCs w:val="30"/>
        </w:rPr>
        <w:t xml:space="preserve">2.  Scope</w:t>
      </w:r>
    </w:p>
    <w:p>
      <w:pPr>
        <w:pStyle w:val="Heading2"/>
        <w:keepNext/>
        <w:spacing w:after="90" w:before="220"/>
      </w:pPr>
      <w:r>
        <w:rPr>
          <w:rFonts w:ascii="Calibri" w:cs="Calibri" w:eastAsia="Calibri" w:hAnsi="Calibri"/>
          <w:b/>
          <w:bCs/>
          <w:color w:val="2E74B5"/>
          <w:sz w:val="24"/>
          <w:szCs w:val="24"/>
        </w:rPr>
        <w:t xml:space="preserve">2.1  In scope (MVP)</w:t>
      </w:r>
    </w:p>
    <w:p>
      <w:pPr>
        <w:pStyle w:val="ListParagraph"/>
        <w:numPr>
          <w:ilvl w:val="0"/>
          <w:numId w:val="3"/>
        </w:numPr>
        <w:spacing w:after="80" w:line="264" w:lineRule="auto"/>
      </w:pPr>
      <w:r>
        <w:rPr>
          <w:rFonts w:ascii="Calibri" w:cs="Calibri" w:eastAsia="Calibri" w:hAnsi="Calibri"/>
          <w:b w:val="false"/>
          <w:bCs w:val="false"/>
          <w:i w:val="false"/>
          <w:iCs w:val="false"/>
          <w:color w:val="1A1A1A"/>
          <w:sz w:val="21"/>
          <w:szCs w:val="21"/>
        </w:rPr>
        <w:t xml:space="preserve">A universal, application-level onboarding flow that launches automatically after a guard's first successful login and is available later as a refresher.</w:t>
      </w:r>
    </w:p>
    <w:p>
      <w:pPr>
        <w:pStyle w:val="ListParagraph"/>
        <w:numPr>
          <w:ilvl w:val="0"/>
          <w:numId w:val="3"/>
        </w:numPr>
        <w:spacing w:after="80" w:line="264" w:lineRule="auto"/>
      </w:pPr>
      <w:r>
        <w:rPr>
          <w:rFonts w:ascii="Calibri" w:cs="Calibri" w:eastAsia="Calibri" w:hAnsi="Calibri"/>
          <w:b w:val="false"/>
          <w:bCs w:val="false"/>
          <w:i w:val="false"/>
          <w:iCs w:val="false"/>
          <w:color w:val="1A1A1A"/>
          <w:sz w:val="21"/>
          <w:szCs w:val="21"/>
        </w:rPr>
        <w:t xml:space="preserve">One guided pass through three core actions: ask SAM a question, report a fictional incident, and correct that report by voice and by manual long-press edit.</w:t>
      </w:r>
    </w:p>
    <w:p>
      <w:pPr>
        <w:pStyle w:val="ListParagraph"/>
        <w:numPr>
          <w:ilvl w:val="0"/>
          <w:numId w:val="3"/>
        </w:numPr>
        <w:spacing w:after="80" w:line="264" w:lineRule="auto"/>
      </w:pPr>
      <w:r>
        <w:rPr>
          <w:rFonts w:ascii="Calibri" w:cs="Calibri" w:eastAsia="Calibri" w:hAnsi="Calibri"/>
          <w:b w:val="false"/>
          <w:bCs w:val="false"/>
          <w:i w:val="false"/>
          <w:iCs w:val="false"/>
          <w:color w:val="1A1A1A"/>
          <w:sz w:val="21"/>
          <w:szCs w:val="21"/>
        </w:rPr>
        <w:t xml:space="preserve">Server-side, versioned completion tracking that issues version 1 exactly once to every active guard, new or existing.</w:t>
      </w:r>
    </w:p>
    <w:p>
      <w:pPr>
        <w:pStyle w:val="ListParagraph"/>
        <w:numPr>
          <w:ilvl w:val="0"/>
          <w:numId w:val="3"/>
        </w:numPr>
        <w:spacing w:after="80" w:line="264" w:lineRule="auto"/>
      </w:pPr>
      <w:r>
        <w:rPr>
          <w:rFonts w:ascii="Calibri" w:cs="Calibri" w:eastAsia="Calibri" w:hAnsi="Calibri"/>
          <w:b w:val="false"/>
          <w:bCs w:val="false"/>
          <w:i w:val="false"/>
          <w:iCs w:val="false"/>
          <w:color w:val="1A1A1A"/>
          <w:sz w:val="21"/>
          <w:szCs w:val="21"/>
        </w:rPr>
        <w:t xml:space="preserve">Isolation of all fictional practice data from every operational output for the entire life of the practice Activity.</w:t>
      </w:r>
    </w:p>
    <w:p>
      <w:pPr>
        <w:pStyle w:val="ListParagraph"/>
        <w:numPr>
          <w:ilvl w:val="0"/>
          <w:numId w:val="3"/>
        </w:numPr>
        <w:spacing w:after="80" w:line="264" w:lineRule="auto"/>
      </w:pPr>
      <w:r>
        <w:rPr>
          <w:rFonts w:ascii="Calibri" w:cs="Calibri" w:eastAsia="Calibri" w:hAnsi="Calibri"/>
          <w:b w:val="false"/>
          <w:bCs w:val="false"/>
          <w:i w:val="false"/>
          <w:iCs w:val="false"/>
          <w:color w:val="1A1A1A"/>
          <w:sz w:val="21"/>
          <w:szCs w:val="21"/>
        </w:rPr>
        <w:t xml:space="preserve">English voice and on-screen copy.</w:t>
      </w:r>
    </w:p>
    <w:p>
      <w:pPr>
        <w:pStyle w:val="Heading2"/>
        <w:keepNext/>
        <w:spacing w:after="90" w:before="220"/>
      </w:pPr>
      <w:r>
        <w:rPr>
          <w:rFonts w:ascii="Calibri" w:cs="Calibri" w:eastAsia="Calibri" w:hAnsi="Calibri"/>
          <w:b/>
          <w:bCs/>
          <w:color w:val="2E74B5"/>
          <w:sz w:val="24"/>
          <w:szCs w:val="24"/>
        </w:rPr>
        <w:t xml:space="preserve">2.2  Out of scope (MVP)</w:t>
      </w:r>
    </w:p>
    <w:p>
      <w:pPr>
        <w:pStyle w:val="ListParagraph"/>
        <w:numPr>
          <w:ilvl w:val="0"/>
          <w:numId w:val="4"/>
        </w:numPr>
        <w:spacing w:after="80" w:line="264" w:lineRule="auto"/>
      </w:pPr>
      <w:r>
        <w:rPr>
          <w:rFonts w:ascii="Calibri" w:cs="Calibri" w:eastAsia="Calibri" w:hAnsi="Calibri"/>
          <w:b/>
          <w:bCs/>
          <w:color w:val="9A6700"/>
          <w:sz w:val="18"/>
          <w:szCs w:val="18"/>
        </w:rPr>
        <w:t xml:space="preserve">[Proposed] </w:t>
      </w:r>
      <w:r>
        <w:rPr>
          <w:rFonts w:ascii="Calibri" w:cs="Calibri" w:eastAsia="Calibri" w:hAnsi="Calibri"/>
          <w:b w:val="false"/>
          <w:bCs w:val="false"/>
          <w:i w:val="false"/>
          <w:iCs w:val="false"/>
          <w:color w:val="1A1A1A"/>
          <w:sz w:val="21"/>
          <w:szCs w:val="21"/>
        </w:rPr>
        <w:t xml:space="preserve">Languages other than English.</w:t>
      </w:r>
    </w:p>
    <w:p>
      <w:pPr>
        <w:pStyle w:val="ListParagraph"/>
        <w:numPr>
          <w:ilvl w:val="0"/>
          <w:numId w:val="4"/>
        </w:numPr>
        <w:spacing w:after="80" w:line="264" w:lineRule="auto"/>
      </w:pPr>
      <w:r>
        <w:rPr>
          <w:rFonts w:ascii="Calibri" w:cs="Calibri" w:eastAsia="Calibri" w:hAnsi="Calibri"/>
          <w:b/>
          <w:bCs/>
          <w:color w:val="1E7A46"/>
          <w:sz w:val="18"/>
          <w:szCs w:val="18"/>
        </w:rPr>
        <w:t xml:space="preserve">[Verified] </w:t>
      </w:r>
      <w:r>
        <w:rPr>
          <w:rFonts w:ascii="Calibri" w:cs="Calibri" w:eastAsia="Calibri" w:hAnsi="Calibri"/>
          <w:b w:val="false"/>
          <w:bCs w:val="false"/>
          <w:i w:val="false"/>
          <w:iCs w:val="false"/>
          <w:color w:val="1A1A1A"/>
          <w:sz w:val="21"/>
          <w:szCs w:val="21"/>
        </w:rPr>
        <w:t xml:space="preserve">Tooltips / highlight animations and other enhanced visual support — deferred for evaluation during testing.</w:t>
      </w:r>
    </w:p>
    <w:p>
      <w:pPr>
        <w:pStyle w:val="ListParagraph"/>
        <w:numPr>
          <w:ilvl w:val="0"/>
          <w:numId w:val="4"/>
        </w:numPr>
        <w:spacing w:after="80" w:line="264" w:lineRule="auto"/>
      </w:pPr>
      <w:r>
        <w:rPr>
          <w:rFonts w:ascii="Calibri" w:cs="Calibri" w:eastAsia="Calibri" w:hAnsi="Calibri"/>
          <w:b/>
          <w:bCs/>
          <w:color w:val="9A6700"/>
          <w:sz w:val="18"/>
          <w:szCs w:val="18"/>
        </w:rPr>
        <w:t xml:space="preserve">[Proposed] </w:t>
      </w:r>
      <w:r>
        <w:rPr>
          <w:rFonts w:ascii="Calibri" w:cs="Calibri" w:eastAsia="Calibri" w:hAnsi="Calibri"/>
          <w:b w:val="false"/>
          <w:bCs w:val="false"/>
          <w:i w:val="false"/>
          <w:iCs w:val="false"/>
          <w:color w:val="1A1A1A"/>
          <w:sz w:val="21"/>
          <w:szCs w:val="21"/>
        </w:rPr>
        <w:t xml:space="preserve">Client-specific or site-specific onboarding variants.</w:t>
      </w:r>
    </w:p>
    <w:p>
      <w:pPr>
        <w:pStyle w:val="ListParagraph"/>
        <w:numPr>
          <w:ilvl w:val="0"/>
          <w:numId w:val="4"/>
        </w:numPr>
        <w:spacing w:after="80" w:line="264" w:lineRule="auto"/>
      </w:pPr>
      <w:r>
        <w:rPr>
          <w:rFonts w:ascii="Calibri" w:cs="Calibri" w:eastAsia="Calibri" w:hAnsi="Calibri"/>
          <w:b/>
          <w:bCs/>
          <w:color w:val="9A6700"/>
          <w:sz w:val="18"/>
          <w:szCs w:val="18"/>
        </w:rPr>
        <w:t xml:space="preserve">[Proposed] </w:t>
      </w:r>
      <w:r>
        <w:rPr>
          <w:rFonts w:ascii="Calibri" w:cs="Calibri" w:eastAsia="Calibri" w:hAnsi="Calibri"/>
          <w:b w:val="false"/>
          <w:bCs w:val="false"/>
          <w:i w:val="false"/>
          <w:iCs w:val="false"/>
          <w:color w:val="1A1A1A"/>
          <w:sz w:val="21"/>
          <w:szCs w:val="21"/>
        </w:rPr>
        <w:t xml:space="preserve">Any change to a live client template pack or to a protected system template. Onboarding is delivered at the application layer and must not modify packs.</w:t>
      </w:r>
    </w:p>
    <w:p>
      <w:pPr>
        <w:pStyle w:val="ListParagraph"/>
        <w:numPr>
          <w:ilvl w:val="0"/>
          <w:numId w:val="4"/>
        </w:numPr>
        <w:spacing w:after="80" w:line="264" w:lineRule="auto"/>
      </w:pPr>
      <w:r>
        <w:rPr>
          <w:rFonts w:ascii="Calibri" w:cs="Calibri" w:eastAsia="Calibri" w:hAnsi="Calibri"/>
          <w:b/>
          <w:bCs/>
          <w:color w:val="9A6700"/>
          <w:sz w:val="18"/>
          <w:szCs w:val="18"/>
        </w:rPr>
        <w:t xml:space="preserve">[Proposed] </w:t>
      </w:r>
      <w:r>
        <w:rPr>
          <w:rFonts w:ascii="Calibri" w:cs="Calibri" w:eastAsia="Calibri" w:hAnsi="Calibri"/>
          <w:b w:val="false"/>
          <w:bCs w:val="false"/>
          <w:i w:val="false"/>
          <w:iCs w:val="false"/>
          <w:color w:val="1A1A1A"/>
          <w:sz w:val="21"/>
          <w:szCs w:val="21"/>
        </w:rPr>
        <w:t xml:space="preserve">Physical deletion / database cleansing of practice data — a later, separate task from the logical archive used here.</w:t>
      </w:r>
    </w:p>
    <w:p>
      <w:pPr>
        <w:pStyle w:val="Heading1"/>
        <w:keepNext/>
        <w:pBdr>
          <w:bottom w:val="single" w:color="BDD3EA" w:sz="8" w:space="4"/>
        </w:pBdr>
        <w:spacing w:after="140" w:before="320"/>
      </w:pPr>
      <w:r>
        <w:rPr>
          <w:rFonts w:ascii="Calibri" w:cs="Calibri" w:eastAsia="Calibri" w:hAnsi="Calibri"/>
          <w:b/>
          <w:bCs/>
          <w:color w:val="1F4E79"/>
          <w:sz w:val="30"/>
          <w:szCs w:val="30"/>
        </w:rPr>
        <w:t xml:space="preserve">3.  Roles and implementation ownership</w:t>
      </w:r>
    </w:p>
    <w:p>
      <w:pPr>
        <w:keepNext w:val="false"/>
        <w:spacing w:after="120" w:line="264" w:lineRule="auto"/>
      </w:pPr>
      <w:r>
        <w:rPr>
          <w:rFonts w:ascii="Calibri" w:cs="Calibri" w:eastAsia="Calibri" w:hAnsi="Calibri"/>
          <w:b w:val="false"/>
          <w:bCs w:val="false"/>
          <w:i w:val="false"/>
          <w:iCs w:val="false"/>
          <w:color w:val="1A1A1A"/>
          <w:sz w:val="21"/>
          <w:szCs w:val="21"/>
        </w:rPr>
        <w:t xml:space="preserve">Ownership is called out so no requirement is orphaned across teams. Names reflect the working group; assignment is a coordination aid, not a contractual RACI.</w:t>
      </w:r>
    </w:p>
    <w:tbl>
      <w:tblPr>
        <w:tblW w:type="dxa" w:w="9360"/>
        <w:tblBorders>
          <w:top w:val="single" w:color="C9D6E5" w:sz="4"/>
          <w:left w:val="single" w:color="C9D6E5" w:sz="4"/>
          <w:bottom w:val="single" w:color="C9D6E5" w:sz="4"/>
          <w:right w:val="single" w:color="C9D6E5" w:sz="4"/>
          <w:insideH w:val="single" w:color="C9D6E5" w:sz="4"/>
          <w:insideV w:val="single" w:color="C9D6E5" w:sz="4"/>
        </w:tblBorders>
      </w:tblPr>
      <w:tblGrid>
        <w:gridCol w:w="1900"/>
        <w:gridCol w:w="3260"/>
        <w:gridCol w:w="4200"/>
      </w:tblGrid>
      <w:tr>
        <w:trPr>
          <w:cantSplit/>
          <w:tblHeader/>
        </w:trPr>
        <w:tc>
          <w:tcPr>
            <w:tcW w:type="dxa" w:w="1900"/>
            <w:tcBorders>
              <w:top w:val="single" w:color="C9D6E5" w:sz="4"/>
              <w:left w:val="single" w:color="C9D6E5" w:sz="4"/>
              <w:bottom w:val="single" w:color="C9D6E5" w:sz="4"/>
              <w:right w:val="single" w:color="C9D6E5" w:sz="4"/>
            </w:tcBorders>
            <w:shd w:fill="1F4E79" w:color="auto" w:val="clear"/>
            <w:tcMar>
              <w:top w:type="dxa" w:w="70"/>
              <w:left w:type="dxa" w:w="90"/>
              <w:bottom w:type="dxa" w:w="70"/>
              <w:right w:type="dxa" w:w="90"/>
            </w:tcMar>
            <w:vAlign w:val="center"/>
          </w:tcPr>
          <w:p>
            <w:pPr>
              <w:spacing w:after="0"/>
            </w:pPr>
            <w:r>
              <w:rPr>
                <w:rFonts w:ascii="Calibri" w:cs="Calibri" w:eastAsia="Calibri" w:hAnsi="Calibri"/>
                <w:b/>
                <w:bCs/>
                <w:color w:val="FFFFFF"/>
                <w:sz w:val="19"/>
                <w:szCs w:val="19"/>
              </w:rPr>
              <w:t xml:space="preserve">Layer</w:t>
            </w:r>
          </w:p>
        </w:tc>
        <w:tc>
          <w:tcPr>
            <w:tcW w:type="dxa" w:w="3260"/>
            <w:tcBorders>
              <w:top w:val="single" w:color="C9D6E5" w:sz="4"/>
              <w:left w:val="single" w:color="C9D6E5" w:sz="4"/>
              <w:bottom w:val="single" w:color="C9D6E5" w:sz="4"/>
              <w:right w:val="single" w:color="C9D6E5" w:sz="4"/>
            </w:tcBorders>
            <w:shd w:fill="1F4E79" w:color="auto" w:val="clear"/>
            <w:tcMar>
              <w:top w:type="dxa" w:w="70"/>
              <w:left w:type="dxa" w:w="90"/>
              <w:bottom w:type="dxa" w:w="70"/>
              <w:right w:type="dxa" w:w="90"/>
            </w:tcMar>
            <w:vAlign w:val="center"/>
          </w:tcPr>
          <w:p>
            <w:pPr>
              <w:spacing w:after="0"/>
            </w:pPr>
            <w:r>
              <w:rPr>
                <w:rFonts w:ascii="Calibri" w:cs="Calibri" w:eastAsia="Calibri" w:hAnsi="Calibri"/>
                <w:b/>
                <w:bCs/>
                <w:color w:val="FFFFFF"/>
                <w:sz w:val="19"/>
                <w:szCs w:val="19"/>
              </w:rPr>
              <w:t xml:space="preserve">Owner (indicative)</w:t>
            </w:r>
          </w:p>
        </w:tc>
        <w:tc>
          <w:tcPr>
            <w:tcW w:type="dxa" w:w="4200"/>
            <w:tcBorders>
              <w:top w:val="single" w:color="C9D6E5" w:sz="4"/>
              <w:left w:val="single" w:color="C9D6E5" w:sz="4"/>
              <w:bottom w:val="single" w:color="C9D6E5" w:sz="4"/>
              <w:right w:val="single" w:color="C9D6E5" w:sz="4"/>
            </w:tcBorders>
            <w:shd w:fill="1F4E79" w:color="auto" w:val="clear"/>
            <w:tcMar>
              <w:top w:type="dxa" w:w="70"/>
              <w:left w:type="dxa" w:w="90"/>
              <w:bottom w:type="dxa" w:w="70"/>
              <w:right w:type="dxa" w:w="90"/>
            </w:tcMar>
            <w:vAlign w:val="center"/>
          </w:tcPr>
          <w:p>
            <w:pPr>
              <w:spacing w:after="0"/>
            </w:pPr>
            <w:r>
              <w:rPr>
                <w:rFonts w:ascii="Calibri" w:cs="Calibri" w:eastAsia="Calibri" w:hAnsi="Calibri"/>
                <w:b/>
                <w:bCs/>
                <w:color w:val="FFFFFF"/>
                <w:sz w:val="19"/>
                <w:szCs w:val="19"/>
              </w:rPr>
              <w:t xml:space="preserve">Responsibility in this story</w:t>
            </w:r>
          </w:p>
        </w:tc>
      </w:tr>
      <w:tr>
        <w:trPr>
          <w:cantSplit/>
        </w:trPr>
        <w:tc>
          <w:tcPr>
            <w:tcW w:type="dxa" w:w="1900"/>
            <w:tcBorders>
              <w:top w:val="single" w:color="C9D6E5" w:sz="4"/>
              <w:left w:val="single" w:color="C9D6E5" w:sz="4"/>
              <w:bottom w:val="single" w:color="C9D6E5" w:sz="4"/>
              <w:right w:val="single" w:color="C9D6E5" w:sz="4"/>
            </w:tcBorders>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Mobile app</w:t>
            </w:r>
          </w:p>
        </w:tc>
        <w:tc>
          <w:tcPr>
            <w:tcW w:type="dxa" w:w="3260"/>
            <w:tcBorders>
              <w:top w:val="single" w:color="C9D6E5" w:sz="4"/>
              <w:left w:val="single" w:color="C9D6E5" w:sz="4"/>
              <w:bottom w:val="single" w:color="C9D6E5" w:sz="4"/>
              <w:right w:val="single" w:color="C9D6E5" w:sz="4"/>
            </w:tcBorders>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SAM OnSite (Jordi)</w:t>
            </w:r>
          </w:p>
        </w:tc>
        <w:tc>
          <w:tcPr>
            <w:tcW w:type="dxa" w:w="4200"/>
            <w:tcBorders>
              <w:top w:val="single" w:color="C9D6E5" w:sz="4"/>
              <w:left w:val="single" w:color="C9D6E5" w:sz="4"/>
              <w:bottom w:val="single" w:color="C9D6E5" w:sz="4"/>
              <w:right w:val="single" w:color="C9D6E5" w:sz="4"/>
            </w:tcBorders>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First-login detection, onboarding launch/resume, mic-permission loop, long-press manual edit, Home hand-off.</w:t>
            </w:r>
          </w:p>
        </w:tc>
      </w:tr>
      <w:tr>
        <w:trPr>
          <w:cantSplit/>
        </w:trPr>
        <w:tc>
          <w:tcPr>
            <w:tcW w:type="dxa" w:w="1900"/>
            <w:tcBorders>
              <w:top w:val="single" w:color="C9D6E5" w:sz="4"/>
              <w:left w:val="single" w:color="C9D6E5" w:sz="4"/>
              <w:bottom w:val="single" w:color="C9D6E5" w:sz="4"/>
              <w:right w:val="single" w:color="C9D6E5" w:sz="4"/>
            </w:tcBorders>
            <w:shd w:fill="EEF3F9" w:color="auto" w:val="clear"/>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SAM / AI</w:t>
            </w:r>
          </w:p>
        </w:tc>
        <w:tc>
          <w:tcPr>
            <w:tcW w:type="dxa" w:w="3260"/>
            <w:tcBorders>
              <w:top w:val="single" w:color="C9D6E5" w:sz="4"/>
              <w:left w:val="single" w:color="C9D6E5" w:sz="4"/>
              <w:bottom w:val="single" w:color="C9D6E5" w:sz="4"/>
              <w:right w:val="single" w:color="C9D6E5" w:sz="4"/>
            </w:tcBorders>
            <w:shd w:fill="EEF3F9" w:color="auto" w:val="clear"/>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AI (Sartak)</w:t>
            </w:r>
          </w:p>
        </w:tc>
        <w:tc>
          <w:tcPr>
            <w:tcW w:type="dxa" w:w="4200"/>
            <w:tcBorders>
              <w:top w:val="single" w:color="C9D6E5" w:sz="4"/>
              <w:left w:val="single" w:color="C9D6E5" w:sz="4"/>
              <w:bottom w:val="single" w:color="C9D6E5" w:sz="4"/>
              <w:right w:val="single" w:color="C9D6E5" w:sz="4"/>
            </w:tcBorders>
            <w:shd w:fill="EEF3F9" w:color="auto" w:val="clear"/>
            <w:tcMar>
              <w:top w:type="dxa" w:w="60"/>
              <w:left w:type="dxa" w:w="90"/>
              <w:bottom w:type="dxa" w:w="60"/>
              <w:right w:type="dxa" w:w="90"/>
            </w:tcMar>
            <w:vAlign w:val="center"/>
          </w:tcPr>
          <w:p>
            <w:pPr>
              <w:spacing w:after="0" w:line="252" w:lineRule="auto"/>
            </w:pPr>
            <w:r>
              <w:rPr>
                <w:rFonts w:ascii="Calibri" w:cs="Calibri" w:eastAsia="Calibri" w:hAnsi="Calibri"/>
                <w:b/>
                <w:bCs/>
                <w:color w:val="9A3412"/>
                <w:sz w:val="18"/>
                <w:szCs w:val="18"/>
              </w:rPr>
              <w:t xml:space="preserve">[To validate] </w:t>
            </w:r>
            <w:r>
              <w:rPr>
                <w:rFonts w:ascii="Calibri" w:cs="Calibri" w:eastAsia="Calibri" w:hAnsi="Calibri"/>
                <w:color w:val="1A1A1A"/>
                <w:sz w:val="19"/>
                <w:szCs w:val="19"/>
              </w:rPr>
              <w:t xml:space="preserve">Scenario prompts in a non-reporting practice context (mode existence to confirm, §16); structured-essential capture and correction (context_set) so a correction updates the same Activity.</w:t>
            </w:r>
          </w:p>
        </w:tc>
      </w:tr>
      <w:tr>
        <w:trPr>
          <w:cantSplit/>
        </w:trPr>
        <w:tc>
          <w:tcPr>
            <w:tcW w:type="dxa" w:w="1900"/>
            <w:tcBorders>
              <w:top w:val="single" w:color="C9D6E5" w:sz="4"/>
              <w:left w:val="single" w:color="C9D6E5" w:sz="4"/>
              <w:bottom w:val="single" w:color="C9D6E5" w:sz="4"/>
              <w:right w:val="single" w:color="C9D6E5" w:sz="4"/>
            </w:tcBorders>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Backend / data</w:t>
            </w:r>
          </w:p>
        </w:tc>
        <w:tc>
          <w:tcPr>
            <w:tcW w:type="dxa" w:w="3260"/>
            <w:tcBorders>
              <w:top w:val="single" w:color="C9D6E5" w:sz="4"/>
              <w:left w:val="single" w:color="C9D6E5" w:sz="4"/>
              <w:bottom w:val="single" w:color="C9D6E5" w:sz="4"/>
              <w:right w:val="single" w:color="C9D6E5" w:sz="4"/>
            </w:tcBorders>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Backend / Supabase (Berk)</w:t>
            </w:r>
          </w:p>
        </w:tc>
        <w:tc>
          <w:tcPr>
            <w:tcW w:type="dxa" w:w="4200"/>
            <w:tcBorders>
              <w:top w:val="single" w:color="C9D6E5" w:sz="4"/>
              <w:left w:val="single" w:color="C9D6E5" w:sz="4"/>
              <w:bottom w:val="single" w:color="C9D6E5" w:sz="4"/>
              <w:right w:val="single" w:color="C9D6E5" w:sz="4"/>
            </w:tcBorders>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Onboarding-progress record; atomic archive/training flag at Activity creation; idempotency and concurrency; completion finalisation.</w:t>
            </w:r>
          </w:p>
        </w:tc>
      </w:tr>
      <w:tr>
        <w:trPr>
          <w:cantSplit/>
        </w:trPr>
        <w:tc>
          <w:tcPr>
            <w:tcW w:type="dxa" w:w="1900"/>
            <w:tcBorders>
              <w:top w:val="single" w:color="C9D6E5" w:sz="4"/>
              <w:left w:val="single" w:color="C9D6E5" w:sz="4"/>
              <w:bottom w:val="single" w:color="C9D6E5" w:sz="4"/>
              <w:right w:val="single" w:color="C9D6E5" w:sz="4"/>
            </w:tcBorders>
            <w:shd w:fill="EEF3F9" w:color="auto" w:val="clear"/>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Reporting / integrations</w:t>
            </w:r>
          </w:p>
        </w:tc>
        <w:tc>
          <w:tcPr>
            <w:tcW w:type="dxa" w:w="3260"/>
            <w:tcBorders>
              <w:top w:val="single" w:color="C9D6E5" w:sz="4"/>
              <w:left w:val="single" w:color="C9D6E5" w:sz="4"/>
              <w:bottom w:val="single" w:color="C9D6E5" w:sz="4"/>
              <w:right w:val="single" w:color="C9D6E5" w:sz="4"/>
            </w:tcBorders>
            <w:shd w:fill="EEF3F9" w:color="auto" w:val="clear"/>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Backend + Reporting</w:t>
            </w:r>
          </w:p>
        </w:tc>
        <w:tc>
          <w:tcPr>
            <w:tcW w:type="dxa" w:w="4200"/>
            <w:tcBorders>
              <w:top w:val="single" w:color="C9D6E5" w:sz="4"/>
              <w:left w:val="single" w:color="C9D6E5" w:sz="4"/>
              <w:bottom w:val="single" w:color="C9D6E5" w:sz="4"/>
              <w:right w:val="single" w:color="C9D6E5" w:sz="4"/>
            </w:tcBorders>
            <w:shd w:fill="EEF3F9" w:color="auto" w:val="clear"/>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Reporting-layer exclusion of archived training records across every downstream consumer.</w:t>
            </w:r>
          </w:p>
        </w:tc>
      </w:tr>
      <w:tr>
        <w:trPr>
          <w:cantSplit/>
        </w:trPr>
        <w:tc>
          <w:tcPr>
            <w:tcW w:type="dxa" w:w="1900"/>
            <w:tcBorders>
              <w:top w:val="single" w:color="C9D6E5" w:sz="4"/>
              <w:left w:val="single" w:color="C9D6E5" w:sz="4"/>
              <w:bottom w:val="single" w:color="C9D6E5" w:sz="4"/>
              <w:right w:val="single" w:color="C9D6E5" w:sz="4"/>
            </w:tcBorders>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Product / approval</w:t>
            </w:r>
          </w:p>
        </w:tc>
        <w:tc>
          <w:tcPr>
            <w:tcW w:type="dxa" w:w="3260"/>
            <w:tcBorders>
              <w:top w:val="single" w:color="C9D6E5" w:sz="4"/>
              <w:left w:val="single" w:color="C9D6E5" w:sz="4"/>
              <w:bottom w:val="single" w:color="C9D6E5" w:sz="4"/>
              <w:right w:val="single" w:color="C9D6E5" w:sz="4"/>
            </w:tcBorders>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Vivan Shah; Vincent Smeyers</w:t>
            </w:r>
          </w:p>
        </w:tc>
        <w:tc>
          <w:tcPr>
            <w:tcW w:type="dxa" w:w="4200"/>
            <w:tcBorders>
              <w:top w:val="single" w:color="C9D6E5" w:sz="4"/>
              <w:left w:val="single" w:color="C9D6E5" w:sz="4"/>
              <w:bottom w:val="single" w:color="C9D6E5" w:sz="4"/>
              <w:right w:val="single" w:color="C9D6E5" w:sz="4"/>
            </w:tcBorders>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Product decisions and acceptance; Vincent approves any production step.</w:t>
            </w:r>
          </w:p>
        </w:tc>
      </w:tr>
      <w:tr>
        <w:trPr>
          <w:cantSplit/>
        </w:trPr>
        <w:tc>
          <w:tcPr>
            <w:tcW w:type="dxa" w:w="1900"/>
            <w:tcBorders>
              <w:top w:val="single" w:color="C9D6E5" w:sz="4"/>
              <w:left w:val="single" w:color="C9D6E5" w:sz="4"/>
              <w:bottom w:val="single" w:color="C9D6E5" w:sz="4"/>
              <w:right w:val="single" w:color="C9D6E5" w:sz="4"/>
            </w:tcBorders>
            <w:shd w:fill="EEF3F9" w:color="auto" w:val="clear"/>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QA</w:t>
            </w:r>
          </w:p>
        </w:tc>
        <w:tc>
          <w:tcPr>
            <w:tcW w:type="dxa" w:w="3260"/>
            <w:tcBorders>
              <w:top w:val="single" w:color="C9D6E5" w:sz="4"/>
              <w:left w:val="single" w:color="C9D6E5" w:sz="4"/>
              <w:bottom w:val="single" w:color="C9D6E5" w:sz="4"/>
              <w:right w:val="single" w:color="C9D6E5" w:sz="4"/>
            </w:tcBorders>
            <w:shd w:fill="EEF3F9" w:color="auto" w:val="clear"/>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QA</w:t>
            </w:r>
          </w:p>
        </w:tc>
        <w:tc>
          <w:tcPr>
            <w:tcW w:type="dxa" w:w="4200"/>
            <w:tcBorders>
              <w:top w:val="single" w:color="C9D6E5" w:sz="4"/>
              <w:left w:val="single" w:color="C9D6E5" w:sz="4"/>
              <w:bottom w:val="single" w:color="C9D6E5" w:sz="4"/>
              <w:right w:val="single" w:color="C9D6E5" w:sz="4"/>
            </w:tcBorders>
            <w:shd w:fill="EEF3F9" w:color="auto" w:val="clear"/>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Execute the UAT matrix, including negative and concurrency tests, in DEV/UAT.</w:t>
            </w:r>
          </w:p>
        </w:tc>
      </w:tr>
    </w:tbl>
    <w:p>
      <w:pPr>
        <w:pStyle w:val="Heading1"/>
        <w:keepNext/>
        <w:pBdr>
          <w:bottom w:val="single" w:color="BDD3EA" w:sz="8" w:space="4"/>
        </w:pBdr>
        <w:spacing w:after="140" w:before="320"/>
      </w:pPr>
      <w:r>
        <w:rPr>
          <w:rFonts w:ascii="Calibri" w:cs="Calibri" w:eastAsia="Calibri" w:hAnsi="Calibri"/>
          <w:b/>
          <w:bCs/>
          <w:color w:val="1F4E79"/>
          <w:sz w:val="30"/>
          <w:szCs w:val="30"/>
        </w:rPr>
        <w:t xml:space="preserve">4.  End-to-end user flow</w:t>
      </w:r>
    </w:p>
    <w:p>
      <w:pPr>
        <w:keepNext w:val="false"/>
        <w:spacing w:after="120" w:line="264" w:lineRule="auto"/>
      </w:pPr>
      <w:r>
        <w:rPr>
          <w:rFonts w:ascii="Calibri" w:cs="Calibri" w:eastAsia="Calibri" w:hAnsi="Calibri"/>
          <w:b/>
          <w:bCs/>
          <w:color w:val="9A6700"/>
          <w:sz w:val="18"/>
          <w:szCs w:val="18"/>
        </w:rPr>
        <w:t xml:space="preserve">[Proposed] </w:t>
      </w:r>
      <w:r>
        <w:rPr>
          <w:rFonts w:ascii="Calibri" w:cs="Calibri" w:eastAsia="Calibri" w:hAnsi="Calibri"/>
          <w:b w:val="false"/>
          <w:bCs w:val="false"/>
          <w:i w:val="false"/>
          <w:iCs w:val="false"/>
          <w:color w:val="1A1A1A"/>
          <w:sz w:val="21"/>
          <w:szCs w:val="21"/>
        </w:rPr>
        <w:t xml:space="preserve">Target duration is approximately 3–5 minutes. This is a product proposal, not a measured fact; completion is gated on observed actions, not on elapsed time.</w:t>
      </w:r>
    </w:p>
    <w:p>
      <w:pPr>
        <w:pStyle w:val="ListParagraph"/>
        <w:numPr>
          <w:ilvl w:val="0"/>
          <w:numId w:val="5"/>
        </w:numPr>
        <w:spacing w:after="80" w:line="264" w:lineRule="auto"/>
      </w:pPr>
      <w:r>
        <w:rPr>
          <w:rFonts w:ascii="Calibri" w:cs="Calibri" w:eastAsia="Calibri" w:hAnsi="Calibri"/>
          <w:b w:val="false"/>
          <w:bCs w:val="false"/>
          <w:i w:val="false"/>
          <w:iCs w:val="false"/>
          <w:color w:val="1A1A1A"/>
          <w:sz w:val="21"/>
          <w:szCs w:val="21"/>
        </w:rPr>
        <w:t xml:space="preserve">After successful authentication the app checks the guard's onboarding version status.</w:t>
      </w:r>
    </w:p>
    <w:p>
      <w:pPr>
        <w:pStyle w:val="ListParagraph"/>
        <w:numPr>
          <w:ilvl w:val="0"/>
          <w:numId w:val="5"/>
        </w:numPr>
        <w:spacing w:after="80" w:line="264" w:lineRule="auto"/>
      </w:pPr>
      <w:r>
        <w:rPr>
          <w:rFonts w:ascii="Calibri" w:cs="Calibri" w:eastAsia="Calibri" w:hAnsi="Calibri"/>
          <w:b w:val="false"/>
          <w:bCs w:val="false"/>
          <w:i w:val="false"/>
          <w:iCs w:val="false"/>
          <w:color w:val="1A1A1A"/>
          <w:sz w:val="21"/>
          <w:szCs w:val="21"/>
        </w:rPr>
        <w:t xml:space="preserve">Any active guard who has not completed onboarding version 1 enters the mandatory flow (new and existing guards alike).</w:t>
      </w:r>
    </w:p>
    <w:p>
      <w:pPr>
        <w:pStyle w:val="ListParagraph"/>
        <w:numPr>
          <w:ilvl w:val="0"/>
          <w:numId w:val="5"/>
        </w:numPr>
        <w:spacing w:after="80" w:line="264" w:lineRule="auto"/>
      </w:pPr>
      <w:r>
        <w:rPr>
          <w:rFonts w:ascii="Calibri" w:cs="Calibri" w:eastAsia="Calibri" w:hAnsi="Calibri"/>
          <w:b w:val="false"/>
          <w:bCs w:val="false"/>
          <w:i w:val="false"/>
          <w:iCs w:val="false"/>
          <w:color w:val="1A1A1A"/>
          <w:sz w:val="21"/>
          <w:szCs w:val="21"/>
        </w:rPr>
        <w:t xml:space="preserve">A welcome screen explains that the exercise is mandatory, fictional, short, and that progress is saved.</w:t>
      </w:r>
    </w:p>
    <w:p>
      <w:pPr>
        <w:pStyle w:val="ListParagraph"/>
        <w:numPr>
          <w:ilvl w:val="0"/>
          <w:numId w:val="5"/>
        </w:numPr>
        <w:spacing w:after="80" w:line="264" w:lineRule="auto"/>
      </w:pPr>
      <w:r>
        <w:rPr>
          <w:rFonts w:ascii="Calibri" w:cs="Calibri" w:eastAsia="Calibri" w:hAnsi="Calibri"/>
          <w:b w:val="false"/>
          <w:bCs w:val="false"/>
          <w:i w:val="false"/>
          <w:iCs w:val="false"/>
          <w:color w:val="1A1A1A"/>
          <w:sz w:val="21"/>
          <w:szCs w:val="21"/>
        </w:rPr>
        <w:t xml:space="preserve">The guard enables microphone access. If denied, the app keeps prompting with clear guidance and the guard cannot proceed until access is granted.</w:t>
      </w:r>
    </w:p>
    <w:p>
      <w:pPr>
        <w:pStyle w:val="ListParagraph"/>
        <w:numPr>
          <w:ilvl w:val="0"/>
          <w:numId w:val="5"/>
        </w:numPr>
        <w:spacing w:after="80" w:line="264" w:lineRule="auto"/>
      </w:pPr>
      <w:r>
        <w:rPr>
          <w:rFonts w:ascii="Calibri" w:cs="Calibri" w:eastAsia="Calibri" w:hAnsi="Calibri"/>
          <w:b w:val="false"/>
          <w:bCs w:val="false"/>
          <w:i w:val="false"/>
          <w:iCs w:val="false"/>
          <w:color w:val="1A1A1A"/>
          <w:sz w:val="21"/>
          <w:szCs w:val="21"/>
        </w:rPr>
        <w:t xml:space="preserve">The system verifies at least one successful voice transcription before crediting the speaking steps.</w:t>
      </w:r>
    </w:p>
    <w:p>
      <w:pPr>
        <w:pStyle w:val="ListParagraph"/>
        <w:numPr>
          <w:ilvl w:val="0"/>
          <w:numId w:val="5"/>
        </w:numPr>
        <w:spacing w:after="80" w:line="264" w:lineRule="auto"/>
      </w:pPr>
      <w:r>
        <w:rPr>
          <w:rFonts w:ascii="Calibri" w:cs="Calibri" w:eastAsia="Calibri" w:hAnsi="Calibri"/>
          <w:b w:val="false"/>
          <w:bCs w:val="false"/>
          <w:i w:val="false"/>
          <w:iCs w:val="false"/>
          <w:color w:val="1A1A1A"/>
          <w:sz w:val="21"/>
          <w:szCs w:val="21"/>
        </w:rPr>
        <w:t xml:space="preserve">Using Talk, the guard asks SAM a question (reference prompt: “How do I report an incident?”). This step creates no Activity.</w:t>
      </w:r>
    </w:p>
    <w:p>
      <w:pPr>
        <w:pStyle w:val="ListParagraph"/>
        <w:numPr>
          <w:ilvl w:val="0"/>
          <w:numId w:val="5"/>
        </w:numPr>
        <w:spacing w:after="80" w:line="264" w:lineRule="auto"/>
      </w:pPr>
      <w:r>
        <w:rPr>
          <w:rFonts w:ascii="Calibri" w:cs="Calibri" w:eastAsia="Calibri" w:hAnsi="Calibri"/>
          <w:b w:val="false"/>
          <w:bCs w:val="false"/>
          <w:i w:val="false"/>
          <w:iCs w:val="false"/>
          <w:color w:val="1A1A1A"/>
          <w:sz w:val="21"/>
          <w:szCs w:val="21"/>
        </w:rPr>
        <w:t xml:space="preserve">The guard reports a fictional incident (reference: “A Dell laptop was stolen”). SAM may ask for any missing essentials and produces exactly one practice Activity.</w:t>
      </w:r>
    </w:p>
    <w:p>
      <w:pPr>
        <w:pStyle w:val="ListParagraph"/>
        <w:numPr>
          <w:ilvl w:val="0"/>
          <w:numId w:val="5"/>
        </w:numPr>
        <w:spacing w:after="80" w:line="264" w:lineRule="auto"/>
      </w:pPr>
      <w:r>
        <w:rPr>
          <w:rFonts w:ascii="Calibri" w:cs="Calibri" w:eastAsia="Calibri" w:hAnsi="Calibri"/>
          <w:b w:val="false"/>
          <w:bCs w:val="false"/>
          <w:i w:val="false"/>
          <w:iCs w:val="false"/>
          <w:color w:val="1A1A1A"/>
          <w:sz w:val="21"/>
          <w:szCs w:val="21"/>
        </w:rPr>
        <w:t xml:space="preserve">The guard corrects Dell to MacBook by voice. The same Activity updates in place — no duplicate is created.</w:t>
      </w:r>
    </w:p>
    <w:p>
      <w:pPr>
        <w:pStyle w:val="ListParagraph"/>
        <w:numPr>
          <w:ilvl w:val="0"/>
          <w:numId w:val="5"/>
        </w:numPr>
        <w:spacing w:after="80" w:line="264" w:lineRule="auto"/>
      </w:pPr>
      <w:r>
        <w:rPr>
          <w:rFonts w:ascii="Calibri" w:cs="Calibri" w:eastAsia="Calibri" w:hAnsi="Calibri"/>
          <w:b w:val="false"/>
          <w:bCs w:val="false"/>
          <w:i w:val="false"/>
          <w:iCs w:val="false"/>
          <w:color w:val="1A1A1A"/>
          <w:sz w:val="21"/>
          <w:szCs w:val="21"/>
        </w:rPr>
        <w:t xml:space="preserve">The guard long-presses their own sent message and changes it to “A MacBook was stolen at reception.” The final Activity must contain both “MacBook” and “reception”.</w:t>
      </w:r>
    </w:p>
    <w:p>
      <w:pPr>
        <w:pStyle w:val="ListParagraph"/>
        <w:numPr>
          <w:ilvl w:val="0"/>
          <w:numId w:val="5"/>
        </w:numPr>
        <w:spacing w:after="80" w:line="264" w:lineRule="auto"/>
      </w:pPr>
      <w:r>
        <w:rPr>
          <w:rFonts w:ascii="Calibri" w:cs="Calibri" w:eastAsia="Calibri" w:hAnsi="Calibri"/>
          <w:b w:val="false"/>
          <w:bCs w:val="false"/>
          <w:i w:val="false"/>
          <w:iCs w:val="false"/>
          <w:color w:val="1A1A1A"/>
          <w:sz w:val="21"/>
          <w:szCs w:val="21"/>
        </w:rPr>
        <w:t xml:space="preserve">Throughout, the practice Activity is excluded from every operational consumer (it was flagged as training the moment it was created).</w:t>
      </w:r>
    </w:p>
    <w:p>
      <w:pPr>
        <w:pStyle w:val="ListParagraph"/>
        <w:numPr>
          <w:ilvl w:val="0"/>
          <w:numId w:val="5"/>
        </w:numPr>
        <w:spacing w:after="80" w:line="264" w:lineRule="auto"/>
      </w:pPr>
      <w:r>
        <w:rPr>
          <w:rFonts w:ascii="Calibri" w:cs="Calibri" w:eastAsia="Calibri" w:hAnsi="Calibri"/>
          <w:b w:val="false"/>
          <w:bCs w:val="false"/>
          <w:i w:val="false"/>
          <w:iCs w:val="false"/>
          <w:color w:val="1A1A1A"/>
          <w:sz w:val="21"/>
          <w:szCs w:val="21"/>
        </w:rPr>
        <w:t xml:space="preserve">Only after every required action succeeds and safe isolation is confirmed is onboarding version 1 marked completed (server-side).</w:t>
      </w:r>
    </w:p>
    <w:p>
      <w:pPr>
        <w:pStyle w:val="ListParagraph"/>
        <w:numPr>
          <w:ilvl w:val="0"/>
          <w:numId w:val="5"/>
        </w:numPr>
        <w:spacing w:after="80" w:line="264" w:lineRule="auto"/>
      </w:pPr>
      <w:r>
        <w:rPr>
          <w:rFonts w:ascii="Calibri" w:cs="Calibri" w:eastAsia="Calibri" w:hAnsi="Calibri"/>
          <w:b w:val="false"/>
          <w:bCs w:val="false"/>
          <w:i w:val="false"/>
          <w:iCs w:val="false"/>
          <w:color w:val="1A1A1A"/>
          <w:sz w:val="21"/>
          <w:szCs w:val="21"/>
        </w:rPr>
        <w:t xml:space="preserve">The guard lands on the normal Home screen (Talk / Capture / Type).</w:t>
      </w:r>
    </w:p>
    <w:p>
      <w:pPr>
        <w:pStyle w:val="ListParagraph"/>
        <w:numPr>
          <w:ilvl w:val="0"/>
          <w:numId w:val="5"/>
        </w:numPr>
        <w:spacing w:after="80" w:line="264" w:lineRule="auto"/>
      </w:pPr>
      <w:r>
        <w:rPr>
          <w:rFonts w:ascii="Calibri" w:cs="Calibri" w:eastAsia="Calibri" w:hAnsi="Calibri"/>
          <w:b w:val="false"/>
          <w:bCs w:val="false"/>
          <w:i w:val="false"/>
          <w:iCs w:val="false"/>
          <w:color w:val="1A1A1A"/>
          <w:sz w:val="21"/>
          <w:szCs w:val="21"/>
        </w:rPr>
        <w:t xml:space="preserve">A completed guard may voluntarily reopen the training later; reopening never clears the completion record.</w:t>
      </w:r>
    </w:p>
    <w:p>
      <w:pPr>
        <w:keepNext w:val="false"/>
        <w:spacing w:after="120" w:line="264" w:lineRule="auto"/>
      </w:pPr>
      <w:r>
        <w:rPr>
          <w:rFonts w:ascii="Calibri" w:cs="Calibri" w:eastAsia="Calibri" w:hAnsi="Calibri"/>
          <w:b/>
          <w:bCs/>
          <w:color w:val="9A6700"/>
          <w:sz w:val="18"/>
          <w:szCs w:val="18"/>
        </w:rPr>
        <w:t xml:space="preserve">[Proposed] </w:t>
      </w:r>
      <w:r>
        <w:rPr>
          <w:rFonts w:ascii="Calibri" w:cs="Calibri" w:eastAsia="Calibri" w:hAnsi="Calibri"/>
          <w:b w:val="false"/>
          <w:bCs w:val="false"/>
          <w:i w:val="false"/>
          <w:iCs w:val="false"/>
          <w:color w:val="1A1A1A"/>
          <w:sz w:val="21"/>
          <w:szCs w:val="21"/>
        </w:rPr>
        <w:t xml:space="preserve">Message vs. Activity: the guard's sent message and the structured Activity are linked but distinct. A voice correction updates the Activity's structured essentials; the manual long-press edits the guard's message text; on save the two reconcile so the final Activity reflects the latest of each. Whether the displayed message text also re-renders after a voice correction is a UX detail to confirm (§16); the acceptance target is the final Activity content, not the intermediate message string.</w:t>
      </w:r>
    </w:p>
    <w:p>
      <w:pPr>
        <w:spacing w:after="20"/>
      </w:pPr>
    </w:p>
    <w:tbl>
      <w:tblPr>
        <w:tblW w:type="dxa" w:w="9360"/>
        <w:tblBorders>
          <w:top w:val="single" w:color="BDD3EA" w:sz="4"/>
          <w:left w:val="single" w:color="9A3412" w:sz="18"/>
          <w:bottom w:val="single" w:color="BDD3EA" w:sz="4"/>
          <w:right w:val="single" w:color="BDD3EA" w:sz="4"/>
          <w:insideH w:val="none" w:color="FFFFFF" w:sz="0"/>
          <w:insideV w:val="none" w:color="FFFFFF" w:sz="0"/>
        </w:tblBorders>
      </w:tblPr>
      <w:tblGrid>
        <w:gridCol w:w="9360"/>
      </w:tblGrid>
      <w:tr>
        <w:trPr>
          <w:cantSplit/>
          <w:tblHeader/>
        </w:trPr>
        <w:tc>
          <w:tcPr>
            <w:tcW w:type="dxa" w:w="9360"/>
            <w:shd w:fill="F2F7FC" w:color="auto" w:val="clear"/>
            <w:tcMar>
              <w:top w:type="dxa" w:w="80"/>
              <w:left w:type="dxa" w:w="140"/>
              <w:bottom w:type="dxa" w:w="40"/>
              <w:right w:type="dxa" w:w="140"/>
            </w:tcMar>
          </w:tcPr>
          <w:p>
            <w:pPr>
              <w:spacing w:after="0"/>
            </w:pPr>
            <w:r>
              <w:rPr>
                <w:rFonts w:ascii="Calibri" w:cs="Calibri" w:eastAsia="Calibri" w:hAnsi="Calibri"/>
                <w:b/>
                <w:bCs/>
                <w:color w:val="9A3412"/>
                <w:sz w:val="20"/>
                <w:szCs w:val="20"/>
              </w:rPr>
              <w:t xml:space="preserve">Fail-closed rule (at creation and at completion)</w:t>
            </w:r>
          </w:p>
        </w:tc>
      </w:tr>
      <w:tr>
        <w:trPr>
          <w:cantSplit/>
        </w:trPr>
        <w:tc>
          <w:tcPr>
            <w:tcW w:type="dxa" w:w="9360"/>
            <w:shd w:fill="F2F7FC" w:color="auto" w:val="clear"/>
            <w:tcMar>
              <w:top w:type="dxa" w:w="20"/>
              <w:left w:type="dxa" w:w="140"/>
              <w:bottom w:type="dxa" w:w="90"/>
              <w:right w:type="dxa" w:w="140"/>
            </w:tcMar>
          </w:tcPr>
          <w:p>
            <w:pPr>
              <w:spacing w:after="0" w:line="260" w:lineRule="auto"/>
            </w:pPr>
            <w:r>
              <w:rPr>
                <w:rFonts w:ascii="Calibri" w:cs="Calibri" w:eastAsia="Calibri" w:hAnsi="Calibri"/>
                <w:color w:val="1A1A1A"/>
                <w:sz w:val="21"/>
                <w:szCs w:val="21"/>
              </w:rPr>
              <w:t xml:space="preserve">If the platform cannot create the practice Activity with its isolation flag in a single atomic write, the practice Activity </w:t>
            </w:r>
            <w:r>
              <w:rPr>
                <w:rFonts w:ascii="Calibri" w:cs="Calibri" w:eastAsia="Calibri" w:hAnsi="Calibri"/>
                <w:b/>
                <w:bCs/>
                <w:color w:val="1A1A1A"/>
                <w:sz w:val="21"/>
                <w:szCs w:val="21"/>
              </w:rPr>
              <w:t xml:space="preserve">must not be created</w:t>
            </w:r>
            <w:r>
              <w:rPr>
                <w:rFonts w:ascii="Calibri" w:cs="Calibri" w:eastAsia="Calibri" w:hAnsi="Calibri"/>
                <w:color w:val="1A1A1A"/>
                <w:sz w:val="21"/>
                <w:szCs w:val="21"/>
              </w:rPr>
              <w:t xml:space="preserve"> — it is never created first and flagged afterwards. And if, at any later point, isolation cannot be guaranteed, the stage fails closed: onboarding is </w:t>
            </w:r>
            <w:r>
              <w:rPr>
                <w:rFonts w:ascii="Calibri" w:cs="Calibri" w:eastAsia="Calibri" w:hAnsi="Calibri"/>
                <w:b/>
                <w:bCs/>
                <w:color w:val="1A1A1A"/>
                <w:sz w:val="21"/>
                <w:szCs w:val="21"/>
              </w:rPr>
              <w:t xml:space="preserve">not</w:t>
            </w:r>
            <w:r>
              <w:rPr>
                <w:rFonts w:ascii="Calibri" w:cs="Calibri" w:eastAsia="Calibri" w:hAnsi="Calibri"/>
                <w:color w:val="1A1A1A"/>
                <w:sz w:val="21"/>
                <w:szCs w:val="21"/>
              </w:rPr>
              <w:t xml:space="preserve"> marked complete and the guard is kept in the flow. Safety of operational data outranks finishing the exercise.</w:t>
            </w:r>
          </w:p>
        </w:tc>
      </w:tr>
    </w:tbl>
    <w:p>
      <w:pPr>
        <w:pStyle w:val="Heading1"/>
        <w:keepNext/>
        <w:pBdr>
          <w:bottom w:val="single" w:color="BDD3EA" w:sz="8" w:space="4"/>
        </w:pBdr>
        <w:spacing w:after="140" w:before="320"/>
      </w:pPr>
      <w:r>
        <w:rPr>
          <w:rFonts w:ascii="Calibri" w:cs="Calibri" w:eastAsia="Calibri" w:hAnsi="Calibri"/>
          <w:b/>
          <w:bCs/>
          <w:color w:val="1F4E79"/>
          <w:sz w:val="30"/>
          <w:szCs w:val="30"/>
        </w:rPr>
        <w:t xml:space="preserve">5.  English voice and screen script</w:t>
      </w:r>
    </w:p>
    <w:p>
      <w:pPr>
        <w:keepNext w:val="false"/>
        <w:spacing w:after="120" w:line="264" w:lineRule="auto"/>
      </w:pPr>
      <w:r>
        <w:rPr>
          <w:rFonts w:ascii="Calibri" w:cs="Calibri" w:eastAsia="Calibri" w:hAnsi="Calibri"/>
          <w:b/>
          <w:bCs/>
          <w:color w:val="9A6700"/>
          <w:sz w:val="18"/>
          <w:szCs w:val="18"/>
        </w:rPr>
        <w:t xml:space="preserve">[Proposed] </w:t>
      </w:r>
      <w:r>
        <w:rPr>
          <w:rFonts w:ascii="Calibri" w:cs="Calibri" w:eastAsia="Calibri" w:hAnsi="Calibri"/>
          <w:b w:val="false"/>
          <w:bCs w:val="false"/>
          <w:i w:val="false"/>
          <w:iCs w:val="false"/>
          <w:color w:val="1A1A1A"/>
          <w:sz w:val="21"/>
          <w:szCs w:val="21"/>
        </w:rPr>
        <w:t xml:space="preserve">Reference copy. Wording is a starting point for product/UX. Where completion is judged by final system state, the guard need only demonstrate the intended action — semantically-equivalent English is accepted (see §6 for the exact matching rule per step).</w:t>
      </w:r>
    </w:p>
    <w:tbl>
      <w:tblPr>
        <w:tblW w:type="dxa" w:w="9360"/>
        <w:tblBorders>
          <w:top w:val="single" w:color="C9D6E5" w:sz="4"/>
          <w:left w:val="single" w:color="C9D6E5" w:sz="4"/>
          <w:bottom w:val="single" w:color="C9D6E5" w:sz="4"/>
          <w:right w:val="single" w:color="C9D6E5" w:sz="4"/>
          <w:insideH w:val="single" w:color="C9D6E5" w:sz="4"/>
          <w:insideV w:val="single" w:color="C9D6E5" w:sz="4"/>
        </w:tblBorders>
      </w:tblPr>
      <w:tblGrid>
        <w:gridCol w:w="1500"/>
        <w:gridCol w:w="3930"/>
        <w:gridCol w:w="3930"/>
      </w:tblGrid>
      <w:tr>
        <w:trPr>
          <w:cantSplit/>
          <w:tblHeader/>
        </w:trPr>
        <w:tc>
          <w:tcPr>
            <w:tcW w:type="dxa" w:w="1500"/>
            <w:tcBorders>
              <w:top w:val="single" w:color="C9D6E5" w:sz="4"/>
              <w:left w:val="single" w:color="C9D6E5" w:sz="4"/>
              <w:bottom w:val="single" w:color="C9D6E5" w:sz="4"/>
              <w:right w:val="single" w:color="C9D6E5" w:sz="4"/>
            </w:tcBorders>
            <w:shd w:fill="1F4E79" w:color="auto" w:val="clear"/>
            <w:tcMar>
              <w:top w:type="dxa" w:w="70"/>
              <w:left w:type="dxa" w:w="90"/>
              <w:bottom w:type="dxa" w:w="70"/>
              <w:right w:type="dxa" w:w="90"/>
            </w:tcMar>
            <w:vAlign w:val="center"/>
          </w:tcPr>
          <w:p>
            <w:pPr>
              <w:spacing w:after="0"/>
            </w:pPr>
            <w:r>
              <w:rPr>
                <w:rFonts w:ascii="Calibri" w:cs="Calibri" w:eastAsia="Calibri" w:hAnsi="Calibri"/>
                <w:b/>
                <w:bCs/>
                <w:color w:val="FFFFFF"/>
                <w:sz w:val="19"/>
                <w:szCs w:val="19"/>
              </w:rPr>
              <w:t xml:space="preserve">Stage</w:t>
            </w:r>
          </w:p>
        </w:tc>
        <w:tc>
          <w:tcPr>
            <w:tcW w:type="dxa" w:w="3930"/>
            <w:tcBorders>
              <w:top w:val="single" w:color="C9D6E5" w:sz="4"/>
              <w:left w:val="single" w:color="C9D6E5" w:sz="4"/>
              <w:bottom w:val="single" w:color="C9D6E5" w:sz="4"/>
              <w:right w:val="single" w:color="C9D6E5" w:sz="4"/>
            </w:tcBorders>
            <w:shd w:fill="1F4E79" w:color="auto" w:val="clear"/>
            <w:tcMar>
              <w:top w:type="dxa" w:w="70"/>
              <w:left w:type="dxa" w:w="90"/>
              <w:bottom w:type="dxa" w:w="70"/>
              <w:right w:type="dxa" w:w="90"/>
            </w:tcMar>
            <w:vAlign w:val="center"/>
          </w:tcPr>
          <w:p>
            <w:pPr>
              <w:spacing w:after="0"/>
            </w:pPr>
            <w:r>
              <w:rPr>
                <w:rFonts w:ascii="Calibri" w:cs="Calibri" w:eastAsia="Calibri" w:hAnsi="Calibri"/>
                <w:b/>
                <w:bCs/>
                <w:color w:val="FFFFFF"/>
                <w:sz w:val="19"/>
                <w:szCs w:val="19"/>
              </w:rPr>
              <w:t xml:space="preserve">SAM says (voice + screen)</w:t>
            </w:r>
          </w:p>
        </w:tc>
        <w:tc>
          <w:tcPr>
            <w:tcW w:type="dxa" w:w="3930"/>
            <w:tcBorders>
              <w:top w:val="single" w:color="C9D6E5" w:sz="4"/>
              <w:left w:val="single" w:color="C9D6E5" w:sz="4"/>
              <w:bottom w:val="single" w:color="C9D6E5" w:sz="4"/>
              <w:right w:val="single" w:color="C9D6E5" w:sz="4"/>
            </w:tcBorders>
            <w:shd w:fill="1F4E79" w:color="auto" w:val="clear"/>
            <w:tcMar>
              <w:top w:type="dxa" w:w="70"/>
              <w:left w:type="dxa" w:w="90"/>
              <w:bottom w:type="dxa" w:w="70"/>
              <w:right w:type="dxa" w:w="90"/>
            </w:tcMar>
            <w:vAlign w:val="center"/>
          </w:tcPr>
          <w:p>
            <w:pPr>
              <w:spacing w:after="0"/>
            </w:pPr>
            <w:r>
              <w:rPr>
                <w:rFonts w:ascii="Calibri" w:cs="Calibri" w:eastAsia="Calibri" w:hAnsi="Calibri"/>
                <w:b/>
                <w:bCs/>
                <w:color w:val="FFFFFF"/>
                <w:sz w:val="19"/>
                <w:szCs w:val="19"/>
              </w:rPr>
              <w:t xml:space="preserve">Guard does</w:t>
            </w:r>
          </w:p>
        </w:tc>
      </w:tr>
      <w:tr>
        <w:trPr>
          <w:cantSplit/>
        </w:trPr>
        <w:tc>
          <w:tcPr>
            <w:tcW w:type="dxa" w:w="1500"/>
            <w:tcBorders>
              <w:top w:val="single" w:color="C9D6E5" w:sz="4"/>
              <w:left w:val="single" w:color="C9D6E5" w:sz="4"/>
              <w:bottom w:val="single" w:color="C9D6E5" w:sz="4"/>
              <w:right w:val="single" w:color="C9D6E5" w:sz="4"/>
            </w:tcBorders>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Welcome</w:t>
            </w:r>
          </w:p>
        </w:tc>
        <w:tc>
          <w:tcPr>
            <w:tcW w:type="dxa" w:w="3930"/>
            <w:tcBorders>
              <w:top w:val="single" w:color="C9D6E5" w:sz="4"/>
              <w:left w:val="single" w:color="C9D6E5" w:sz="4"/>
              <w:bottom w:val="single" w:color="C9D6E5" w:sz="4"/>
              <w:right w:val="single" w:color="C9D6E5" w:sz="4"/>
            </w:tcBorders>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“Welcome to SAM. This quick practice is required and uses made-up information. It takes a few minutes and your progress is saved.”</w:t>
            </w:r>
          </w:p>
        </w:tc>
        <w:tc>
          <w:tcPr>
            <w:tcW w:type="dxa" w:w="3930"/>
            <w:tcBorders>
              <w:top w:val="single" w:color="C9D6E5" w:sz="4"/>
              <w:left w:val="single" w:color="C9D6E5" w:sz="4"/>
              <w:bottom w:val="single" w:color="C9D6E5" w:sz="4"/>
              <w:right w:val="single" w:color="C9D6E5" w:sz="4"/>
            </w:tcBorders>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Reads, taps Start.</w:t>
            </w:r>
          </w:p>
        </w:tc>
      </w:tr>
      <w:tr>
        <w:trPr>
          <w:cantSplit/>
        </w:trPr>
        <w:tc>
          <w:tcPr>
            <w:tcW w:type="dxa" w:w="1500"/>
            <w:tcBorders>
              <w:top w:val="single" w:color="C9D6E5" w:sz="4"/>
              <w:left w:val="single" w:color="C9D6E5" w:sz="4"/>
              <w:bottom w:val="single" w:color="C9D6E5" w:sz="4"/>
              <w:right w:val="single" w:color="C9D6E5" w:sz="4"/>
            </w:tcBorders>
            <w:shd w:fill="EEF3F9" w:color="auto" w:val="clear"/>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Microphone</w:t>
            </w:r>
          </w:p>
        </w:tc>
        <w:tc>
          <w:tcPr>
            <w:tcW w:type="dxa" w:w="3930"/>
            <w:tcBorders>
              <w:top w:val="single" w:color="C9D6E5" w:sz="4"/>
              <w:left w:val="single" w:color="C9D6E5" w:sz="4"/>
              <w:bottom w:val="single" w:color="C9D6E5" w:sz="4"/>
              <w:right w:val="single" w:color="C9D6E5" w:sz="4"/>
            </w:tcBorders>
            <w:shd w:fill="EEF3F9" w:color="auto" w:val="clear"/>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“I need your microphone to hear you. Please enable microphone access to continue.”</w:t>
            </w:r>
          </w:p>
        </w:tc>
        <w:tc>
          <w:tcPr>
            <w:tcW w:type="dxa" w:w="3930"/>
            <w:tcBorders>
              <w:top w:val="single" w:color="C9D6E5" w:sz="4"/>
              <w:left w:val="single" w:color="C9D6E5" w:sz="4"/>
              <w:bottom w:val="single" w:color="C9D6E5" w:sz="4"/>
              <w:right w:val="single" w:color="C9D6E5" w:sz="4"/>
            </w:tcBorders>
            <w:shd w:fill="EEF3F9" w:color="auto" w:val="clear"/>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Grants mic permission (re-prompted until granted).</w:t>
            </w:r>
          </w:p>
        </w:tc>
      </w:tr>
      <w:tr>
        <w:trPr>
          <w:cantSplit/>
        </w:trPr>
        <w:tc>
          <w:tcPr>
            <w:tcW w:type="dxa" w:w="1500"/>
            <w:tcBorders>
              <w:top w:val="single" w:color="C9D6E5" w:sz="4"/>
              <w:left w:val="single" w:color="C9D6E5" w:sz="4"/>
              <w:bottom w:val="single" w:color="C9D6E5" w:sz="4"/>
              <w:right w:val="single" w:color="C9D6E5" w:sz="4"/>
            </w:tcBorders>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Ask a question</w:t>
            </w:r>
          </w:p>
        </w:tc>
        <w:tc>
          <w:tcPr>
            <w:tcW w:type="dxa" w:w="3930"/>
            <w:tcBorders>
              <w:top w:val="single" w:color="C9D6E5" w:sz="4"/>
              <w:left w:val="single" w:color="C9D6E5" w:sz="4"/>
              <w:bottom w:val="single" w:color="C9D6E5" w:sz="4"/>
              <w:right w:val="single" w:color="C9D6E5" w:sz="4"/>
            </w:tcBorders>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“Try asking me something. For example: ‘How do I report an incident?’”</w:t>
            </w:r>
          </w:p>
        </w:tc>
        <w:tc>
          <w:tcPr>
            <w:tcW w:type="dxa" w:w="3930"/>
            <w:tcBorders>
              <w:top w:val="single" w:color="C9D6E5" w:sz="4"/>
              <w:left w:val="single" w:color="C9D6E5" w:sz="4"/>
              <w:bottom w:val="single" w:color="C9D6E5" w:sz="4"/>
              <w:right w:val="single" w:color="C9D6E5" w:sz="4"/>
            </w:tcBorders>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Speaks a question to SAM. No report is created.</w:t>
            </w:r>
          </w:p>
        </w:tc>
      </w:tr>
      <w:tr>
        <w:trPr>
          <w:cantSplit/>
        </w:trPr>
        <w:tc>
          <w:tcPr>
            <w:tcW w:type="dxa" w:w="1500"/>
            <w:tcBorders>
              <w:top w:val="single" w:color="C9D6E5" w:sz="4"/>
              <w:left w:val="single" w:color="C9D6E5" w:sz="4"/>
              <w:bottom w:val="single" w:color="C9D6E5" w:sz="4"/>
              <w:right w:val="single" w:color="C9D6E5" w:sz="4"/>
            </w:tcBorders>
            <w:shd w:fill="EEF3F9" w:color="auto" w:val="clear"/>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Report incident</w:t>
            </w:r>
          </w:p>
        </w:tc>
        <w:tc>
          <w:tcPr>
            <w:tcW w:type="dxa" w:w="3930"/>
            <w:tcBorders>
              <w:top w:val="single" w:color="C9D6E5" w:sz="4"/>
              <w:left w:val="single" w:color="C9D6E5" w:sz="4"/>
              <w:bottom w:val="single" w:color="C9D6E5" w:sz="4"/>
              <w:right w:val="single" w:color="C9D6E5" w:sz="4"/>
            </w:tcBorders>
            <w:shd w:fill="EEF3F9" w:color="auto" w:val="clear"/>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“Now report a practice incident. For example: ‘A Dell laptop was stolen.’ I may ask for a few details.”</w:t>
            </w:r>
          </w:p>
        </w:tc>
        <w:tc>
          <w:tcPr>
            <w:tcW w:type="dxa" w:w="3930"/>
            <w:tcBorders>
              <w:top w:val="single" w:color="C9D6E5" w:sz="4"/>
              <w:left w:val="single" w:color="C9D6E5" w:sz="4"/>
              <w:bottom w:val="single" w:color="C9D6E5" w:sz="4"/>
              <w:right w:val="single" w:color="C9D6E5" w:sz="4"/>
            </w:tcBorders>
            <w:shd w:fill="EEF3F9" w:color="auto" w:val="clear"/>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Reports the fictional incident; answers any follow-up. One practice Activity is created.</w:t>
            </w:r>
          </w:p>
        </w:tc>
      </w:tr>
      <w:tr>
        <w:trPr>
          <w:cantSplit/>
        </w:trPr>
        <w:tc>
          <w:tcPr>
            <w:tcW w:type="dxa" w:w="1500"/>
            <w:tcBorders>
              <w:top w:val="single" w:color="C9D6E5" w:sz="4"/>
              <w:left w:val="single" w:color="C9D6E5" w:sz="4"/>
              <w:bottom w:val="single" w:color="C9D6E5" w:sz="4"/>
              <w:right w:val="single" w:color="C9D6E5" w:sz="4"/>
            </w:tcBorders>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Voice correction</w:t>
            </w:r>
          </w:p>
        </w:tc>
        <w:tc>
          <w:tcPr>
            <w:tcW w:type="dxa" w:w="3930"/>
            <w:tcBorders>
              <w:top w:val="single" w:color="C9D6E5" w:sz="4"/>
              <w:left w:val="single" w:color="C9D6E5" w:sz="4"/>
              <w:bottom w:val="single" w:color="C9D6E5" w:sz="4"/>
              <w:right w:val="single" w:color="C9D6E5" w:sz="4"/>
            </w:tcBorders>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“Mistakes happen. Tell me to change Dell to MacBook.”</w:t>
            </w:r>
          </w:p>
        </w:tc>
        <w:tc>
          <w:tcPr>
            <w:tcW w:type="dxa" w:w="3930"/>
            <w:tcBorders>
              <w:top w:val="single" w:color="C9D6E5" w:sz="4"/>
              <w:left w:val="single" w:color="C9D6E5" w:sz="4"/>
              <w:bottom w:val="single" w:color="C9D6E5" w:sz="4"/>
              <w:right w:val="single" w:color="C9D6E5" w:sz="4"/>
            </w:tcBorders>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Says, e.g., “Change the Dell to a MacBook.” Same Activity updates.</w:t>
            </w:r>
          </w:p>
        </w:tc>
      </w:tr>
      <w:tr>
        <w:trPr>
          <w:cantSplit/>
        </w:trPr>
        <w:tc>
          <w:tcPr>
            <w:tcW w:type="dxa" w:w="1500"/>
            <w:tcBorders>
              <w:top w:val="single" w:color="C9D6E5" w:sz="4"/>
              <w:left w:val="single" w:color="C9D6E5" w:sz="4"/>
              <w:bottom w:val="single" w:color="C9D6E5" w:sz="4"/>
              <w:right w:val="single" w:color="C9D6E5" w:sz="4"/>
            </w:tcBorders>
            <w:shd w:fill="EEF3F9" w:color="auto" w:val="clear"/>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Manual edit</w:t>
            </w:r>
          </w:p>
        </w:tc>
        <w:tc>
          <w:tcPr>
            <w:tcW w:type="dxa" w:w="3930"/>
            <w:tcBorders>
              <w:top w:val="single" w:color="C9D6E5" w:sz="4"/>
              <w:left w:val="single" w:color="C9D6E5" w:sz="4"/>
              <w:bottom w:val="single" w:color="C9D6E5" w:sz="4"/>
              <w:right w:val="single" w:color="C9D6E5" w:sz="4"/>
            </w:tcBorders>
            <w:shd w:fill="EEF3F9" w:color="auto" w:val="clear"/>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“You can also fix it yourself. Long-press your message, edit it, and save.”</w:t>
            </w:r>
          </w:p>
        </w:tc>
        <w:tc>
          <w:tcPr>
            <w:tcW w:type="dxa" w:w="3930"/>
            <w:tcBorders>
              <w:top w:val="single" w:color="C9D6E5" w:sz="4"/>
              <w:left w:val="single" w:color="C9D6E5" w:sz="4"/>
              <w:bottom w:val="single" w:color="C9D6E5" w:sz="4"/>
              <w:right w:val="single" w:color="C9D6E5" w:sz="4"/>
            </w:tcBorders>
            <w:shd w:fill="EEF3F9" w:color="auto" w:val="clear"/>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Long-presses own message; sets it to “A MacBook was stolen at reception.” and saves.</w:t>
            </w:r>
          </w:p>
        </w:tc>
      </w:tr>
      <w:tr>
        <w:trPr>
          <w:cantSplit/>
        </w:trPr>
        <w:tc>
          <w:tcPr>
            <w:tcW w:type="dxa" w:w="1500"/>
            <w:tcBorders>
              <w:top w:val="single" w:color="C9D6E5" w:sz="4"/>
              <w:left w:val="single" w:color="C9D6E5" w:sz="4"/>
              <w:bottom w:val="single" w:color="C9D6E5" w:sz="4"/>
              <w:right w:val="single" w:color="C9D6E5" w:sz="4"/>
            </w:tcBorders>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Finish</w:t>
            </w:r>
          </w:p>
        </w:tc>
        <w:tc>
          <w:tcPr>
            <w:tcW w:type="dxa" w:w="3930"/>
            <w:tcBorders>
              <w:top w:val="single" w:color="C9D6E5" w:sz="4"/>
              <w:left w:val="single" w:color="C9D6E5" w:sz="4"/>
              <w:bottom w:val="single" w:color="C9D6E5" w:sz="4"/>
              <w:right w:val="single" w:color="C9D6E5" w:sz="4"/>
            </w:tcBorders>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“Great work. That's everything — here's your home screen.”</w:t>
            </w:r>
          </w:p>
        </w:tc>
        <w:tc>
          <w:tcPr>
            <w:tcW w:type="dxa" w:w="3930"/>
            <w:tcBorders>
              <w:top w:val="single" w:color="C9D6E5" w:sz="4"/>
              <w:left w:val="single" w:color="C9D6E5" w:sz="4"/>
              <w:bottom w:val="single" w:color="C9D6E5" w:sz="4"/>
              <w:right w:val="single" w:color="C9D6E5" w:sz="4"/>
            </w:tcBorders>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Continues to Home once completion is confirmed.</w:t>
            </w:r>
          </w:p>
        </w:tc>
      </w:tr>
    </w:tbl>
    <w:p>
      <w:pPr>
        <w:pStyle w:val="Heading1"/>
        <w:keepNext/>
        <w:pBdr>
          <w:bottom w:val="single" w:color="BDD3EA" w:sz="8" w:space="4"/>
        </w:pBdr>
        <w:spacing w:after="140" w:before="320"/>
      </w:pPr>
      <w:r>
        <w:rPr>
          <w:rFonts w:ascii="Calibri" w:cs="Calibri" w:eastAsia="Calibri" w:hAnsi="Calibri"/>
          <w:b/>
          <w:bCs/>
          <w:color w:val="1F4E79"/>
          <w:sz w:val="30"/>
          <w:szCs w:val="30"/>
        </w:rPr>
        <w:t xml:space="preserve">6.  Functional requirements</w:t>
      </w:r>
    </w:p>
    <w:p>
      <w:pPr>
        <w:keepNext w:val="false"/>
        <w:spacing w:after="120" w:line="264" w:lineRule="auto"/>
      </w:pPr>
      <w:r>
        <w:rPr>
          <w:rFonts w:ascii="Calibri" w:cs="Calibri" w:eastAsia="Calibri" w:hAnsi="Calibri"/>
          <w:b w:val="false"/>
          <w:bCs w:val="false"/>
          <w:i w:val="false"/>
          <w:iCs w:val="false"/>
          <w:color w:val="1A1A1A"/>
          <w:sz w:val="21"/>
          <w:szCs w:val="21"/>
        </w:rPr>
        <w:t xml:space="preserve">Each requirement carries an evidence tag. FR IDs are referenced by the acceptance criteria (§10), the UAT matrix (§11), and the traceability matrix (§12).</w:t>
      </w:r>
    </w:p>
    <w:p>
      <w:pPr>
        <w:keepNext w:val="false"/>
        <w:spacing w:after="120" w:line="264" w:lineRule="auto"/>
      </w:pPr>
      <w:r>
        <w:rPr>
          <w:rFonts w:ascii="Calibri" w:cs="Calibri" w:eastAsia="Calibri" w:hAnsi="Calibri"/>
          <w:b/>
          <w:bCs/>
          <w:color w:val="9A6700"/>
          <w:sz w:val="18"/>
          <w:szCs w:val="18"/>
        </w:rPr>
        <w:t xml:space="preserve">[Proposed] </w:t>
      </w:r>
      <w:r>
        <w:rPr>
          <w:rFonts w:ascii="Calibri" w:cs="Calibri" w:eastAsia="Calibri" w:hAnsi="Calibri"/>
          <w:b w:val="false"/>
          <w:bCs w:val="false"/>
          <w:i w:val="false"/>
          <w:iCs w:val="false"/>
          <w:color w:val="1A1A1A"/>
          <w:sz w:val="21"/>
          <w:szCs w:val="21"/>
        </w:rPr>
        <w:t xml:space="preserve">Completion-matching rule: a step is credited on the guard's observed action and the resulting system state, not on exact phrasing. Speaking steps accept semantically-equivalent English; correction steps are judged by the final Activity content (e.g. it contains “MacBook” and “reception”), not by a fixed sentence. Only steps that genuinely require exact wording would state so explicitly — none do in this MVP.</w:t>
      </w:r>
    </w:p>
    <w:tbl>
      <w:tblPr>
        <w:tblW w:type="dxa" w:w="9360"/>
        <w:tblBorders>
          <w:top w:val="single" w:color="C9D6E5" w:sz="4"/>
          <w:left w:val="single" w:color="C9D6E5" w:sz="4"/>
          <w:bottom w:val="single" w:color="C9D6E5" w:sz="4"/>
          <w:right w:val="single" w:color="C9D6E5" w:sz="4"/>
          <w:insideH w:val="single" w:color="C9D6E5" w:sz="4"/>
          <w:insideV w:val="single" w:color="C9D6E5" w:sz="4"/>
        </w:tblBorders>
      </w:tblPr>
      <w:tblGrid>
        <w:gridCol w:w="900"/>
        <w:gridCol w:w="1750"/>
        <w:gridCol w:w="6710"/>
      </w:tblGrid>
      <w:tr>
        <w:trPr>
          <w:cantSplit/>
          <w:tblHeader/>
        </w:trPr>
        <w:tc>
          <w:tcPr>
            <w:tcW w:type="dxa" w:w="900"/>
            <w:tcBorders>
              <w:top w:val="single" w:color="C9D6E5" w:sz="4"/>
              <w:left w:val="single" w:color="C9D6E5" w:sz="4"/>
              <w:bottom w:val="single" w:color="C9D6E5" w:sz="4"/>
              <w:right w:val="single" w:color="C9D6E5" w:sz="4"/>
            </w:tcBorders>
            <w:shd w:fill="1F4E79" w:color="auto" w:val="clear"/>
            <w:tcMar>
              <w:top w:type="dxa" w:w="70"/>
              <w:left w:type="dxa" w:w="90"/>
              <w:bottom w:type="dxa" w:w="70"/>
              <w:right w:type="dxa" w:w="90"/>
            </w:tcMar>
            <w:vAlign w:val="center"/>
          </w:tcPr>
          <w:p>
            <w:pPr>
              <w:spacing w:after="0"/>
            </w:pPr>
            <w:r>
              <w:rPr>
                <w:rFonts w:ascii="Calibri" w:cs="Calibri" w:eastAsia="Calibri" w:hAnsi="Calibri"/>
                <w:b/>
                <w:bCs/>
                <w:color w:val="FFFFFF"/>
                <w:sz w:val="19"/>
                <w:szCs w:val="19"/>
              </w:rPr>
              <w:t xml:space="preserve">ID</w:t>
            </w:r>
          </w:p>
        </w:tc>
        <w:tc>
          <w:tcPr>
            <w:tcW w:type="dxa" w:w="1750"/>
            <w:tcBorders>
              <w:top w:val="single" w:color="C9D6E5" w:sz="4"/>
              <w:left w:val="single" w:color="C9D6E5" w:sz="4"/>
              <w:bottom w:val="single" w:color="C9D6E5" w:sz="4"/>
              <w:right w:val="single" w:color="C9D6E5" w:sz="4"/>
            </w:tcBorders>
            <w:shd w:fill="1F4E79" w:color="auto" w:val="clear"/>
            <w:tcMar>
              <w:top w:type="dxa" w:w="70"/>
              <w:left w:type="dxa" w:w="90"/>
              <w:bottom w:type="dxa" w:w="70"/>
              <w:right w:type="dxa" w:w="90"/>
            </w:tcMar>
            <w:vAlign w:val="center"/>
          </w:tcPr>
          <w:p>
            <w:pPr>
              <w:spacing w:after="0"/>
            </w:pPr>
            <w:r>
              <w:rPr>
                <w:rFonts w:ascii="Calibri" w:cs="Calibri" w:eastAsia="Calibri" w:hAnsi="Calibri"/>
                <w:b/>
                <w:bCs/>
                <w:color w:val="FFFFFF"/>
                <w:sz w:val="19"/>
                <w:szCs w:val="19"/>
              </w:rPr>
              <w:t xml:space="preserve">Requirement</w:t>
            </w:r>
          </w:p>
        </w:tc>
        <w:tc>
          <w:tcPr>
            <w:tcW w:type="dxa" w:w="6710"/>
            <w:tcBorders>
              <w:top w:val="single" w:color="C9D6E5" w:sz="4"/>
              <w:left w:val="single" w:color="C9D6E5" w:sz="4"/>
              <w:bottom w:val="single" w:color="C9D6E5" w:sz="4"/>
              <w:right w:val="single" w:color="C9D6E5" w:sz="4"/>
            </w:tcBorders>
            <w:shd w:fill="1F4E79" w:color="auto" w:val="clear"/>
            <w:tcMar>
              <w:top w:type="dxa" w:w="70"/>
              <w:left w:type="dxa" w:w="90"/>
              <w:bottom w:type="dxa" w:w="70"/>
              <w:right w:type="dxa" w:w="90"/>
            </w:tcMar>
            <w:vAlign w:val="center"/>
          </w:tcPr>
          <w:p>
            <w:pPr>
              <w:spacing w:after="0"/>
            </w:pPr>
            <w:r>
              <w:rPr>
                <w:rFonts w:ascii="Calibri" w:cs="Calibri" w:eastAsia="Calibri" w:hAnsi="Calibri"/>
                <w:b/>
                <w:bCs/>
                <w:color w:val="FFFFFF"/>
                <w:sz w:val="19"/>
                <w:szCs w:val="19"/>
              </w:rPr>
              <w:t xml:space="preserve">Detail</w:t>
            </w:r>
          </w:p>
        </w:tc>
      </w:tr>
      <w:tr>
        <w:trPr>
          <w:cantSplit/>
        </w:trPr>
        <w:tc>
          <w:tcPr>
            <w:tcW w:type="dxa" w:w="900"/>
            <w:tcBorders>
              <w:top w:val="single" w:color="C9D6E5" w:sz="4"/>
              <w:left w:val="single" w:color="C9D6E5" w:sz="4"/>
              <w:bottom w:val="single" w:color="C9D6E5" w:sz="4"/>
              <w:right w:val="single" w:color="C9D6E5" w:sz="4"/>
            </w:tcBorders>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FR-01</w:t>
            </w:r>
          </w:p>
        </w:tc>
        <w:tc>
          <w:tcPr>
            <w:tcW w:type="dxa" w:w="1750"/>
            <w:tcBorders>
              <w:top w:val="single" w:color="C9D6E5" w:sz="4"/>
              <w:left w:val="single" w:color="C9D6E5" w:sz="4"/>
              <w:bottom w:val="single" w:color="C9D6E5" w:sz="4"/>
              <w:right w:val="single" w:color="C9D6E5" w:sz="4"/>
            </w:tcBorders>
            <w:tcMar>
              <w:top w:type="dxa" w:w="60"/>
              <w:left w:type="dxa" w:w="90"/>
              <w:bottom w:type="dxa" w:w="60"/>
              <w:right w:type="dxa" w:w="90"/>
            </w:tcMar>
            <w:vAlign w:val="center"/>
          </w:tcPr>
          <w:p>
            <w:pPr>
              <w:spacing w:after="0" w:line="252" w:lineRule="auto"/>
            </w:pPr>
            <w:r>
              <w:rPr>
                <w:rFonts w:ascii="Calibri" w:cs="Calibri" w:eastAsia="Calibri" w:hAnsi="Calibri"/>
                <w:b/>
                <w:bCs/>
                <w:color w:val="1A1A1A"/>
                <w:sz w:val="19"/>
                <w:szCs w:val="19"/>
              </w:rPr>
              <w:t xml:space="preserve">Trigger</w:t>
            </w:r>
          </w:p>
        </w:tc>
        <w:tc>
          <w:tcPr>
            <w:tcW w:type="dxa" w:w="6710"/>
            <w:tcBorders>
              <w:top w:val="single" w:color="C9D6E5" w:sz="4"/>
              <w:left w:val="single" w:color="C9D6E5" w:sz="4"/>
              <w:bottom w:val="single" w:color="C9D6E5" w:sz="4"/>
              <w:right w:val="single" w:color="C9D6E5" w:sz="4"/>
            </w:tcBorders>
            <w:tcMar>
              <w:top w:type="dxa" w:w="60"/>
              <w:left w:type="dxa" w:w="90"/>
              <w:bottom w:type="dxa" w:w="60"/>
              <w:right w:type="dxa" w:w="90"/>
            </w:tcMar>
            <w:vAlign w:val="center"/>
          </w:tcPr>
          <w:p>
            <w:pPr>
              <w:spacing w:after="0" w:line="252" w:lineRule="auto"/>
            </w:pPr>
            <w:r>
              <w:rPr>
                <w:rFonts w:ascii="Calibri" w:cs="Calibri" w:eastAsia="Calibri" w:hAnsi="Calibri"/>
                <w:b/>
                <w:bCs/>
                <w:color w:val="1E7A46"/>
                <w:sz w:val="18"/>
                <w:szCs w:val="18"/>
              </w:rPr>
              <w:t xml:space="preserve">[Verified] </w:t>
            </w:r>
            <w:r>
              <w:rPr>
                <w:rFonts w:ascii="Calibri" w:cs="Calibri" w:eastAsia="Calibri" w:hAnsi="Calibri"/>
                <w:color w:val="1A1A1A"/>
                <w:sz w:val="19"/>
                <w:szCs w:val="19"/>
              </w:rPr>
              <w:t xml:space="preserve">Onboarding launches automatically immediately after a guard's first successful login, and can be reopened later as a refresher.</w:t>
            </w:r>
          </w:p>
        </w:tc>
      </w:tr>
      <w:tr>
        <w:trPr>
          <w:cantSplit/>
        </w:trPr>
        <w:tc>
          <w:tcPr>
            <w:tcW w:type="dxa" w:w="900"/>
            <w:tcBorders>
              <w:top w:val="single" w:color="C9D6E5" w:sz="4"/>
              <w:left w:val="single" w:color="C9D6E5" w:sz="4"/>
              <w:bottom w:val="single" w:color="C9D6E5" w:sz="4"/>
              <w:right w:val="single" w:color="C9D6E5" w:sz="4"/>
            </w:tcBorders>
            <w:shd w:fill="EEF3F9" w:color="auto" w:val="clear"/>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FR-02</w:t>
            </w:r>
          </w:p>
        </w:tc>
        <w:tc>
          <w:tcPr>
            <w:tcW w:type="dxa" w:w="1750"/>
            <w:tcBorders>
              <w:top w:val="single" w:color="C9D6E5" w:sz="4"/>
              <w:left w:val="single" w:color="C9D6E5" w:sz="4"/>
              <w:bottom w:val="single" w:color="C9D6E5" w:sz="4"/>
              <w:right w:val="single" w:color="C9D6E5" w:sz="4"/>
            </w:tcBorders>
            <w:shd w:fill="EEF3F9" w:color="auto" w:val="clear"/>
            <w:tcMar>
              <w:top w:type="dxa" w:w="60"/>
              <w:left w:type="dxa" w:w="90"/>
              <w:bottom w:type="dxa" w:w="60"/>
              <w:right w:type="dxa" w:w="90"/>
            </w:tcMar>
            <w:vAlign w:val="center"/>
          </w:tcPr>
          <w:p>
            <w:pPr>
              <w:spacing w:after="0" w:line="252" w:lineRule="auto"/>
            </w:pPr>
            <w:r>
              <w:rPr>
                <w:rFonts w:ascii="Calibri" w:cs="Calibri" w:eastAsia="Calibri" w:hAnsi="Calibri"/>
                <w:b/>
                <w:bCs/>
                <w:color w:val="1A1A1A"/>
                <w:sz w:val="19"/>
                <w:szCs w:val="19"/>
              </w:rPr>
              <w:t xml:space="preserve">Audience</w:t>
            </w:r>
          </w:p>
        </w:tc>
        <w:tc>
          <w:tcPr>
            <w:tcW w:type="dxa" w:w="6710"/>
            <w:tcBorders>
              <w:top w:val="single" w:color="C9D6E5" w:sz="4"/>
              <w:left w:val="single" w:color="C9D6E5" w:sz="4"/>
              <w:bottom w:val="single" w:color="C9D6E5" w:sz="4"/>
              <w:right w:val="single" w:color="C9D6E5" w:sz="4"/>
            </w:tcBorders>
            <w:shd w:fill="EEF3F9" w:color="auto" w:val="clear"/>
            <w:tcMar>
              <w:top w:type="dxa" w:w="60"/>
              <w:left w:type="dxa" w:w="90"/>
              <w:bottom w:type="dxa" w:w="60"/>
              <w:right w:type="dxa" w:w="90"/>
            </w:tcMar>
            <w:vAlign w:val="center"/>
          </w:tcPr>
          <w:p>
            <w:pPr>
              <w:spacing w:after="0" w:line="252" w:lineRule="auto"/>
            </w:pPr>
            <w:r>
              <w:rPr>
                <w:rFonts w:ascii="Calibri" w:cs="Calibri" w:eastAsia="Calibri" w:hAnsi="Calibri"/>
                <w:b/>
                <w:bCs/>
                <w:color w:val="1E7A46"/>
                <w:sz w:val="18"/>
                <w:szCs w:val="18"/>
              </w:rPr>
              <w:t xml:space="preserve">[Verified] </w:t>
            </w:r>
            <w:r>
              <w:rPr>
                <w:rFonts w:ascii="Calibri" w:cs="Calibri" w:eastAsia="Calibri" w:hAnsi="Calibri"/>
                <w:color w:val="1A1A1A"/>
                <w:sz w:val="19"/>
                <w:szCs w:val="19"/>
              </w:rPr>
              <w:t xml:space="preserve">Every active guard receives onboarding version 1 exactly once, including guards whose accounts already existed before this feature.</w:t>
            </w:r>
          </w:p>
        </w:tc>
      </w:tr>
      <w:tr>
        <w:trPr>
          <w:cantSplit/>
        </w:trPr>
        <w:tc>
          <w:tcPr>
            <w:tcW w:type="dxa" w:w="900"/>
            <w:tcBorders>
              <w:top w:val="single" w:color="C9D6E5" w:sz="4"/>
              <w:left w:val="single" w:color="C9D6E5" w:sz="4"/>
              <w:bottom w:val="single" w:color="C9D6E5" w:sz="4"/>
              <w:right w:val="single" w:color="C9D6E5" w:sz="4"/>
            </w:tcBorders>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FR-03</w:t>
            </w:r>
          </w:p>
        </w:tc>
        <w:tc>
          <w:tcPr>
            <w:tcW w:type="dxa" w:w="1750"/>
            <w:tcBorders>
              <w:top w:val="single" w:color="C9D6E5" w:sz="4"/>
              <w:left w:val="single" w:color="C9D6E5" w:sz="4"/>
              <w:bottom w:val="single" w:color="C9D6E5" w:sz="4"/>
              <w:right w:val="single" w:color="C9D6E5" w:sz="4"/>
            </w:tcBorders>
            <w:tcMar>
              <w:top w:type="dxa" w:w="60"/>
              <w:left w:type="dxa" w:w="90"/>
              <w:bottom w:type="dxa" w:w="60"/>
              <w:right w:type="dxa" w:w="90"/>
            </w:tcMar>
            <w:vAlign w:val="center"/>
          </w:tcPr>
          <w:p>
            <w:pPr>
              <w:spacing w:after="0" w:line="252" w:lineRule="auto"/>
            </w:pPr>
            <w:r>
              <w:rPr>
                <w:rFonts w:ascii="Calibri" w:cs="Calibri" w:eastAsia="Calibri" w:hAnsi="Calibri"/>
                <w:b/>
                <w:bCs/>
                <w:color w:val="1A1A1A"/>
                <w:sz w:val="19"/>
                <w:szCs w:val="19"/>
              </w:rPr>
              <w:t xml:space="preserve">Mandatory</w:t>
            </w:r>
          </w:p>
        </w:tc>
        <w:tc>
          <w:tcPr>
            <w:tcW w:type="dxa" w:w="6710"/>
            <w:tcBorders>
              <w:top w:val="single" w:color="C9D6E5" w:sz="4"/>
              <w:left w:val="single" w:color="C9D6E5" w:sz="4"/>
              <w:bottom w:val="single" w:color="C9D6E5" w:sz="4"/>
              <w:right w:val="single" w:color="C9D6E5" w:sz="4"/>
            </w:tcBorders>
            <w:tcMar>
              <w:top w:type="dxa" w:w="60"/>
              <w:left w:type="dxa" w:w="90"/>
              <w:bottom w:type="dxa" w:w="60"/>
              <w:right w:type="dxa" w:w="90"/>
            </w:tcMar>
            <w:vAlign w:val="center"/>
          </w:tcPr>
          <w:p>
            <w:pPr>
              <w:spacing w:after="0" w:line="252" w:lineRule="auto"/>
            </w:pPr>
            <w:r>
              <w:rPr>
                <w:rFonts w:ascii="Calibri" w:cs="Calibri" w:eastAsia="Calibri" w:hAnsi="Calibri"/>
                <w:b/>
                <w:bCs/>
                <w:color w:val="1E7A46"/>
                <w:sz w:val="18"/>
                <w:szCs w:val="18"/>
              </w:rPr>
              <w:t xml:space="preserve">[Verified] </w:t>
            </w:r>
            <w:r>
              <w:rPr>
                <w:rFonts w:ascii="Calibri" w:cs="Calibri" w:eastAsia="Calibri" w:hAnsi="Calibri"/>
                <w:color w:val="1A1A1A"/>
                <w:sz w:val="19"/>
                <w:szCs w:val="19"/>
              </w:rPr>
              <w:t xml:space="preserve">The guard cannot skip or dismiss onboarding to reach Home; it must be completed (subject to FR-17).</w:t>
            </w:r>
          </w:p>
        </w:tc>
      </w:tr>
      <w:tr>
        <w:trPr>
          <w:cantSplit/>
        </w:trPr>
        <w:tc>
          <w:tcPr>
            <w:tcW w:type="dxa" w:w="900"/>
            <w:tcBorders>
              <w:top w:val="single" w:color="C9D6E5" w:sz="4"/>
              <w:left w:val="single" w:color="C9D6E5" w:sz="4"/>
              <w:bottom w:val="single" w:color="C9D6E5" w:sz="4"/>
              <w:right w:val="single" w:color="C9D6E5" w:sz="4"/>
            </w:tcBorders>
            <w:shd w:fill="EEF3F9" w:color="auto" w:val="clear"/>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FR-04</w:t>
            </w:r>
          </w:p>
        </w:tc>
        <w:tc>
          <w:tcPr>
            <w:tcW w:type="dxa" w:w="1750"/>
            <w:tcBorders>
              <w:top w:val="single" w:color="C9D6E5" w:sz="4"/>
              <w:left w:val="single" w:color="C9D6E5" w:sz="4"/>
              <w:bottom w:val="single" w:color="C9D6E5" w:sz="4"/>
              <w:right w:val="single" w:color="C9D6E5" w:sz="4"/>
            </w:tcBorders>
            <w:shd w:fill="EEF3F9" w:color="auto" w:val="clear"/>
            <w:tcMar>
              <w:top w:type="dxa" w:w="60"/>
              <w:left w:type="dxa" w:w="90"/>
              <w:bottom w:type="dxa" w:w="60"/>
              <w:right w:type="dxa" w:w="90"/>
            </w:tcMar>
            <w:vAlign w:val="center"/>
          </w:tcPr>
          <w:p>
            <w:pPr>
              <w:spacing w:after="0" w:line="252" w:lineRule="auto"/>
            </w:pPr>
            <w:r>
              <w:rPr>
                <w:rFonts w:ascii="Calibri" w:cs="Calibri" w:eastAsia="Calibri" w:hAnsi="Calibri"/>
                <w:b/>
                <w:bCs/>
                <w:color w:val="1A1A1A"/>
                <w:sz w:val="19"/>
                <w:szCs w:val="19"/>
              </w:rPr>
              <w:t xml:space="preserve">Refresher</w:t>
            </w:r>
          </w:p>
        </w:tc>
        <w:tc>
          <w:tcPr>
            <w:tcW w:type="dxa" w:w="6710"/>
            <w:tcBorders>
              <w:top w:val="single" w:color="C9D6E5" w:sz="4"/>
              <w:left w:val="single" w:color="C9D6E5" w:sz="4"/>
              <w:bottom w:val="single" w:color="C9D6E5" w:sz="4"/>
              <w:right w:val="single" w:color="C9D6E5" w:sz="4"/>
            </w:tcBorders>
            <w:shd w:fill="EEF3F9" w:color="auto" w:val="clear"/>
            <w:tcMar>
              <w:top w:type="dxa" w:w="60"/>
              <w:left w:type="dxa" w:w="90"/>
              <w:bottom w:type="dxa" w:w="60"/>
              <w:right w:type="dxa" w:w="90"/>
            </w:tcMar>
            <w:vAlign w:val="center"/>
          </w:tcPr>
          <w:p>
            <w:pPr>
              <w:spacing w:after="0" w:line="252" w:lineRule="auto"/>
            </w:pPr>
            <w:r>
              <w:rPr>
                <w:rFonts w:ascii="Calibri" w:cs="Calibri" w:eastAsia="Calibri" w:hAnsi="Calibri"/>
                <w:b/>
                <w:bCs/>
                <w:color w:val="1E7A46"/>
                <w:sz w:val="18"/>
                <w:szCs w:val="18"/>
              </w:rPr>
              <w:t xml:space="preserve">[Verified] </w:t>
            </w:r>
            <w:r>
              <w:rPr>
                <w:rFonts w:ascii="Calibri" w:cs="Calibri" w:eastAsia="Calibri" w:hAnsi="Calibri"/>
                <w:color w:val="1A1A1A"/>
                <w:sz w:val="19"/>
                <w:szCs w:val="19"/>
              </w:rPr>
              <w:t xml:space="preserve">A completed guard can voluntarily reopen the training; reopening does not clear or regress the completion record.</w:t>
            </w:r>
          </w:p>
        </w:tc>
      </w:tr>
      <w:tr>
        <w:trPr>
          <w:cantSplit/>
        </w:trPr>
        <w:tc>
          <w:tcPr>
            <w:tcW w:type="dxa" w:w="900"/>
            <w:tcBorders>
              <w:top w:val="single" w:color="C9D6E5" w:sz="4"/>
              <w:left w:val="single" w:color="C9D6E5" w:sz="4"/>
              <w:bottom w:val="single" w:color="C9D6E5" w:sz="4"/>
              <w:right w:val="single" w:color="C9D6E5" w:sz="4"/>
            </w:tcBorders>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FR-05</w:t>
            </w:r>
          </w:p>
        </w:tc>
        <w:tc>
          <w:tcPr>
            <w:tcW w:type="dxa" w:w="1750"/>
            <w:tcBorders>
              <w:top w:val="single" w:color="C9D6E5" w:sz="4"/>
              <w:left w:val="single" w:color="C9D6E5" w:sz="4"/>
              <w:bottom w:val="single" w:color="C9D6E5" w:sz="4"/>
              <w:right w:val="single" w:color="C9D6E5" w:sz="4"/>
            </w:tcBorders>
            <w:tcMar>
              <w:top w:type="dxa" w:w="60"/>
              <w:left w:type="dxa" w:w="90"/>
              <w:bottom w:type="dxa" w:w="60"/>
              <w:right w:type="dxa" w:w="90"/>
            </w:tcMar>
            <w:vAlign w:val="center"/>
          </w:tcPr>
          <w:p>
            <w:pPr>
              <w:spacing w:after="0" w:line="252" w:lineRule="auto"/>
            </w:pPr>
            <w:r>
              <w:rPr>
                <w:rFonts w:ascii="Calibri" w:cs="Calibri" w:eastAsia="Calibri" w:hAnsi="Calibri"/>
                <w:b/>
                <w:bCs/>
                <w:color w:val="1A1A1A"/>
                <w:sz w:val="19"/>
                <w:szCs w:val="19"/>
              </w:rPr>
              <w:t xml:space="preserve">Language</w:t>
            </w:r>
          </w:p>
        </w:tc>
        <w:tc>
          <w:tcPr>
            <w:tcW w:type="dxa" w:w="6710"/>
            <w:tcBorders>
              <w:top w:val="single" w:color="C9D6E5" w:sz="4"/>
              <w:left w:val="single" w:color="C9D6E5" w:sz="4"/>
              <w:bottom w:val="single" w:color="C9D6E5" w:sz="4"/>
              <w:right w:val="single" w:color="C9D6E5" w:sz="4"/>
            </w:tcBorders>
            <w:tcMar>
              <w:top w:type="dxa" w:w="60"/>
              <w:left w:type="dxa" w:w="90"/>
              <w:bottom w:type="dxa" w:w="60"/>
              <w:right w:type="dxa" w:w="90"/>
            </w:tcMar>
            <w:vAlign w:val="center"/>
          </w:tcPr>
          <w:p>
            <w:pPr>
              <w:spacing w:after="0" w:line="252" w:lineRule="auto"/>
            </w:pPr>
            <w:r>
              <w:rPr>
                <w:rFonts w:ascii="Calibri" w:cs="Calibri" w:eastAsia="Calibri" w:hAnsi="Calibri"/>
                <w:b/>
                <w:bCs/>
                <w:color w:val="1E7A46"/>
                <w:sz w:val="18"/>
                <w:szCs w:val="18"/>
              </w:rPr>
              <w:t xml:space="preserve">[Verified] </w:t>
            </w:r>
            <w:r>
              <w:rPr>
                <w:rFonts w:ascii="Calibri" w:cs="Calibri" w:eastAsia="Calibri" w:hAnsi="Calibri"/>
                <w:color w:val="1A1A1A"/>
                <w:sz w:val="19"/>
                <w:szCs w:val="19"/>
              </w:rPr>
              <w:t xml:space="preserve">All onboarding voice and screen copy is English for the MVP.</w:t>
            </w:r>
          </w:p>
        </w:tc>
      </w:tr>
      <w:tr>
        <w:trPr>
          <w:cantSplit/>
        </w:trPr>
        <w:tc>
          <w:tcPr>
            <w:tcW w:type="dxa" w:w="900"/>
            <w:tcBorders>
              <w:top w:val="single" w:color="C9D6E5" w:sz="4"/>
              <w:left w:val="single" w:color="C9D6E5" w:sz="4"/>
              <w:bottom w:val="single" w:color="C9D6E5" w:sz="4"/>
              <w:right w:val="single" w:color="C9D6E5" w:sz="4"/>
            </w:tcBorders>
            <w:shd w:fill="EEF3F9" w:color="auto" w:val="clear"/>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FR-06</w:t>
            </w:r>
          </w:p>
        </w:tc>
        <w:tc>
          <w:tcPr>
            <w:tcW w:type="dxa" w:w="1750"/>
            <w:tcBorders>
              <w:top w:val="single" w:color="C9D6E5" w:sz="4"/>
              <w:left w:val="single" w:color="C9D6E5" w:sz="4"/>
              <w:bottom w:val="single" w:color="C9D6E5" w:sz="4"/>
              <w:right w:val="single" w:color="C9D6E5" w:sz="4"/>
            </w:tcBorders>
            <w:shd w:fill="EEF3F9" w:color="auto" w:val="clear"/>
            <w:tcMar>
              <w:top w:type="dxa" w:w="60"/>
              <w:left w:type="dxa" w:w="90"/>
              <w:bottom w:type="dxa" w:w="60"/>
              <w:right w:type="dxa" w:w="90"/>
            </w:tcMar>
            <w:vAlign w:val="center"/>
          </w:tcPr>
          <w:p>
            <w:pPr>
              <w:spacing w:after="0" w:line="252" w:lineRule="auto"/>
            </w:pPr>
            <w:r>
              <w:rPr>
                <w:rFonts w:ascii="Calibri" w:cs="Calibri" w:eastAsia="Calibri" w:hAnsi="Calibri"/>
                <w:b/>
                <w:bCs/>
                <w:color w:val="1A1A1A"/>
                <w:sz w:val="19"/>
                <w:szCs w:val="19"/>
              </w:rPr>
              <w:t xml:space="preserve">Microphone</w:t>
            </w:r>
          </w:p>
        </w:tc>
        <w:tc>
          <w:tcPr>
            <w:tcW w:type="dxa" w:w="6710"/>
            <w:tcBorders>
              <w:top w:val="single" w:color="C9D6E5" w:sz="4"/>
              <w:left w:val="single" w:color="C9D6E5" w:sz="4"/>
              <w:bottom w:val="single" w:color="C9D6E5" w:sz="4"/>
              <w:right w:val="single" w:color="C9D6E5" w:sz="4"/>
            </w:tcBorders>
            <w:shd w:fill="EEF3F9" w:color="auto" w:val="clear"/>
            <w:tcMar>
              <w:top w:type="dxa" w:w="60"/>
              <w:left w:type="dxa" w:w="90"/>
              <w:bottom w:type="dxa" w:w="60"/>
              <w:right w:type="dxa" w:w="90"/>
            </w:tcMar>
            <w:vAlign w:val="center"/>
          </w:tcPr>
          <w:p>
            <w:pPr>
              <w:spacing w:after="0" w:line="252" w:lineRule="auto"/>
            </w:pPr>
            <w:r>
              <w:rPr>
                <w:rFonts w:ascii="Calibri" w:cs="Calibri" w:eastAsia="Calibri" w:hAnsi="Calibri"/>
                <w:b/>
                <w:bCs/>
                <w:color w:val="1E7A46"/>
                <w:sz w:val="18"/>
                <w:szCs w:val="18"/>
              </w:rPr>
              <w:t xml:space="preserve">[Verified] </w:t>
            </w:r>
            <w:r>
              <w:rPr>
                <w:rFonts w:ascii="Calibri" w:cs="Calibri" w:eastAsia="Calibri" w:hAnsi="Calibri"/>
                <w:color w:val="1A1A1A"/>
                <w:sz w:val="19"/>
                <w:szCs w:val="19"/>
              </w:rPr>
              <w:t xml:space="preserve">The guard must enable microphone access. If denied, the app keeps prompting with actionable guidance and does not advance the speaking steps until access is granted. If the microphone cannot be granted (hardware fault or device/MDM policy), the guard is routed to support/admin rather than looped indefinitely, and the urgent-incident action (FR-17) stays reachable throughout.</w:t>
            </w:r>
          </w:p>
        </w:tc>
      </w:tr>
      <w:tr>
        <w:trPr>
          <w:cantSplit/>
        </w:trPr>
        <w:tc>
          <w:tcPr>
            <w:tcW w:type="dxa" w:w="900"/>
            <w:tcBorders>
              <w:top w:val="single" w:color="C9D6E5" w:sz="4"/>
              <w:left w:val="single" w:color="C9D6E5" w:sz="4"/>
              <w:bottom w:val="single" w:color="C9D6E5" w:sz="4"/>
              <w:right w:val="single" w:color="C9D6E5" w:sz="4"/>
            </w:tcBorders>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FR-07</w:t>
            </w:r>
          </w:p>
        </w:tc>
        <w:tc>
          <w:tcPr>
            <w:tcW w:type="dxa" w:w="1750"/>
            <w:tcBorders>
              <w:top w:val="single" w:color="C9D6E5" w:sz="4"/>
              <w:left w:val="single" w:color="C9D6E5" w:sz="4"/>
              <w:bottom w:val="single" w:color="C9D6E5" w:sz="4"/>
              <w:right w:val="single" w:color="C9D6E5" w:sz="4"/>
            </w:tcBorders>
            <w:tcMar>
              <w:top w:type="dxa" w:w="60"/>
              <w:left w:type="dxa" w:w="90"/>
              <w:bottom w:type="dxa" w:w="60"/>
              <w:right w:type="dxa" w:w="90"/>
            </w:tcMar>
            <w:vAlign w:val="center"/>
          </w:tcPr>
          <w:p>
            <w:pPr>
              <w:spacing w:after="0" w:line="252" w:lineRule="auto"/>
            </w:pPr>
            <w:r>
              <w:rPr>
                <w:rFonts w:ascii="Calibri" w:cs="Calibri" w:eastAsia="Calibri" w:hAnsi="Calibri"/>
                <w:b/>
                <w:bCs/>
                <w:color w:val="1A1A1A"/>
                <w:sz w:val="19"/>
                <w:szCs w:val="19"/>
              </w:rPr>
              <w:t xml:space="preserve">Transcription check</w:t>
            </w:r>
          </w:p>
        </w:tc>
        <w:tc>
          <w:tcPr>
            <w:tcW w:type="dxa" w:w="6710"/>
            <w:tcBorders>
              <w:top w:val="single" w:color="C9D6E5" w:sz="4"/>
              <w:left w:val="single" w:color="C9D6E5" w:sz="4"/>
              <w:bottom w:val="single" w:color="C9D6E5" w:sz="4"/>
              <w:right w:val="single" w:color="C9D6E5" w:sz="4"/>
            </w:tcBorders>
            <w:tcMar>
              <w:top w:type="dxa" w:w="60"/>
              <w:left w:type="dxa" w:w="90"/>
              <w:bottom w:type="dxa" w:w="60"/>
              <w:right w:type="dxa" w:w="90"/>
            </w:tcMar>
            <w:vAlign w:val="center"/>
          </w:tcPr>
          <w:p>
            <w:pPr>
              <w:spacing w:after="0" w:line="252" w:lineRule="auto"/>
            </w:pPr>
            <w:r>
              <w:rPr>
                <w:rFonts w:ascii="Calibri" w:cs="Calibri" w:eastAsia="Calibri" w:hAnsi="Calibri"/>
                <w:b/>
                <w:bCs/>
                <w:color w:val="9A6700"/>
                <w:sz w:val="18"/>
                <w:szCs w:val="18"/>
              </w:rPr>
              <w:t xml:space="preserve">[Proposed] </w:t>
            </w:r>
            <w:r>
              <w:rPr>
                <w:rFonts w:ascii="Calibri" w:cs="Calibri" w:eastAsia="Calibri" w:hAnsi="Calibri"/>
                <w:color w:val="1A1A1A"/>
                <w:sz w:val="19"/>
                <w:szCs w:val="19"/>
              </w:rPr>
              <w:t xml:space="preserve">Before crediting a speaking step, the system verifies at least one successful voice transcription; an empty or failed transcription does not credit the step (distinct from microphone-denied). Traces to AC-13 / UAT-17.</w:t>
            </w:r>
          </w:p>
        </w:tc>
      </w:tr>
      <w:tr>
        <w:trPr>
          <w:cantSplit/>
        </w:trPr>
        <w:tc>
          <w:tcPr>
            <w:tcW w:type="dxa" w:w="900"/>
            <w:tcBorders>
              <w:top w:val="single" w:color="C9D6E5" w:sz="4"/>
              <w:left w:val="single" w:color="C9D6E5" w:sz="4"/>
              <w:bottom w:val="single" w:color="C9D6E5" w:sz="4"/>
              <w:right w:val="single" w:color="C9D6E5" w:sz="4"/>
            </w:tcBorders>
            <w:shd w:fill="EEF3F9" w:color="auto" w:val="clear"/>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FR-08</w:t>
            </w:r>
          </w:p>
        </w:tc>
        <w:tc>
          <w:tcPr>
            <w:tcW w:type="dxa" w:w="1750"/>
            <w:tcBorders>
              <w:top w:val="single" w:color="C9D6E5" w:sz="4"/>
              <w:left w:val="single" w:color="C9D6E5" w:sz="4"/>
              <w:bottom w:val="single" w:color="C9D6E5" w:sz="4"/>
              <w:right w:val="single" w:color="C9D6E5" w:sz="4"/>
            </w:tcBorders>
            <w:shd w:fill="EEF3F9" w:color="auto" w:val="clear"/>
            <w:tcMar>
              <w:top w:type="dxa" w:w="60"/>
              <w:left w:type="dxa" w:w="90"/>
              <w:bottom w:type="dxa" w:w="60"/>
              <w:right w:type="dxa" w:w="90"/>
            </w:tcMar>
            <w:vAlign w:val="center"/>
          </w:tcPr>
          <w:p>
            <w:pPr>
              <w:spacing w:after="0" w:line="252" w:lineRule="auto"/>
            </w:pPr>
            <w:r>
              <w:rPr>
                <w:rFonts w:ascii="Calibri" w:cs="Calibri" w:eastAsia="Calibri" w:hAnsi="Calibri"/>
                <w:b/>
                <w:bCs/>
                <w:color w:val="1A1A1A"/>
                <w:sz w:val="19"/>
                <w:szCs w:val="19"/>
              </w:rPr>
              <w:t xml:space="preserve">Ask-a-question step</w:t>
            </w:r>
          </w:p>
        </w:tc>
        <w:tc>
          <w:tcPr>
            <w:tcW w:type="dxa" w:w="6710"/>
            <w:tcBorders>
              <w:top w:val="single" w:color="C9D6E5" w:sz="4"/>
              <w:left w:val="single" w:color="C9D6E5" w:sz="4"/>
              <w:bottom w:val="single" w:color="C9D6E5" w:sz="4"/>
              <w:right w:val="single" w:color="C9D6E5" w:sz="4"/>
            </w:tcBorders>
            <w:shd w:fill="EEF3F9" w:color="auto" w:val="clear"/>
            <w:tcMar>
              <w:top w:type="dxa" w:w="60"/>
              <w:left w:type="dxa" w:w="90"/>
              <w:bottom w:type="dxa" w:w="60"/>
              <w:right w:type="dxa" w:w="90"/>
            </w:tcMar>
            <w:vAlign w:val="center"/>
          </w:tcPr>
          <w:p>
            <w:pPr>
              <w:spacing w:after="0" w:line="252" w:lineRule="auto"/>
            </w:pPr>
            <w:r>
              <w:rPr>
                <w:rFonts w:ascii="Calibri" w:cs="Calibri" w:eastAsia="Calibri" w:hAnsi="Calibri"/>
                <w:b/>
                <w:bCs/>
                <w:color w:val="9A6700"/>
                <w:sz w:val="18"/>
                <w:szCs w:val="18"/>
              </w:rPr>
              <w:t xml:space="preserve">[Proposed] </w:t>
            </w:r>
            <w:r>
              <w:rPr>
                <w:rFonts w:ascii="Calibri" w:cs="Calibri" w:eastAsia="Calibri" w:hAnsi="Calibri"/>
                <w:color w:val="1A1A1A"/>
                <w:sz w:val="19"/>
                <w:szCs w:val="19"/>
              </w:rPr>
              <w:t xml:space="preserve">The “ask SAM a question” step runs in a practice (non-reporting) context and creates no Activity.</w:t>
            </w:r>
          </w:p>
        </w:tc>
      </w:tr>
      <w:tr>
        <w:trPr>
          <w:cantSplit/>
        </w:trPr>
        <w:tc>
          <w:tcPr>
            <w:tcW w:type="dxa" w:w="900"/>
            <w:tcBorders>
              <w:top w:val="single" w:color="C9D6E5" w:sz="4"/>
              <w:left w:val="single" w:color="C9D6E5" w:sz="4"/>
              <w:bottom w:val="single" w:color="C9D6E5" w:sz="4"/>
              <w:right w:val="single" w:color="C9D6E5" w:sz="4"/>
            </w:tcBorders>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FR-09</w:t>
            </w:r>
          </w:p>
        </w:tc>
        <w:tc>
          <w:tcPr>
            <w:tcW w:type="dxa" w:w="1750"/>
            <w:tcBorders>
              <w:top w:val="single" w:color="C9D6E5" w:sz="4"/>
              <w:left w:val="single" w:color="C9D6E5" w:sz="4"/>
              <w:bottom w:val="single" w:color="C9D6E5" w:sz="4"/>
              <w:right w:val="single" w:color="C9D6E5" w:sz="4"/>
            </w:tcBorders>
            <w:tcMar>
              <w:top w:type="dxa" w:w="60"/>
              <w:left w:type="dxa" w:w="90"/>
              <w:bottom w:type="dxa" w:w="60"/>
              <w:right w:type="dxa" w:w="90"/>
            </w:tcMar>
            <w:vAlign w:val="center"/>
          </w:tcPr>
          <w:p>
            <w:pPr>
              <w:spacing w:after="0" w:line="252" w:lineRule="auto"/>
            </w:pPr>
            <w:r>
              <w:rPr>
                <w:rFonts w:ascii="Calibri" w:cs="Calibri" w:eastAsia="Calibri" w:hAnsi="Calibri"/>
                <w:b/>
                <w:bCs/>
                <w:color w:val="1A1A1A"/>
                <w:sz w:val="19"/>
                <w:szCs w:val="19"/>
              </w:rPr>
              <w:t xml:space="preserve">One practice Activity</w:t>
            </w:r>
          </w:p>
        </w:tc>
        <w:tc>
          <w:tcPr>
            <w:tcW w:type="dxa" w:w="6710"/>
            <w:tcBorders>
              <w:top w:val="single" w:color="C9D6E5" w:sz="4"/>
              <w:left w:val="single" w:color="C9D6E5" w:sz="4"/>
              <w:bottom w:val="single" w:color="C9D6E5" w:sz="4"/>
              <w:right w:val="single" w:color="C9D6E5" w:sz="4"/>
            </w:tcBorders>
            <w:tcMar>
              <w:top w:type="dxa" w:w="60"/>
              <w:left w:type="dxa" w:w="90"/>
              <w:bottom w:type="dxa" w:w="60"/>
              <w:right w:type="dxa" w:w="90"/>
            </w:tcMar>
            <w:vAlign w:val="center"/>
          </w:tcPr>
          <w:p>
            <w:pPr>
              <w:spacing w:after="0" w:line="252" w:lineRule="auto"/>
            </w:pPr>
            <w:r>
              <w:rPr>
                <w:rFonts w:ascii="Calibri" w:cs="Calibri" w:eastAsia="Calibri" w:hAnsi="Calibri"/>
                <w:b/>
                <w:bCs/>
                <w:color w:val="9A6700"/>
                <w:sz w:val="18"/>
                <w:szCs w:val="18"/>
              </w:rPr>
              <w:t xml:space="preserve">[Proposed] </w:t>
            </w:r>
            <w:r>
              <w:rPr>
                <w:rFonts w:ascii="Calibri" w:cs="Calibri" w:eastAsia="Calibri" w:hAnsi="Calibri"/>
                <w:color w:val="1A1A1A"/>
                <w:sz w:val="19"/>
                <w:szCs w:val="19"/>
              </w:rPr>
              <w:t xml:space="preserve">The “report an incident” step creates exactly one practice Activity. Retries or repeated messages must not create additional Activities.</w:t>
            </w:r>
          </w:p>
        </w:tc>
      </w:tr>
      <w:tr>
        <w:trPr>
          <w:cantSplit/>
        </w:trPr>
        <w:tc>
          <w:tcPr>
            <w:tcW w:type="dxa" w:w="900"/>
            <w:tcBorders>
              <w:top w:val="single" w:color="C9D6E5" w:sz="4"/>
              <w:left w:val="single" w:color="C9D6E5" w:sz="4"/>
              <w:bottom w:val="single" w:color="C9D6E5" w:sz="4"/>
              <w:right w:val="single" w:color="C9D6E5" w:sz="4"/>
            </w:tcBorders>
            <w:shd w:fill="EEF3F9" w:color="auto" w:val="clear"/>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FR-10</w:t>
            </w:r>
          </w:p>
        </w:tc>
        <w:tc>
          <w:tcPr>
            <w:tcW w:type="dxa" w:w="1750"/>
            <w:tcBorders>
              <w:top w:val="single" w:color="C9D6E5" w:sz="4"/>
              <w:left w:val="single" w:color="C9D6E5" w:sz="4"/>
              <w:bottom w:val="single" w:color="C9D6E5" w:sz="4"/>
              <w:right w:val="single" w:color="C9D6E5" w:sz="4"/>
            </w:tcBorders>
            <w:shd w:fill="EEF3F9" w:color="auto" w:val="clear"/>
            <w:tcMar>
              <w:top w:type="dxa" w:w="60"/>
              <w:left w:type="dxa" w:w="90"/>
              <w:bottom w:type="dxa" w:w="60"/>
              <w:right w:type="dxa" w:w="90"/>
            </w:tcMar>
            <w:vAlign w:val="center"/>
          </w:tcPr>
          <w:p>
            <w:pPr>
              <w:spacing w:after="0" w:line="252" w:lineRule="auto"/>
            </w:pPr>
            <w:r>
              <w:rPr>
                <w:rFonts w:ascii="Calibri" w:cs="Calibri" w:eastAsia="Calibri" w:hAnsi="Calibri"/>
                <w:b/>
                <w:bCs/>
                <w:color w:val="1A1A1A"/>
                <w:sz w:val="19"/>
                <w:szCs w:val="19"/>
              </w:rPr>
              <w:t xml:space="preserve">Voice correction</w:t>
            </w:r>
          </w:p>
        </w:tc>
        <w:tc>
          <w:tcPr>
            <w:tcW w:type="dxa" w:w="6710"/>
            <w:tcBorders>
              <w:top w:val="single" w:color="C9D6E5" w:sz="4"/>
              <w:left w:val="single" w:color="C9D6E5" w:sz="4"/>
              <w:bottom w:val="single" w:color="C9D6E5" w:sz="4"/>
              <w:right w:val="single" w:color="C9D6E5" w:sz="4"/>
            </w:tcBorders>
            <w:shd w:fill="EEF3F9" w:color="auto" w:val="clear"/>
            <w:tcMar>
              <w:top w:type="dxa" w:w="60"/>
              <w:left w:type="dxa" w:w="90"/>
              <w:bottom w:type="dxa" w:w="60"/>
              <w:right w:type="dxa" w:w="90"/>
            </w:tcMar>
            <w:vAlign w:val="center"/>
          </w:tcPr>
          <w:p>
            <w:pPr>
              <w:spacing w:after="0" w:line="252" w:lineRule="auto"/>
            </w:pPr>
            <w:r>
              <w:rPr>
                <w:rFonts w:ascii="Calibri" w:cs="Calibri" w:eastAsia="Calibri" w:hAnsi="Calibri"/>
                <w:b/>
                <w:bCs/>
                <w:color w:val="1E7A46"/>
                <w:sz w:val="18"/>
                <w:szCs w:val="18"/>
              </w:rPr>
              <w:t xml:space="preserve">[Verified] </w:t>
            </w:r>
            <w:r>
              <w:rPr>
                <w:rFonts w:ascii="Calibri" w:cs="Calibri" w:eastAsia="Calibri" w:hAnsi="Calibri"/>
                <w:color w:val="1A1A1A"/>
                <w:sz w:val="19"/>
                <w:szCs w:val="19"/>
              </w:rPr>
              <w:t xml:space="preserve">Vivan requires that a spoken correction (Dell → MacBook) update the essentials of the same Activity, and SAM can write corrected essentials via context_set. </w:t>
            </w:r>
            <w:r>
              <w:rPr>
                <w:rFonts w:ascii="Calibri" w:cs="Calibri" w:eastAsia="Calibri" w:hAnsi="Calibri"/>
                <w:b/>
                <w:bCs/>
                <w:color w:val="9A3412"/>
                <w:sz w:val="18"/>
                <w:szCs w:val="18"/>
              </w:rPr>
              <w:t xml:space="preserve">[To validate] </w:t>
            </w:r>
            <w:r>
              <w:rPr>
                <w:rFonts w:ascii="Calibri" w:cs="Calibri" w:eastAsia="Calibri" w:hAnsi="Calibri"/>
                <w:color w:val="1A1A1A"/>
                <w:sz w:val="19"/>
                <w:szCs w:val="19"/>
              </w:rPr>
              <w:t xml:space="preserve">That the correction mutates the same Activity record with no duplicate emitted downstream is a runtime behaviour to confirm (§16).</w:t>
            </w:r>
          </w:p>
        </w:tc>
      </w:tr>
      <w:tr>
        <w:trPr>
          <w:cantSplit/>
        </w:trPr>
        <w:tc>
          <w:tcPr>
            <w:tcW w:type="dxa" w:w="900"/>
            <w:tcBorders>
              <w:top w:val="single" w:color="C9D6E5" w:sz="4"/>
              <w:left w:val="single" w:color="C9D6E5" w:sz="4"/>
              <w:bottom w:val="single" w:color="C9D6E5" w:sz="4"/>
              <w:right w:val="single" w:color="C9D6E5" w:sz="4"/>
            </w:tcBorders>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FR-11</w:t>
            </w:r>
          </w:p>
        </w:tc>
        <w:tc>
          <w:tcPr>
            <w:tcW w:type="dxa" w:w="1750"/>
            <w:tcBorders>
              <w:top w:val="single" w:color="C9D6E5" w:sz="4"/>
              <w:left w:val="single" w:color="C9D6E5" w:sz="4"/>
              <w:bottom w:val="single" w:color="C9D6E5" w:sz="4"/>
              <w:right w:val="single" w:color="C9D6E5" w:sz="4"/>
            </w:tcBorders>
            <w:tcMar>
              <w:top w:type="dxa" w:w="60"/>
              <w:left w:type="dxa" w:w="90"/>
              <w:bottom w:type="dxa" w:w="60"/>
              <w:right w:type="dxa" w:w="90"/>
            </w:tcMar>
            <w:vAlign w:val="center"/>
          </w:tcPr>
          <w:p>
            <w:pPr>
              <w:spacing w:after="0" w:line="252" w:lineRule="auto"/>
            </w:pPr>
            <w:r>
              <w:rPr>
                <w:rFonts w:ascii="Calibri" w:cs="Calibri" w:eastAsia="Calibri" w:hAnsi="Calibri"/>
                <w:b/>
                <w:bCs/>
                <w:color w:val="1A1A1A"/>
                <w:sz w:val="19"/>
                <w:szCs w:val="19"/>
              </w:rPr>
              <w:t xml:space="preserve">Manual correction</w:t>
            </w:r>
          </w:p>
        </w:tc>
        <w:tc>
          <w:tcPr>
            <w:tcW w:type="dxa" w:w="6710"/>
            <w:tcBorders>
              <w:top w:val="single" w:color="C9D6E5" w:sz="4"/>
              <w:left w:val="single" w:color="C9D6E5" w:sz="4"/>
              <w:bottom w:val="single" w:color="C9D6E5" w:sz="4"/>
              <w:right w:val="single" w:color="C9D6E5" w:sz="4"/>
            </w:tcBorders>
            <w:tcMar>
              <w:top w:type="dxa" w:w="60"/>
              <w:left w:type="dxa" w:w="90"/>
              <w:bottom w:type="dxa" w:w="60"/>
              <w:right w:type="dxa" w:w="90"/>
            </w:tcMar>
            <w:vAlign w:val="center"/>
          </w:tcPr>
          <w:p>
            <w:pPr>
              <w:spacing w:after="0" w:line="252" w:lineRule="auto"/>
            </w:pPr>
            <w:r>
              <w:rPr>
                <w:rFonts w:ascii="Calibri" w:cs="Calibri" w:eastAsia="Calibri" w:hAnsi="Calibri"/>
                <w:b/>
                <w:bCs/>
                <w:color w:val="1E7A46"/>
                <w:sz w:val="18"/>
                <w:szCs w:val="18"/>
              </w:rPr>
              <w:t xml:space="preserve">[Verified] </w:t>
            </w:r>
            <w:r>
              <w:rPr>
                <w:rFonts w:ascii="Calibri" w:cs="Calibri" w:eastAsia="Calibri" w:hAnsi="Calibri"/>
                <w:color w:val="1A1A1A"/>
                <w:sz w:val="19"/>
                <w:szCs w:val="19"/>
              </w:rPr>
              <w:t xml:space="preserve">Vivan requires that long-pressing the guard's own sent message allow a manual edit that, when saved, updates the same Activity so the final Activity contains both “MacBook” and “reception”. </w:t>
            </w:r>
            <w:r>
              <w:rPr>
                <w:rFonts w:ascii="Calibri" w:cs="Calibri" w:eastAsia="Calibri" w:hAnsi="Calibri"/>
                <w:b/>
                <w:bCs/>
                <w:color w:val="9A3412"/>
                <w:sz w:val="18"/>
                <w:szCs w:val="18"/>
              </w:rPr>
              <w:t xml:space="preserve">[To validate] </w:t>
            </w:r>
            <w:r>
              <w:rPr>
                <w:rFonts w:ascii="Calibri" w:cs="Calibri" w:eastAsia="Calibri" w:hAnsi="Calibri"/>
                <w:color w:val="1A1A1A"/>
                <w:sz w:val="19"/>
                <w:szCs w:val="19"/>
              </w:rPr>
              <w:t xml:space="preserve">Whether a guard-app long-press edit route exists (the DEV Edit surface is the back-office reporting console) is to confirm (§16).</w:t>
            </w:r>
          </w:p>
        </w:tc>
      </w:tr>
      <w:tr>
        <w:trPr>
          <w:cantSplit/>
        </w:trPr>
        <w:tc>
          <w:tcPr>
            <w:tcW w:type="dxa" w:w="900"/>
            <w:tcBorders>
              <w:top w:val="single" w:color="C9D6E5" w:sz="4"/>
              <w:left w:val="single" w:color="C9D6E5" w:sz="4"/>
              <w:bottom w:val="single" w:color="C9D6E5" w:sz="4"/>
              <w:right w:val="single" w:color="C9D6E5" w:sz="4"/>
            </w:tcBorders>
            <w:shd w:fill="EEF3F9" w:color="auto" w:val="clear"/>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FR-12</w:t>
            </w:r>
          </w:p>
        </w:tc>
        <w:tc>
          <w:tcPr>
            <w:tcW w:type="dxa" w:w="1750"/>
            <w:tcBorders>
              <w:top w:val="single" w:color="C9D6E5" w:sz="4"/>
              <w:left w:val="single" w:color="C9D6E5" w:sz="4"/>
              <w:bottom w:val="single" w:color="C9D6E5" w:sz="4"/>
              <w:right w:val="single" w:color="C9D6E5" w:sz="4"/>
            </w:tcBorders>
            <w:shd w:fill="EEF3F9" w:color="auto" w:val="clear"/>
            <w:tcMar>
              <w:top w:type="dxa" w:w="60"/>
              <w:left w:type="dxa" w:w="90"/>
              <w:bottom w:type="dxa" w:w="60"/>
              <w:right w:type="dxa" w:w="90"/>
            </w:tcMar>
            <w:vAlign w:val="center"/>
          </w:tcPr>
          <w:p>
            <w:pPr>
              <w:spacing w:after="0" w:line="252" w:lineRule="auto"/>
            </w:pPr>
            <w:r>
              <w:rPr>
                <w:rFonts w:ascii="Calibri" w:cs="Calibri" w:eastAsia="Calibri" w:hAnsi="Calibri"/>
                <w:b/>
                <w:bCs/>
                <w:color w:val="1A1A1A"/>
                <w:sz w:val="19"/>
                <w:szCs w:val="19"/>
              </w:rPr>
              <w:t xml:space="preserve">Isolation at creation</w:t>
            </w:r>
          </w:p>
        </w:tc>
        <w:tc>
          <w:tcPr>
            <w:tcW w:type="dxa" w:w="6710"/>
            <w:tcBorders>
              <w:top w:val="single" w:color="C9D6E5" w:sz="4"/>
              <w:left w:val="single" w:color="C9D6E5" w:sz="4"/>
              <w:bottom w:val="single" w:color="C9D6E5" w:sz="4"/>
              <w:right w:val="single" w:color="C9D6E5" w:sz="4"/>
            </w:tcBorders>
            <w:shd w:fill="EEF3F9" w:color="auto" w:val="clear"/>
            <w:tcMar>
              <w:top w:type="dxa" w:w="60"/>
              <w:left w:type="dxa" w:w="90"/>
              <w:bottom w:type="dxa" w:w="60"/>
              <w:right w:type="dxa" w:w="90"/>
            </w:tcMar>
            <w:vAlign w:val="center"/>
          </w:tcPr>
          <w:p>
            <w:pPr>
              <w:spacing w:after="0" w:line="252" w:lineRule="auto"/>
            </w:pPr>
            <w:r>
              <w:rPr>
                <w:rFonts w:ascii="Calibri" w:cs="Calibri" w:eastAsia="Calibri" w:hAnsi="Calibri"/>
                <w:b/>
                <w:bCs/>
                <w:color w:val="9A6700"/>
                <w:sz w:val="18"/>
                <w:szCs w:val="18"/>
              </w:rPr>
              <w:t xml:space="preserve">[Proposed] </w:t>
            </w:r>
            <w:r>
              <w:rPr>
                <w:rFonts w:ascii="Calibri" w:cs="Calibri" w:eastAsia="Calibri" w:hAnsi="Calibri"/>
                <w:color w:val="1A1A1A"/>
                <w:sz w:val="19"/>
                <w:szCs w:val="19"/>
              </w:rPr>
              <w:t xml:space="preserve">The practice/training exclusion flag is applied atomically when the Activity is created — before any outbox, event, or downstream processing — not added afterwards. If atomic create-with-flag is not supported, the Activity is not created (fail closed at create).</w:t>
            </w:r>
          </w:p>
        </w:tc>
      </w:tr>
      <w:tr>
        <w:trPr>
          <w:cantSplit/>
        </w:trPr>
        <w:tc>
          <w:tcPr>
            <w:tcW w:type="dxa" w:w="900"/>
            <w:tcBorders>
              <w:top w:val="single" w:color="C9D6E5" w:sz="4"/>
              <w:left w:val="single" w:color="C9D6E5" w:sz="4"/>
              <w:bottom w:val="single" w:color="C9D6E5" w:sz="4"/>
              <w:right w:val="single" w:color="C9D6E5" w:sz="4"/>
            </w:tcBorders>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FR-13</w:t>
            </w:r>
          </w:p>
        </w:tc>
        <w:tc>
          <w:tcPr>
            <w:tcW w:type="dxa" w:w="1750"/>
            <w:tcBorders>
              <w:top w:val="single" w:color="C9D6E5" w:sz="4"/>
              <w:left w:val="single" w:color="C9D6E5" w:sz="4"/>
              <w:bottom w:val="single" w:color="C9D6E5" w:sz="4"/>
              <w:right w:val="single" w:color="C9D6E5" w:sz="4"/>
            </w:tcBorders>
            <w:tcMar>
              <w:top w:type="dxa" w:w="60"/>
              <w:left w:type="dxa" w:w="90"/>
              <w:bottom w:type="dxa" w:w="60"/>
              <w:right w:type="dxa" w:w="90"/>
            </w:tcMar>
            <w:vAlign w:val="center"/>
          </w:tcPr>
          <w:p>
            <w:pPr>
              <w:spacing w:after="0" w:line="252" w:lineRule="auto"/>
            </w:pPr>
            <w:r>
              <w:rPr>
                <w:rFonts w:ascii="Calibri" w:cs="Calibri" w:eastAsia="Calibri" w:hAnsi="Calibri"/>
                <w:b/>
                <w:bCs/>
                <w:color w:val="1A1A1A"/>
                <w:sz w:val="19"/>
                <w:szCs w:val="19"/>
              </w:rPr>
              <w:t xml:space="preserve">Operational exclusion</w:t>
            </w:r>
          </w:p>
        </w:tc>
        <w:tc>
          <w:tcPr>
            <w:tcW w:type="dxa" w:w="6710"/>
            <w:tcBorders>
              <w:top w:val="single" w:color="C9D6E5" w:sz="4"/>
              <w:left w:val="single" w:color="C9D6E5" w:sz="4"/>
              <w:bottom w:val="single" w:color="C9D6E5" w:sz="4"/>
              <w:right w:val="single" w:color="C9D6E5" w:sz="4"/>
            </w:tcBorders>
            <w:tcMar>
              <w:top w:type="dxa" w:w="60"/>
              <w:left w:type="dxa" w:w="90"/>
              <w:bottom w:type="dxa" w:w="60"/>
              <w:right w:type="dxa" w:w="90"/>
            </w:tcMar>
            <w:vAlign w:val="center"/>
          </w:tcPr>
          <w:p>
            <w:pPr>
              <w:spacing w:after="0" w:line="252" w:lineRule="auto"/>
            </w:pPr>
            <w:r>
              <w:rPr>
                <w:rFonts w:ascii="Calibri" w:cs="Calibri" w:eastAsia="Calibri" w:hAnsi="Calibri"/>
                <w:b/>
                <w:bCs/>
                <w:color w:val="1E7A46"/>
                <w:sz w:val="18"/>
                <w:szCs w:val="18"/>
              </w:rPr>
              <w:t xml:space="preserve">[Verified] </w:t>
            </w:r>
            <w:r>
              <w:rPr>
                <w:rFonts w:ascii="Calibri" w:cs="Calibri" w:eastAsia="Calibri" w:hAnsi="Calibri"/>
                <w:color w:val="1A1A1A"/>
                <w:sz w:val="19"/>
                <w:szCs w:val="19"/>
              </w:rPr>
              <w:t xml:space="preserve">Vincent's instruction: the practice data is archived (soft-delete) and the reporting layer is updated to exclude archived training records — the agreed exclusion approach. </w:t>
            </w:r>
            <w:r>
              <w:rPr>
                <w:rFonts w:ascii="Calibri" w:cs="Calibri" w:eastAsia="Calibri" w:hAnsi="Calibri"/>
                <w:b/>
                <w:bCs/>
                <w:color w:val="6A4BA6"/>
                <w:sz w:val="18"/>
                <w:szCs w:val="18"/>
              </w:rPr>
              <w:t xml:space="preserve">[Recommended] </w:t>
            </w:r>
            <w:r>
              <w:rPr>
                <w:rFonts w:ascii="Calibri" w:cs="Calibri" w:eastAsia="Calibri" w:hAnsi="Calibri"/>
                <w:color w:val="1A1A1A"/>
                <w:sz w:val="19"/>
                <w:szCs w:val="19"/>
              </w:rPr>
              <w:t xml:space="preserve">Strengthened: exclusion is enforced at the lowest shared data-access layer as a default-exclude, so every current or future consumer — reporting, dashboards, analytics, KPIs, exports, alerts, webhooks, integrations, event outbox, and the guard's own in-app views — inherits it unless it deliberately opts in.</w:t>
            </w:r>
          </w:p>
        </w:tc>
      </w:tr>
      <w:tr>
        <w:trPr>
          <w:cantSplit/>
        </w:trPr>
        <w:tc>
          <w:tcPr>
            <w:tcW w:type="dxa" w:w="900"/>
            <w:tcBorders>
              <w:top w:val="single" w:color="C9D6E5" w:sz="4"/>
              <w:left w:val="single" w:color="C9D6E5" w:sz="4"/>
              <w:bottom w:val="single" w:color="C9D6E5" w:sz="4"/>
              <w:right w:val="single" w:color="C9D6E5" w:sz="4"/>
            </w:tcBorders>
            <w:shd w:fill="EEF3F9" w:color="auto" w:val="clear"/>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FR-14</w:t>
            </w:r>
          </w:p>
        </w:tc>
        <w:tc>
          <w:tcPr>
            <w:tcW w:type="dxa" w:w="1750"/>
            <w:tcBorders>
              <w:top w:val="single" w:color="C9D6E5" w:sz="4"/>
              <w:left w:val="single" w:color="C9D6E5" w:sz="4"/>
              <w:bottom w:val="single" w:color="C9D6E5" w:sz="4"/>
              <w:right w:val="single" w:color="C9D6E5" w:sz="4"/>
            </w:tcBorders>
            <w:shd w:fill="EEF3F9" w:color="auto" w:val="clear"/>
            <w:tcMar>
              <w:top w:type="dxa" w:w="60"/>
              <w:left w:type="dxa" w:w="90"/>
              <w:bottom w:type="dxa" w:w="60"/>
              <w:right w:type="dxa" w:w="90"/>
            </w:tcMar>
            <w:vAlign w:val="center"/>
          </w:tcPr>
          <w:p>
            <w:pPr>
              <w:spacing w:after="0" w:line="252" w:lineRule="auto"/>
            </w:pPr>
            <w:r>
              <w:rPr>
                <w:rFonts w:ascii="Calibri" w:cs="Calibri" w:eastAsia="Calibri" w:hAnsi="Calibri"/>
                <w:b/>
                <w:bCs/>
                <w:color w:val="1A1A1A"/>
                <w:sz w:val="19"/>
                <w:szCs w:val="19"/>
              </w:rPr>
              <w:t xml:space="preserve">Completion integrity</w:t>
            </w:r>
          </w:p>
        </w:tc>
        <w:tc>
          <w:tcPr>
            <w:tcW w:type="dxa" w:w="6710"/>
            <w:tcBorders>
              <w:top w:val="single" w:color="C9D6E5" w:sz="4"/>
              <w:left w:val="single" w:color="C9D6E5" w:sz="4"/>
              <w:bottom w:val="single" w:color="C9D6E5" w:sz="4"/>
              <w:right w:val="single" w:color="C9D6E5" w:sz="4"/>
            </w:tcBorders>
            <w:shd w:fill="EEF3F9" w:color="auto" w:val="clear"/>
            <w:tcMar>
              <w:top w:type="dxa" w:w="60"/>
              <w:left w:type="dxa" w:w="90"/>
              <w:bottom w:type="dxa" w:w="60"/>
              <w:right w:type="dxa" w:w="90"/>
            </w:tcMar>
            <w:vAlign w:val="center"/>
          </w:tcPr>
          <w:p>
            <w:pPr>
              <w:spacing w:after="0" w:line="252" w:lineRule="auto"/>
            </w:pPr>
            <w:r>
              <w:rPr>
                <w:rFonts w:ascii="Calibri" w:cs="Calibri" w:eastAsia="Calibri" w:hAnsi="Calibri"/>
                <w:b/>
                <w:bCs/>
                <w:color w:val="9A6700"/>
                <w:sz w:val="18"/>
                <w:szCs w:val="18"/>
              </w:rPr>
              <w:t xml:space="preserve">[Proposed] </w:t>
            </w:r>
            <w:r>
              <w:rPr>
                <w:rFonts w:ascii="Calibri" w:cs="Calibri" w:eastAsia="Calibri" w:hAnsi="Calibri"/>
                <w:color w:val="1A1A1A"/>
                <w:sz w:val="19"/>
                <w:szCs w:val="19"/>
              </w:rPr>
              <w:t xml:space="preserve">Completion is recorded server-side and versioned (per user + onboarding key + version). It is set only after every required action is observed and isolation is confirmed. No client-only “completed” flag is trusted.</w:t>
            </w:r>
          </w:p>
        </w:tc>
      </w:tr>
      <w:tr>
        <w:trPr>
          <w:cantSplit/>
        </w:trPr>
        <w:tc>
          <w:tcPr>
            <w:tcW w:type="dxa" w:w="900"/>
            <w:tcBorders>
              <w:top w:val="single" w:color="C9D6E5" w:sz="4"/>
              <w:left w:val="single" w:color="C9D6E5" w:sz="4"/>
              <w:bottom w:val="single" w:color="C9D6E5" w:sz="4"/>
              <w:right w:val="single" w:color="C9D6E5" w:sz="4"/>
            </w:tcBorders>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FR-15</w:t>
            </w:r>
          </w:p>
        </w:tc>
        <w:tc>
          <w:tcPr>
            <w:tcW w:type="dxa" w:w="1750"/>
            <w:tcBorders>
              <w:top w:val="single" w:color="C9D6E5" w:sz="4"/>
              <w:left w:val="single" w:color="C9D6E5" w:sz="4"/>
              <w:bottom w:val="single" w:color="C9D6E5" w:sz="4"/>
              <w:right w:val="single" w:color="C9D6E5" w:sz="4"/>
            </w:tcBorders>
            <w:tcMar>
              <w:top w:type="dxa" w:w="60"/>
              <w:left w:type="dxa" w:w="90"/>
              <w:bottom w:type="dxa" w:w="60"/>
              <w:right w:type="dxa" w:w="90"/>
            </w:tcMar>
            <w:vAlign w:val="center"/>
          </w:tcPr>
          <w:p>
            <w:pPr>
              <w:spacing w:after="0" w:line="252" w:lineRule="auto"/>
            </w:pPr>
            <w:r>
              <w:rPr>
                <w:rFonts w:ascii="Calibri" w:cs="Calibri" w:eastAsia="Calibri" w:hAnsi="Calibri"/>
                <w:b/>
                <w:bCs/>
                <w:color w:val="1A1A1A"/>
                <w:sz w:val="19"/>
                <w:szCs w:val="19"/>
              </w:rPr>
              <w:t xml:space="preserve">Fail-closed</w:t>
            </w:r>
          </w:p>
        </w:tc>
        <w:tc>
          <w:tcPr>
            <w:tcW w:type="dxa" w:w="6710"/>
            <w:tcBorders>
              <w:top w:val="single" w:color="C9D6E5" w:sz="4"/>
              <w:left w:val="single" w:color="C9D6E5" w:sz="4"/>
              <w:bottom w:val="single" w:color="C9D6E5" w:sz="4"/>
              <w:right w:val="single" w:color="C9D6E5" w:sz="4"/>
            </w:tcBorders>
            <w:tcMar>
              <w:top w:type="dxa" w:w="60"/>
              <w:left w:type="dxa" w:w="90"/>
              <w:bottom w:type="dxa" w:w="60"/>
              <w:right w:type="dxa" w:w="90"/>
            </w:tcMar>
            <w:vAlign w:val="center"/>
          </w:tcPr>
          <w:p>
            <w:pPr>
              <w:spacing w:after="0" w:line="252" w:lineRule="auto"/>
            </w:pPr>
            <w:r>
              <w:rPr>
                <w:rFonts w:ascii="Calibri" w:cs="Calibri" w:eastAsia="Calibri" w:hAnsi="Calibri"/>
                <w:b/>
                <w:bCs/>
                <w:color w:val="9A6700"/>
                <w:sz w:val="18"/>
                <w:szCs w:val="18"/>
              </w:rPr>
              <w:t xml:space="preserve">[Proposed] </w:t>
            </w:r>
            <w:r>
              <w:rPr>
                <w:rFonts w:ascii="Calibri" w:cs="Calibri" w:eastAsia="Calibri" w:hAnsi="Calibri"/>
                <w:color w:val="1A1A1A"/>
                <w:sz w:val="19"/>
                <w:szCs w:val="19"/>
              </w:rPr>
              <w:t xml:space="preserve">If safe isolation of practice data cannot be guaranteed at any step — at creation or later — the stage fails and completion is not marked. The isolation-failure signal carries only stage/error codes, never fictional content.</w:t>
            </w:r>
          </w:p>
        </w:tc>
      </w:tr>
      <w:tr>
        <w:trPr>
          <w:cantSplit/>
        </w:trPr>
        <w:tc>
          <w:tcPr>
            <w:tcW w:type="dxa" w:w="900"/>
            <w:tcBorders>
              <w:top w:val="single" w:color="C9D6E5" w:sz="4"/>
              <w:left w:val="single" w:color="C9D6E5" w:sz="4"/>
              <w:bottom w:val="single" w:color="C9D6E5" w:sz="4"/>
              <w:right w:val="single" w:color="C9D6E5" w:sz="4"/>
            </w:tcBorders>
            <w:shd w:fill="EEF3F9" w:color="auto" w:val="clear"/>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FR-16</w:t>
            </w:r>
          </w:p>
        </w:tc>
        <w:tc>
          <w:tcPr>
            <w:tcW w:type="dxa" w:w="1750"/>
            <w:tcBorders>
              <w:top w:val="single" w:color="C9D6E5" w:sz="4"/>
              <w:left w:val="single" w:color="C9D6E5" w:sz="4"/>
              <w:bottom w:val="single" w:color="C9D6E5" w:sz="4"/>
              <w:right w:val="single" w:color="C9D6E5" w:sz="4"/>
            </w:tcBorders>
            <w:shd w:fill="EEF3F9" w:color="auto" w:val="clear"/>
            <w:tcMar>
              <w:top w:type="dxa" w:w="60"/>
              <w:left w:type="dxa" w:w="90"/>
              <w:bottom w:type="dxa" w:w="60"/>
              <w:right w:type="dxa" w:w="90"/>
            </w:tcMar>
            <w:vAlign w:val="center"/>
          </w:tcPr>
          <w:p>
            <w:pPr>
              <w:spacing w:after="0" w:line="252" w:lineRule="auto"/>
            </w:pPr>
            <w:r>
              <w:rPr>
                <w:rFonts w:ascii="Calibri" w:cs="Calibri" w:eastAsia="Calibri" w:hAnsi="Calibri"/>
                <w:b/>
                <w:bCs/>
                <w:color w:val="1A1A1A"/>
                <w:sz w:val="19"/>
                <w:szCs w:val="19"/>
              </w:rPr>
              <w:t xml:space="preserve">Hand-off</w:t>
            </w:r>
          </w:p>
        </w:tc>
        <w:tc>
          <w:tcPr>
            <w:tcW w:type="dxa" w:w="6710"/>
            <w:tcBorders>
              <w:top w:val="single" w:color="C9D6E5" w:sz="4"/>
              <w:left w:val="single" w:color="C9D6E5" w:sz="4"/>
              <w:bottom w:val="single" w:color="C9D6E5" w:sz="4"/>
              <w:right w:val="single" w:color="C9D6E5" w:sz="4"/>
            </w:tcBorders>
            <w:shd w:fill="EEF3F9" w:color="auto" w:val="clear"/>
            <w:tcMar>
              <w:top w:type="dxa" w:w="60"/>
              <w:left w:type="dxa" w:w="90"/>
              <w:bottom w:type="dxa" w:w="60"/>
              <w:right w:type="dxa" w:w="90"/>
            </w:tcMar>
            <w:vAlign w:val="center"/>
          </w:tcPr>
          <w:p>
            <w:pPr>
              <w:spacing w:after="0" w:line="252" w:lineRule="auto"/>
            </w:pPr>
            <w:r>
              <w:rPr>
                <w:rFonts w:ascii="Calibri" w:cs="Calibri" w:eastAsia="Calibri" w:hAnsi="Calibri"/>
                <w:b/>
                <w:bCs/>
                <w:color w:val="1E7A46"/>
                <w:sz w:val="18"/>
                <w:szCs w:val="18"/>
              </w:rPr>
              <w:t xml:space="preserve">[Verified] </w:t>
            </w:r>
            <w:r>
              <w:rPr>
                <w:rFonts w:ascii="Calibri" w:cs="Calibri" w:eastAsia="Calibri" w:hAnsi="Calibri"/>
                <w:color w:val="1A1A1A"/>
                <w:sz w:val="19"/>
                <w:szCs w:val="19"/>
              </w:rPr>
              <w:t xml:space="preserve">On confirmed completion the guard reaches the normal Home screen (Talk / Capture / Type).</w:t>
            </w:r>
          </w:p>
        </w:tc>
      </w:tr>
      <w:tr>
        <w:trPr>
          <w:cantSplit/>
        </w:trPr>
        <w:tc>
          <w:tcPr>
            <w:tcW w:type="dxa" w:w="900"/>
            <w:tcBorders>
              <w:top w:val="single" w:color="C9D6E5" w:sz="4"/>
              <w:left w:val="single" w:color="C9D6E5" w:sz="4"/>
              <w:bottom w:val="single" w:color="C9D6E5" w:sz="4"/>
              <w:right w:val="single" w:color="C9D6E5" w:sz="4"/>
            </w:tcBorders>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FR-17</w:t>
            </w:r>
          </w:p>
        </w:tc>
        <w:tc>
          <w:tcPr>
            <w:tcW w:type="dxa" w:w="1750"/>
            <w:tcBorders>
              <w:top w:val="single" w:color="C9D6E5" w:sz="4"/>
              <w:left w:val="single" w:color="C9D6E5" w:sz="4"/>
              <w:bottom w:val="single" w:color="C9D6E5" w:sz="4"/>
              <w:right w:val="single" w:color="C9D6E5" w:sz="4"/>
            </w:tcBorders>
            <w:tcMar>
              <w:top w:type="dxa" w:w="60"/>
              <w:left w:type="dxa" w:w="90"/>
              <w:bottom w:type="dxa" w:w="60"/>
              <w:right w:type="dxa" w:w="90"/>
            </w:tcMar>
            <w:vAlign w:val="center"/>
          </w:tcPr>
          <w:p>
            <w:pPr>
              <w:spacing w:after="0" w:line="252" w:lineRule="auto"/>
            </w:pPr>
            <w:r>
              <w:rPr>
                <w:rFonts w:ascii="Calibri" w:cs="Calibri" w:eastAsia="Calibri" w:hAnsi="Calibri"/>
                <w:b/>
                <w:bCs/>
                <w:color w:val="1A1A1A"/>
                <w:sz w:val="19"/>
                <w:szCs w:val="19"/>
              </w:rPr>
              <w:t xml:space="preserve">Urgent-incident path</w:t>
            </w:r>
          </w:p>
        </w:tc>
        <w:tc>
          <w:tcPr>
            <w:tcW w:type="dxa" w:w="6710"/>
            <w:tcBorders>
              <w:top w:val="single" w:color="C9D6E5" w:sz="4"/>
              <w:left w:val="single" w:color="C9D6E5" w:sz="4"/>
              <w:bottom w:val="single" w:color="C9D6E5" w:sz="4"/>
              <w:right w:val="single" w:color="C9D6E5" w:sz="4"/>
            </w:tcBorders>
            <w:tcMar>
              <w:top w:type="dxa" w:w="60"/>
              <w:left w:type="dxa" w:w="90"/>
              <w:bottom w:type="dxa" w:w="60"/>
              <w:right w:type="dxa" w:w="90"/>
            </w:tcMar>
            <w:vAlign w:val="center"/>
          </w:tcPr>
          <w:p>
            <w:pPr>
              <w:spacing w:after="0" w:line="252" w:lineRule="auto"/>
            </w:pPr>
            <w:r>
              <w:rPr>
                <w:rFonts w:ascii="Calibri" w:cs="Calibri" w:eastAsia="Calibri" w:hAnsi="Calibri"/>
                <w:b/>
                <w:bCs/>
                <w:color w:val="6A4BA6"/>
                <w:sz w:val="18"/>
                <w:szCs w:val="18"/>
              </w:rPr>
              <w:t xml:space="preserve">[Recommended] </w:t>
            </w:r>
            <w:r>
              <w:rPr>
                <w:rFonts w:ascii="Calibri" w:cs="Calibri" w:eastAsia="Calibri" w:hAnsi="Calibri"/>
                <w:color w:val="1A1A1A"/>
                <w:sz w:val="19"/>
                <w:szCs w:val="19"/>
              </w:rPr>
              <w:t xml:space="preserve">A narrowly-scoped “Report an urgent incident” action is reachable at every onboarding stage — including the welcome and microphone-permission screens — always visible, and usable without microphone access (it routes to normal incident reporting via Capture / Type as well as voice). It does not mark onboarding complete or skipped, and returns the guard to the saved stage afterward. Added safety scope, not an original acceptance criterion.</w:t>
            </w:r>
          </w:p>
        </w:tc>
      </w:tr>
      <w:tr>
        <w:trPr>
          <w:cantSplit/>
        </w:trPr>
        <w:tc>
          <w:tcPr>
            <w:tcW w:type="dxa" w:w="900"/>
            <w:tcBorders>
              <w:top w:val="single" w:color="C9D6E5" w:sz="4"/>
              <w:left w:val="single" w:color="C9D6E5" w:sz="4"/>
              <w:bottom w:val="single" w:color="C9D6E5" w:sz="4"/>
              <w:right w:val="single" w:color="C9D6E5" w:sz="4"/>
            </w:tcBorders>
            <w:shd w:fill="EEF3F9" w:color="auto" w:val="clear"/>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FR-18</w:t>
            </w:r>
          </w:p>
        </w:tc>
        <w:tc>
          <w:tcPr>
            <w:tcW w:type="dxa" w:w="1750"/>
            <w:tcBorders>
              <w:top w:val="single" w:color="C9D6E5" w:sz="4"/>
              <w:left w:val="single" w:color="C9D6E5" w:sz="4"/>
              <w:bottom w:val="single" w:color="C9D6E5" w:sz="4"/>
              <w:right w:val="single" w:color="C9D6E5" w:sz="4"/>
            </w:tcBorders>
            <w:shd w:fill="EEF3F9" w:color="auto" w:val="clear"/>
            <w:tcMar>
              <w:top w:type="dxa" w:w="60"/>
              <w:left w:type="dxa" w:w="90"/>
              <w:bottom w:type="dxa" w:w="60"/>
              <w:right w:type="dxa" w:w="90"/>
            </w:tcMar>
            <w:vAlign w:val="center"/>
          </w:tcPr>
          <w:p>
            <w:pPr>
              <w:spacing w:after="0" w:line="252" w:lineRule="auto"/>
            </w:pPr>
            <w:r>
              <w:rPr>
                <w:rFonts w:ascii="Calibri" w:cs="Calibri" w:eastAsia="Calibri" w:hAnsi="Calibri"/>
                <w:b/>
                <w:bCs/>
                <w:color w:val="1A1A1A"/>
                <w:sz w:val="19"/>
                <w:szCs w:val="19"/>
              </w:rPr>
              <w:t xml:space="preserve">Idempotency / concurrency</w:t>
            </w:r>
          </w:p>
        </w:tc>
        <w:tc>
          <w:tcPr>
            <w:tcW w:type="dxa" w:w="6710"/>
            <w:tcBorders>
              <w:top w:val="single" w:color="C9D6E5" w:sz="4"/>
              <w:left w:val="single" w:color="C9D6E5" w:sz="4"/>
              <w:bottom w:val="single" w:color="C9D6E5" w:sz="4"/>
              <w:right w:val="single" w:color="C9D6E5" w:sz="4"/>
            </w:tcBorders>
            <w:shd w:fill="EEF3F9" w:color="auto" w:val="clear"/>
            <w:tcMar>
              <w:top w:type="dxa" w:w="60"/>
              <w:left w:type="dxa" w:w="90"/>
              <w:bottom w:type="dxa" w:w="60"/>
              <w:right w:type="dxa" w:w="90"/>
            </w:tcMar>
            <w:vAlign w:val="center"/>
          </w:tcPr>
          <w:p>
            <w:pPr>
              <w:spacing w:after="0" w:line="252" w:lineRule="auto"/>
            </w:pPr>
            <w:r>
              <w:rPr>
                <w:rFonts w:ascii="Calibri" w:cs="Calibri" w:eastAsia="Calibri" w:hAnsi="Calibri"/>
                <w:b/>
                <w:bCs/>
                <w:color w:val="9A6700"/>
                <w:sz w:val="18"/>
                <w:szCs w:val="18"/>
              </w:rPr>
              <w:t xml:space="preserve">[Proposed] </w:t>
            </w:r>
            <w:r>
              <w:rPr>
                <w:rFonts w:ascii="Calibri" w:cs="Calibri" w:eastAsia="Calibri" w:hAnsi="Calibri"/>
                <w:color w:val="1A1A1A"/>
                <w:sz w:val="19"/>
                <w:szCs w:val="19"/>
              </w:rPr>
              <w:t xml:space="preserve">Exactly one onboarding record and one active practice-Activity reference per user + key + version. Retries do not duplicate (contingent on the create endpoint supporting an idempotency key or uniqueness constraint — see §16); the newest valid server-side progress wins with no stage regression; the completion operation is idempotent.</w:t>
            </w:r>
          </w:p>
        </w:tc>
      </w:tr>
      <w:tr>
        <w:trPr>
          <w:cantSplit/>
        </w:trPr>
        <w:tc>
          <w:tcPr>
            <w:tcW w:type="dxa" w:w="900"/>
            <w:tcBorders>
              <w:top w:val="single" w:color="C9D6E5" w:sz="4"/>
              <w:left w:val="single" w:color="C9D6E5" w:sz="4"/>
              <w:bottom w:val="single" w:color="C9D6E5" w:sz="4"/>
              <w:right w:val="single" w:color="C9D6E5" w:sz="4"/>
            </w:tcBorders>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FR-19</w:t>
            </w:r>
          </w:p>
        </w:tc>
        <w:tc>
          <w:tcPr>
            <w:tcW w:type="dxa" w:w="1750"/>
            <w:tcBorders>
              <w:top w:val="single" w:color="C9D6E5" w:sz="4"/>
              <w:left w:val="single" w:color="C9D6E5" w:sz="4"/>
              <w:bottom w:val="single" w:color="C9D6E5" w:sz="4"/>
              <w:right w:val="single" w:color="C9D6E5" w:sz="4"/>
            </w:tcBorders>
            <w:tcMar>
              <w:top w:type="dxa" w:w="60"/>
              <w:left w:type="dxa" w:w="90"/>
              <w:bottom w:type="dxa" w:w="60"/>
              <w:right w:type="dxa" w:w="90"/>
            </w:tcMar>
            <w:vAlign w:val="center"/>
          </w:tcPr>
          <w:p>
            <w:pPr>
              <w:spacing w:after="0" w:line="252" w:lineRule="auto"/>
            </w:pPr>
            <w:r>
              <w:rPr>
                <w:rFonts w:ascii="Calibri" w:cs="Calibri" w:eastAsia="Calibri" w:hAnsi="Calibri"/>
                <w:b/>
                <w:bCs/>
                <w:color w:val="1A1A1A"/>
                <w:sz w:val="19"/>
                <w:szCs w:val="19"/>
              </w:rPr>
              <w:t xml:space="preserve">Privacy / telemetry</w:t>
            </w:r>
          </w:p>
        </w:tc>
        <w:tc>
          <w:tcPr>
            <w:tcW w:type="dxa" w:w="6710"/>
            <w:tcBorders>
              <w:top w:val="single" w:color="C9D6E5" w:sz="4"/>
              <w:left w:val="single" w:color="C9D6E5" w:sz="4"/>
              <w:bottom w:val="single" w:color="C9D6E5" w:sz="4"/>
              <w:right w:val="single" w:color="C9D6E5" w:sz="4"/>
            </w:tcBorders>
            <w:tcMar>
              <w:top w:type="dxa" w:w="60"/>
              <w:left w:type="dxa" w:w="90"/>
              <w:bottom w:type="dxa" w:w="60"/>
              <w:right w:type="dxa" w:w="90"/>
            </w:tcMar>
            <w:vAlign w:val="center"/>
          </w:tcPr>
          <w:p>
            <w:pPr>
              <w:spacing w:after="0" w:line="252" w:lineRule="auto"/>
            </w:pPr>
            <w:r>
              <w:rPr>
                <w:rFonts w:ascii="Calibri" w:cs="Calibri" w:eastAsia="Calibri" w:hAnsi="Calibri"/>
                <w:b/>
                <w:bCs/>
                <w:color w:val="9A6700"/>
                <w:sz w:val="18"/>
                <w:szCs w:val="18"/>
              </w:rPr>
              <w:t xml:space="preserve">[Proposed] </w:t>
            </w:r>
            <w:r>
              <w:rPr>
                <w:rFonts w:ascii="Calibri" w:cs="Calibri" w:eastAsia="Calibri" w:hAnsi="Calibri"/>
                <w:color w:val="1A1A1A"/>
                <w:sz w:val="19"/>
                <w:szCs w:val="19"/>
              </w:rPr>
              <w:t xml:space="preserve">Onboarding telemetry records stage and error codes and completion metrics only. It does not store microphone-permission state beyond need, does not log raw voice/transcript content unless existing policy allows, discards the practice session's raw audio after transcription unless policy requires retention, and never routes fictional incident content into operational analytics.</w:t>
            </w:r>
          </w:p>
        </w:tc>
      </w:tr>
      <w:tr>
        <w:trPr>
          <w:cantSplit/>
        </w:trPr>
        <w:tc>
          <w:tcPr>
            <w:tcW w:type="dxa" w:w="900"/>
            <w:tcBorders>
              <w:top w:val="single" w:color="C9D6E5" w:sz="4"/>
              <w:left w:val="single" w:color="C9D6E5" w:sz="4"/>
              <w:bottom w:val="single" w:color="C9D6E5" w:sz="4"/>
              <w:right w:val="single" w:color="C9D6E5" w:sz="4"/>
            </w:tcBorders>
            <w:shd w:fill="EEF3F9" w:color="auto" w:val="clear"/>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FR-20</w:t>
            </w:r>
          </w:p>
        </w:tc>
        <w:tc>
          <w:tcPr>
            <w:tcW w:type="dxa" w:w="1750"/>
            <w:tcBorders>
              <w:top w:val="single" w:color="C9D6E5" w:sz="4"/>
              <w:left w:val="single" w:color="C9D6E5" w:sz="4"/>
              <w:bottom w:val="single" w:color="C9D6E5" w:sz="4"/>
              <w:right w:val="single" w:color="C9D6E5" w:sz="4"/>
            </w:tcBorders>
            <w:shd w:fill="EEF3F9" w:color="auto" w:val="clear"/>
            <w:tcMar>
              <w:top w:type="dxa" w:w="60"/>
              <w:left w:type="dxa" w:w="90"/>
              <w:bottom w:type="dxa" w:w="60"/>
              <w:right w:type="dxa" w:w="90"/>
            </w:tcMar>
            <w:vAlign w:val="center"/>
          </w:tcPr>
          <w:p>
            <w:pPr>
              <w:spacing w:after="0" w:line="252" w:lineRule="auto"/>
            </w:pPr>
            <w:r>
              <w:rPr>
                <w:rFonts w:ascii="Calibri" w:cs="Calibri" w:eastAsia="Calibri" w:hAnsi="Calibri"/>
                <w:b/>
                <w:bCs/>
                <w:color w:val="1A1A1A"/>
                <w:sz w:val="19"/>
                <w:szCs w:val="19"/>
              </w:rPr>
              <w:t xml:space="preserve">Deferred visual support</w:t>
            </w:r>
          </w:p>
        </w:tc>
        <w:tc>
          <w:tcPr>
            <w:tcW w:type="dxa" w:w="6710"/>
            <w:tcBorders>
              <w:top w:val="single" w:color="C9D6E5" w:sz="4"/>
              <w:left w:val="single" w:color="C9D6E5" w:sz="4"/>
              <w:bottom w:val="single" w:color="C9D6E5" w:sz="4"/>
              <w:right w:val="single" w:color="C9D6E5" w:sz="4"/>
            </w:tcBorders>
            <w:shd w:fill="EEF3F9" w:color="auto" w:val="clear"/>
            <w:tcMar>
              <w:top w:type="dxa" w:w="60"/>
              <w:left w:type="dxa" w:w="90"/>
              <w:bottom w:type="dxa" w:w="60"/>
              <w:right w:type="dxa" w:w="90"/>
            </w:tcMar>
            <w:vAlign w:val="center"/>
          </w:tcPr>
          <w:p>
            <w:pPr>
              <w:spacing w:after="0" w:line="252" w:lineRule="auto"/>
            </w:pPr>
            <w:r>
              <w:rPr>
                <w:rFonts w:ascii="Calibri" w:cs="Calibri" w:eastAsia="Calibri" w:hAnsi="Calibri"/>
                <w:b/>
                <w:bCs/>
                <w:color w:val="1E7A46"/>
                <w:sz w:val="18"/>
                <w:szCs w:val="18"/>
              </w:rPr>
              <w:t xml:space="preserve">[Verified] </w:t>
            </w:r>
            <w:r>
              <w:rPr>
                <w:rFonts w:ascii="Calibri" w:cs="Calibri" w:eastAsia="Calibri" w:hAnsi="Calibri"/>
                <w:color w:val="1A1A1A"/>
                <w:sz w:val="19"/>
                <w:szCs w:val="19"/>
              </w:rPr>
              <w:t xml:space="preserve">Tooltips / highlight animations for dark or noisy environments are deferred; the need is evaluated during testing, not built for MVP.</w:t>
            </w:r>
          </w:p>
        </w:tc>
      </w:tr>
    </w:tbl>
    <w:p>
      <w:pPr>
        <w:pStyle w:val="Heading1"/>
        <w:keepNext/>
        <w:pBdr>
          <w:bottom w:val="single" w:color="BDD3EA" w:sz="8" w:space="4"/>
        </w:pBdr>
        <w:spacing w:after="140" w:before="320"/>
      </w:pPr>
      <w:r>
        <w:rPr>
          <w:rFonts w:ascii="Calibri" w:cs="Calibri" w:eastAsia="Calibri" w:hAnsi="Calibri"/>
          <w:b/>
          <w:bCs/>
          <w:color w:val="1F4E79"/>
          <w:sz w:val="30"/>
          <w:szCs w:val="30"/>
        </w:rPr>
        <w:t xml:space="preserve">7.  Progress and completion model</w:t>
      </w:r>
    </w:p>
    <w:p>
      <w:pPr>
        <w:keepNext w:val="false"/>
        <w:spacing w:after="120" w:line="264" w:lineRule="auto"/>
      </w:pPr>
      <w:r>
        <w:rPr>
          <w:rFonts w:ascii="Calibri" w:cs="Calibri" w:eastAsia="Calibri" w:hAnsi="Calibri"/>
          <w:b/>
          <w:bCs/>
          <w:color w:val="9A6700"/>
          <w:sz w:val="18"/>
          <w:szCs w:val="18"/>
        </w:rPr>
        <w:t xml:space="preserve">[Proposed] </w:t>
      </w:r>
      <w:r>
        <w:rPr>
          <w:rFonts w:ascii="Calibri" w:cs="Calibri" w:eastAsia="Calibri" w:hAnsi="Calibri"/>
          <w:b w:val="false"/>
          <w:bCs w:val="false"/>
          <w:i w:val="false"/>
          <w:iCs w:val="false"/>
          <w:color w:val="1A1A1A"/>
          <w:sz w:val="21"/>
          <w:szCs w:val="21"/>
        </w:rPr>
        <w:t xml:space="preserve">The following record is a recommended shape, not observed database schema. No onboarding-completion field was visible in the supplied user form, so field and key names must be confirmed during build (§16).</w:t>
      </w:r>
    </w:p>
    <w:tbl>
      <w:tblPr>
        <w:tblW w:type="dxa" w:w="9360"/>
        <w:tblBorders>
          <w:top w:val="single" w:color="C9D6E5" w:sz="4"/>
          <w:left w:val="single" w:color="C9D6E5" w:sz="4"/>
          <w:bottom w:val="single" w:color="C9D6E5" w:sz="4"/>
          <w:right w:val="single" w:color="C9D6E5" w:sz="4"/>
          <w:insideH w:val="single" w:color="C9D6E5" w:sz="4"/>
          <w:insideV w:val="single" w:color="C9D6E5" w:sz="4"/>
        </w:tblBorders>
      </w:tblPr>
      <w:tblGrid>
        <w:gridCol w:w="2600"/>
        <w:gridCol w:w="2100"/>
        <w:gridCol w:w="4660"/>
      </w:tblGrid>
      <w:tr>
        <w:trPr>
          <w:cantSplit/>
          <w:tblHeader/>
        </w:trPr>
        <w:tc>
          <w:tcPr>
            <w:tcW w:type="dxa" w:w="2600"/>
            <w:tcBorders>
              <w:top w:val="single" w:color="C9D6E5" w:sz="4"/>
              <w:left w:val="single" w:color="C9D6E5" w:sz="4"/>
              <w:bottom w:val="single" w:color="C9D6E5" w:sz="4"/>
              <w:right w:val="single" w:color="C9D6E5" w:sz="4"/>
            </w:tcBorders>
            <w:shd w:fill="1F4E79" w:color="auto" w:val="clear"/>
            <w:tcMar>
              <w:top w:type="dxa" w:w="70"/>
              <w:left w:type="dxa" w:w="90"/>
              <w:bottom w:type="dxa" w:w="70"/>
              <w:right w:type="dxa" w:w="90"/>
            </w:tcMar>
            <w:vAlign w:val="center"/>
          </w:tcPr>
          <w:p>
            <w:pPr>
              <w:spacing w:after="0"/>
            </w:pPr>
            <w:r>
              <w:rPr>
                <w:rFonts w:ascii="Calibri" w:cs="Calibri" w:eastAsia="Calibri" w:hAnsi="Calibri"/>
                <w:b/>
                <w:bCs/>
                <w:color w:val="FFFFFF"/>
                <w:sz w:val="19"/>
                <w:szCs w:val="19"/>
              </w:rPr>
              <w:t xml:space="preserve">Field</w:t>
            </w:r>
          </w:p>
        </w:tc>
        <w:tc>
          <w:tcPr>
            <w:tcW w:type="dxa" w:w="2100"/>
            <w:tcBorders>
              <w:top w:val="single" w:color="C9D6E5" w:sz="4"/>
              <w:left w:val="single" w:color="C9D6E5" w:sz="4"/>
              <w:bottom w:val="single" w:color="C9D6E5" w:sz="4"/>
              <w:right w:val="single" w:color="C9D6E5" w:sz="4"/>
            </w:tcBorders>
            <w:shd w:fill="1F4E79" w:color="auto" w:val="clear"/>
            <w:tcMar>
              <w:top w:type="dxa" w:w="70"/>
              <w:left w:type="dxa" w:w="90"/>
              <w:bottom w:type="dxa" w:w="70"/>
              <w:right w:type="dxa" w:w="90"/>
            </w:tcMar>
            <w:vAlign w:val="center"/>
          </w:tcPr>
          <w:p>
            <w:pPr>
              <w:spacing w:after="0"/>
            </w:pPr>
            <w:r>
              <w:rPr>
                <w:rFonts w:ascii="Calibri" w:cs="Calibri" w:eastAsia="Calibri" w:hAnsi="Calibri"/>
                <w:b/>
                <w:bCs/>
                <w:color w:val="FFFFFF"/>
                <w:sz w:val="19"/>
                <w:szCs w:val="19"/>
              </w:rPr>
              <w:t xml:space="preserve">Example</w:t>
            </w:r>
          </w:p>
        </w:tc>
        <w:tc>
          <w:tcPr>
            <w:tcW w:type="dxa" w:w="4660"/>
            <w:tcBorders>
              <w:top w:val="single" w:color="C9D6E5" w:sz="4"/>
              <w:left w:val="single" w:color="C9D6E5" w:sz="4"/>
              <w:bottom w:val="single" w:color="C9D6E5" w:sz="4"/>
              <w:right w:val="single" w:color="C9D6E5" w:sz="4"/>
            </w:tcBorders>
            <w:shd w:fill="1F4E79" w:color="auto" w:val="clear"/>
            <w:tcMar>
              <w:top w:type="dxa" w:w="70"/>
              <w:left w:type="dxa" w:w="90"/>
              <w:bottom w:type="dxa" w:w="70"/>
              <w:right w:type="dxa" w:w="90"/>
            </w:tcMar>
            <w:vAlign w:val="center"/>
          </w:tcPr>
          <w:p>
            <w:pPr>
              <w:spacing w:after="0"/>
            </w:pPr>
            <w:r>
              <w:rPr>
                <w:rFonts w:ascii="Calibri" w:cs="Calibri" w:eastAsia="Calibri" w:hAnsi="Calibri"/>
                <w:b/>
                <w:bCs/>
                <w:color w:val="FFFFFF"/>
                <w:sz w:val="19"/>
                <w:szCs w:val="19"/>
              </w:rPr>
              <w:t xml:space="preserve">Purpose</w:t>
            </w:r>
          </w:p>
        </w:tc>
      </w:tr>
      <w:tr>
        <w:trPr>
          <w:cantSplit/>
        </w:trPr>
        <w:tc>
          <w:tcPr>
            <w:tcW w:type="dxa" w:w="2600"/>
            <w:tcBorders>
              <w:top w:val="single" w:color="C9D6E5" w:sz="4"/>
              <w:left w:val="single" w:color="C9D6E5" w:sz="4"/>
              <w:bottom w:val="single" w:color="C9D6E5" w:sz="4"/>
              <w:right w:val="single" w:color="C9D6E5" w:sz="4"/>
            </w:tcBorders>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user_id</w:t>
            </w:r>
          </w:p>
        </w:tc>
        <w:tc>
          <w:tcPr>
            <w:tcW w:type="dxa" w:w="2100"/>
            <w:tcBorders>
              <w:top w:val="single" w:color="C9D6E5" w:sz="4"/>
              <w:left w:val="single" w:color="C9D6E5" w:sz="4"/>
              <w:bottom w:val="single" w:color="C9D6E5" w:sz="4"/>
              <w:right w:val="single" w:color="C9D6E5" w:sz="4"/>
            </w:tcBorders>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w:t>
            </w:r>
          </w:p>
        </w:tc>
        <w:tc>
          <w:tcPr>
            <w:tcW w:type="dxa" w:w="4660"/>
            <w:tcBorders>
              <w:top w:val="single" w:color="C9D6E5" w:sz="4"/>
              <w:left w:val="single" w:color="C9D6E5" w:sz="4"/>
              <w:bottom w:val="single" w:color="C9D6E5" w:sz="4"/>
              <w:right w:val="single" w:color="C9D6E5" w:sz="4"/>
            </w:tcBorders>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Guard the record belongs to.</w:t>
            </w:r>
          </w:p>
        </w:tc>
      </w:tr>
      <w:tr>
        <w:trPr>
          <w:cantSplit/>
        </w:trPr>
        <w:tc>
          <w:tcPr>
            <w:tcW w:type="dxa" w:w="2600"/>
            <w:tcBorders>
              <w:top w:val="single" w:color="C9D6E5" w:sz="4"/>
              <w:left w:val="single" w:color="C9D6E5" w:sz="4"/>
              <w:bottom w:val="single" w:color="C9D6E5" w:sz="4"/>
              <w:right w:val="single" w:color="C9D6E5" w:sz="4"/>
            </w:tcBorders>
            <w:shd w:fill="EEF3F9" w:color="auto" w:val="clear"/>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onboarding_key</w:t>
            </w:r>
          </w:p>
        </w:tc>
        <w:tc>
          <w:tcPr>
            <w:tcW w:type="dxa" w:w="2100"/>
            <w:tcBorders>
              <w:top w:val="single" w:color="C9D6E5" w:sz="4"/>
              <w:left w:val="single" w:color="C9D6E5" w:sz="4"/>
              <w:bottom w:val="single" w:color="C9D6E5" w:sz="4"/>
              <w:right w:val="single" w:color="C9D6E5" w:sz="4"/>
            </w:tcBorders>
            <w:shd w:fill="EEF3F9" w:color="auto" w:val="clear"/>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sam_onsite_guard (proposed)</w:t>
            </w:r>
          </w:p>
        </w:tc>
        <w:tc>
          <w:tcPr>
            <w:tcW w:type="dxa" w:w="4660"/>
            <w:tcBorders>
              <w:top w:val="single" w:color="C9D6E5" w:sz="4"/>
              <w:left w:val="single" w:color="C9D6E5" w:sz="4"/>
              <w:bottom w:val="single" w:color="C9D6E5" w:sz="4"/>
              <w:right w:val="single" w:color="C9D6E5" w:sz="4"/>
            </w:tcBorders>
            <w:shd w:fill="EEF3F9" w:color="auto" w:val="clear"/>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Identifies this onboarding; allows future onboardings without collision.</w:t>
            </w:r>
          </w:p>
        </w:tc>
      </w:tr>
      <w:tr>
        <w:trPr>
          <w:cantSplit/>
        </w:trPr>
        <w:tc>
          <w:tcPr>
            <w:tcW w:type="dxa" w:w="2600"/>
            <w:tcBorders>
              <w:top w:val="single" w:color="C9D6E5" w:sz="4"/>
              <w:left w:val="single" w:color="C9D6E5" w:sz="4"/>
              <w:bottom w:val="single" w:color="C9D6E5" w:sz="4"/>
              <w:right w:val="single" w:color="C9D6E5" w:sz="4"/>
            </w:tcBorders>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version</w:t>
            </w:r>
          </w:p>
        </w:tc>
        <w:tc>
          <w:tcPr>
            <w:tcW w:type="dxa" w:w="2100"/>
            <w:tcBorders>
              <w:top w:val="single" w:color="C9D6E5" w:sz="4"/>
              <w:left w:val="single" w:color="C9D6E5" w:sz="4"/>
              <w:bottom w:val="single" w:color="C9D6E5" w:sz="4"/>
              <w:right w:val="single" w:color="C9D6E5" w:sz="4"/>
            </w:tcBorders>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1</w:t>
            </w:r>
          </w:p>
        </w:tc>
        <w:tc>
          <w:tcPr>
            <w:tcW w:type="dxa" w:w="4660"/>
            <w:tcBorders>
              <w:top w:val="single" w:color="C9D6E5" w:sz="4"/>
              <w:left w:val="single" w:color="C9D6E5" w:sz="4"/>
              <w:bottom w:val="single" w:color="C9D6E5" w:sz="4"/>
              <w:right w:val="single" w:color="C9D6E5" w:sz="4"/>
            </w:tcBorders>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Version issued. Existing + new guards get v1 once.</w:t>
            </w:r>
          </w:p>
        </w:tc>
      </w:tr>
      <w:tr>
        <w:trPr>
          <w:cantSplit/>
        </w:trPr>
        <w:tc>
          <w:tcPr>
            <w:tcW w:type="dxa" w:w="2600"/>
            <w:tcBorders>
              <w:top w:val="single" w:color="C9D6E5" w:sz="4"/>
              <w:left w:val="single" w:color="C9D6E5" w:sz="4"/>
              <w:bottom w:val="single" w:color="C9D6E5" w:sz="4"/>
              <w:right w:val="single" w:color="C9D6E5" w:sz="4"/>
            </w:tcBorders>
            <w:shd w:fill="EEF3F9" w:color="auto" w:val="clear"/>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status</w:t>
            </w:r>
          </w:p>
        </w:tc>
        <w:tc>
          <w:tcPr>
            <w:tcW w:type="dxa" w:w="2100"/>
            <w:tcBorders>
              <w:top w:val="single" w:color="C9D6E5" w:sz="4"/>
              <w:left w:val="single" w:color="C9D6E5" w:sz="4"/>
              <w:bottom w:val="single" w:color="C9D6E5" w:sz="4"/>
              <w:right w:val="single" w:color="C9D6E5" w:sz="4"/>
            </w:tcBorders>
            <w:shd w:fill="EEF3F9" w:color="auto" w:val="clear"/>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not_started / in_progress / completed</w:t>
            </w:r>
          </w:p>
        </w:tc>
        <w:tc>
          <w:tcPr>
            <w:tcW w:type="dxa" w:w="4660"/>
            <w:tcBorders>
              <w:top w:val="single" w:color="C9D6E5" w:sz="4"/>
              <w:left w:val="single" w:color="C9D6E5" w:sz="4"/>
              <w:bottom w:val="single" w:color="C9D6E5" w:sz="4"/>
              <w:right w:val="single" w:color="C9D6E5" w:sz="4"/>
            </w:tcBorders>
            <w:shd w:fill="EEF3F9" w:color="auto" w:val="clear"/>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Server-side state; never trusted from the client alone.</w:t>
            </w:r>
          </w:p>
        </w:tc>
      </w:tr>
      <w:tr>
        <w:trPr>
          <w:cantSplit/>
        </w:trPr>
        <w:tc>
          <w:tcPr>
            <w:tcW w:type="dxa" w:w="2600"/>
            <w:tcBorders>
              <w:top w:val="single" w:color="C9D6E5" w:sz="4"/>
              <w:left w:val="single" w:color="C9D6E5" w:sz="4"/>
              <w:bottom w:val="single" w:color="C9D6E5" w:sz="4"/>
              <w:right w:val="single" w:color="C9D6E5" w:sz="4"/>
            </w:tcBorders>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current_stage</w:t>
            </w:r>
          </w:p>
        </w:tc>
        <w:tc>
          <w:tcPr>
            <w:tcW w:type="dxa" w:w="2100"/>
            <w:tcBorders>
              <w:top w:val="single" w:color="C9D6E5" w:sz="4"/>
              <w:left w:val="single" w:color="C9D6E5" w:sz="4"/>
              <w:bottom w:val="single" w:color="C9D6E5" w:sz="4"/>
              <w:right w:val="single" w:color="C9D6E5" w:sz="4"/>
            </w:tcBorders>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e.g. voice_correction</w:t>
            </w:r>
          </w:p>
        </w:tc>
        <w:tc>
          <w:tcPr>
            <w:tcW w:type="dxa" w:w="4660"/>
            <w:tcBorders>
              <w:top w:val="single" w:color="C9D6E5" w:sz="4"/>
              <w:left w:val="single" w:color="C9D6E5" w:sz="4"/>
              <w:bottom w:val="single" w:color="C9D6E5" w:sz="4"/>
              <w:right w:val="single" w:color="C9D6E5" w:sz="4"/>
            </w:tcBorders>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Resume point after app close or device change.</w:t>
            </w:r>
          </w:p>
        </w:tc>
      </w:tr>
      <w:tr>
        <w:trPr>
          <w:cantSplit/>
        </w:trPr>
        <w:tc>
          <w:tcPr>
            <w:tcW w:type="dxa" w:w="2600"/>
            <w:tcBorders>
              <w:top w:val="single" w:color="C9D6E5" w:sz="4"/>
              <w:left w:val="single" w:color="C9D6E5" w:sz="4"/>
              <w:bottom w:val="single" w:color="C9D6E5" w:sz="4"/>
              <w:right w:val="single" w:color="C9D6E5" w:sz="4"/>
            </w:tcBorders>
            <w:shd w:fill="EEF3F9" w:color="auto" w:val="clear"/>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started_at / updated_at / completed_at</w:t>
            </w:r>
          </w:p>
        </w:tc>
        <w:tc>
          <w:tcPr>
            <w:tcW w:type="dxa" w:w="2100"/>
            <w:tcBorders>
              <w:top w:val="single" w:color="C9D6E5" w:sz="4"/>
              <w:left w:val="single" w:color="C9D6E5" w:sz="4"/>
              <w:bottom w:val="single" w:color="C9D6E5" w:sz="4"/>
              <w:right w:val="single" w:color="C9D6E5" w:sz="4"/>
            </w:tcBorders>
            <w:shd w:fill="EEF3F9" w:color="auto" w:val="clear"/>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timestamps</w:t>
            </w:r>
          </w:p>
        </w:tc>
        <w:tc>
          <w:tcPr>
            <w:tcW w:type="dxa" w:w="4660"/>
            <w:tcBorders>
              <w:top w:val="single" w:color="C9D6E5" w:sz="4"/>
              <w:left w:val="single" w:color="C9D6E5" w:sz="4"/>
              <w:bottom w:val="single" w:color="C9D6E5" w:sz="4"/>
              <w:right w:val="single" w:color="C9D6E5" w:sz="4"/>
            </w:tcBorders>
            <w:shd w:fill="EEF3F9" w:color="auto" w:val="clear"/>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Lifecycle timing and idempotency support.</w:t>
            </w:r>
          </w:p>
        </w:tc>
      </w:tr>
    </w:tbl>
    <w:p>
      <w:pPr>
        <w:pStyle w:val="Heading2"/>
        <w:keepNext/>
        <w:spacing w:after="90" w:before="220"/>
      </w:pPr>
      <w:r>
        <w:rPr>
          <w:rFonts w:ascii="Calibri" w:cs="Calibri" w:eastAsia="Calibri" w:hAnsi="Calibri"/>
          <w:b/>
          <w:bCs/>
          <w:color w:val="2E74B5"/>
          <w:sz w:val="24"/>
          <w:szCs w:val="24"/>
        </w:rPr>
        <w:t xml:space="preserve">7.1  Integrity rules</w:t>
      </w:r>
    </w:p>
    <w:p>
      <w:pPr>
        <w:pStyle w:val="ListParagraph"/>
        <w:numPr>
          <w:ilvl w:val="0"/>
          <w:numId w:val="6"/>
        </w:numPr>
        <w:spacing w:after="80" w:line="264" w:lineRule="auto"/>
      </w:pPr>
      <w:r>
        <w:rPr>
          <w:rFonts w:ascii="Calibri" w:cs="Calibri" w:eastAsia="Calibri" w:hAnsi="Calibri"/>
          <w:b/>
          <w:bCs/>
          <w:color w:val="9A6700"/>
          <w:sz w:val="18"/>
          <w:szCs w:val="18"/>
        </w:rPr>
        <w:t xml:space="preserve">[Proposed] </w:t>
      </w:r>
      <w:r>
        <w:rPr>
          <w:rFonts w:ascii="Calibri" w:cs="Calibri" w:eastAsia="Calibri" w:hAnsi="Calibri"/>
          <w:b w:val="false"/>
          <w:bCs w:val="false"/>
          <w:i w:val="false"/>
          <w:iCs w:val="false"/>
          <w:color w:val="1A1A1A"/>
          <w:sz w:val="21"/>
          <w:szCs w:val="21"/>
        </w:rPr>
        <w:t xml:space="preserve">Completion is server-authoritative and versioned; a client-side flag alone never marks completion.</w:t>
      </w:r>
    </w:p>
    <w:p>
      <w:pPr>
        <w:pStyle w:val="ListParagraph"/>
        <w:numPr>
          <w:ilvl w:val="0"/>
          <w:numId w:val="6"/>
        </w:numPr>
        <w:spacing w:after="80" w:line="264" w:lineRule="auto"/>
      </w:pPr>
      <w:r>
        <w:rPr>
          <w:rFonts w:ascii="Calibri" w:cs="Calibri" w:eastAsia="Calibri" w:hAnsi="Calibri"/>
          <w:b/>
          <w:bCs/>
          <w:color w:val="9A6700"/>
          <w:sz w:val="18"/>
          <w:szCs w:val="18"/>
        </w:rPr>
        <w:t xml:space="preserve">[Proposed] </w:t>
      </w:r>
      <w:r>
        <w:rPr>
          <w:rFonts w:ascii="Calibri" w:cs="Calibri" w:eastAsia="Calibri" w:hAnsi="Calibri"/>
          <w:b w:val="false"/>
          <w:bCs w:val="false"/>
          <w:i w:val="false"/>
          <w:iCs w:val="false"/>
          <w:color w:val="1A1A1A"/>
          <w:sz w:val="21"/>
          <w:szCs w:val="21"/>
        </w:rPr>
        <w:t xml:space="preserve">Version 1 is issued exactly once per guard. Re-running the refresher does not re-issue or clear v1.</w:t>
      </w:r>
    </w:p>
    <w:p>
      <w:pPr>
        <w:pStyle w:val="ListParagraph"/>
        <w:numPr>
          <w:ilvl w:val="0"/>
          <w:numId w:val="6"/>
        </w:numPr>
        <w:spacing w:after="80" w:line="264" w:lineRule="auto"/>
      </w:pPr>
      <w:r>
        <w:rPr>
          <w:rFonts w:ascii="Calibri" w:cs="Calibri" w:eastAsia="Calibri" w:hAnsi="Calibri"/>
          <w:b/>
          <w:bCs/>
          <w:color w:val="9A6700"/>
          <w:sz w:val="18"/>
          <w:szCs w:val="18"/>
        </w:rPr>
        <w:t xml:space="preserve">[Proposed] </w:t>
      </w:r>
      <w:r>
        <w:rPr>
          <w:rFonts w:ascii="Calibri" w:cs="Calibri" w:eastAsia="Calibri" w:hAnsi="Calibri"/>
          <w:b w:val="false"/>
          <w:bCs w:val="false"/>
          <w:i w:val="false"/>
          <w:iCs w:val="false"/>
          <w:color w:val="1A1A1A"/>
          <w:sz w:val="21"/>
          <w:szCs w:val="21"/>
        </w:rPr>
        <w:t xml:space="preserve">Each stage advances only on observed system evidence (e.g. a real transcription, a real Activity edit) — not a quiz or an “I'm done” tap.</w:t>
      </w:r>
    </w:p>
    <w:p>
      <w:pPr>
        <w:pStyle w:val="ListParagraph"/>
        <w:numPr>
          <w:ilvl w:val="0"/>
          <w:numId w:val="6"/>
        </w:numPr>
        <w:spacing w:after="80" w:line="264" w:lineRule="auto"/>
      </w:pPr>
      <w:r>
        <w:rPr>
          <w:rFonts w:ascii="Calibri" w:cs="Calibri" w:eastAsia="Calibri" w:hAnsi="Calibri"/>
          <w:b/>
          <w:bCs/>
          <w:color w:val="9A6700"/>
          <w:sz w:val="18"/>
          <w:szCs w:val="18"/>
        </w:rPr>
        <w:t xml:space="preserve">[Proposed] </w:t>
      </w:r>
      <w:r>
        <w:rPr>
          <w:rFonts w:ascii="Calibri" w:cs="Calibri" w:eastAsia="Calibri" w:hAnsi="Calibri"/>
          <w:b w:val="false"/>
          <w:bCs w:val="false"/>
          <w:i w:val="false"/>
          <w:iCs w:val="false"/>
          <w:color w:val="1A1A1A"/>
          <w:sz w:val="21"/>
          <w:szCs w:val="21"/>
        </w:rPr>
        <w:t xml:space="preserve">Resume is safe across app closure and device change: the newest valid server-side progress wins and stages never regress.</w:t>
      </w:r>
    </w:p>
    <w:p>
      <w:pPr>
        <w:pStyle w:val="ListParagraph"/>
        <w:numPr>
          <w:ilvl w:val="0"/>
          <w:numId w:val="6"/>
        </w:numPr>
        <w:spacing w:after="80" w:line="264" w:lineRule="auto"/>
      </w:pPr>
      <w:r>
        <w:rPr>
          <w:rFonts w:ascii="Calibri" w:cs="Calibri" w:eastAsia="Calibri" w:hAnsi="Calibri"/>
          <w:b/>
          <w:bCs/>
          <w:color w:val="9A6700"/>
          <w:sz w:val="18"/>
          <w:szCs w:val="18"/>
        </w:rPr>
        <w:t xml:space="preserve">[Proposed] </w:t>
      </w:r>
      <w:r>
        <w:rPr>
          <w:rFonts w:ascii="Calibri" w:cs="Calibri" w:eastAsia="Calibri" w:hAnsi="Calibri"/>
          <w:b w:val="false"/>
          <w:bCs w:val="false"/>
          <w:i w:val="false"/>
          <w:iCs w:val="false"/>
          <w:color w:val="1A1A1A"/>
          <w:sz w:val="21"/>
          <w:szCs w:val="21"/>
        </w:rPr>
        <w:t xml:space="preserve">Concurrent sessions cannot create duplicate practice Activities or duplicate onboarding records; the completion call is idempotent.</w:t>
      </w:r>
    </w:p>
    <w:p>
      <w:pPr>
        <w:pStyle w:val="Heading1"/>
        <w:keepNext/>
        <w:pBdr>
          <w:bottom w:val="single" w:color="BDD3EA" w:sz="8" w:space="4"/>
        </w:pBdr>
        <w:spacing w:after="140" w:before="320"/>
      </w:pPr>
      <w:r>
        <w:rPr>
          <w:rFonts w:ascii="Calibri" w:cs="Calibri" w:eastAsia="Calibri" w:hAnsi="Calibri"/>
          <w:b/>
          <w:bCs/>
          <w:color w:val="1F4E79"/>
          <w:sz w:val="30"/>
          <w:szCs w:val="30"/>
        </w:rPr>
        <w:t xml:space="preserve">8.  Practice Activity lifecycle and data isolation</w:t>
      </w:r>
    </w:p>
    <w:p>
      <w:pPr>
        <w:keepNext w:val="false"/>
        <w:spacing w:after="120" w:line="264" w:lineRule="auto"/>
      </w:pPr>
      <w:r>
        <w:rPr>
          <w:rFonts w:ascii="Calibri" w:cs="Calibri" w:eastAsia="Calibri" w:hAnsi="Calibri"/>
          <w:b w:val="false"/>
          <w:bCs w:val="false"/>
          <w:i w:val="false"/>
          <w:iCs w:val="false"/>
          <w:color w:val="1A1A1A"/>
          <w:sz w:val="21"/>
          <w:szCs w:val="21"/>
        </w:rPr>
        <w:t xml:space="preserve">Vincent's instruction: put the fictional data in </w:t>
      </w:r>
      <w:r>
        <w:rPr>
          <w:rFonts w:ascii="Calibri" w:cs="Calibri" w:eastAsia="Calibri" w:hAnsi="Calibri"/>
          <w:b/>
          <w:bCs/>
          <w:i w:val="false"/>
          <w:iCs w:val="false"/>
          <w:color w:val="1A1A1A"/>
          <w:sz w:val="21"/>
          <w:szCs w:val="21"/>
        </w:rPr>
        <w:t xml:space="preserve">archive mode (soft delete)</w:t>
      </w:r>
      <w:r>
        <w:rPr>
          <w:rFonts w:ascii="Calibri" w:cs="Calibri" w:eastAsia="Calibri" w:hAnsi="Calibri"/>
          <w:b w:val="false"/>
          <w:bCs w:val="false"/>
          <w:i w:val="false"/>
          <w:iCs w:val="false"/>
          <w:color w:val="1A1A1A"/>
          <w:sz w:val="21"/>
          <w:szCs w:val="21"/>
        </w:rPr>
        <w:t xml:space="preserve">, update the reporting layer to exclude it (the flag exists for exactly that purpose), and do any physical database cleansing later. This section strengthens that into a lifecycle where fictional data can never be operationally visible, </w:t>
      </w:r>
      <w:r>
        <w:rPr>
          <w:rFonts w:ascii="Calibri" w:cs="Calibri" w:eastAsia="Calibri" w:hAnsi="Calibri"/>
          <w:b/>
          <w:bCs/>
          <w:i/>
          <w:iCs/>
          <w:color w:val="1A1A1A"/>
          <w:sz w:val="21"/>
          <w:szCs w:val="21"/>
        </w:rPr>
        <w:t xml:space="preserve">even temporarily</w:t>
      </w:r>
      <w:r>
        <w:rPr>
          <w:rFonts w:ascii="Calibri" w:cs="Calibri" w:eastAsia="Calibri" w:hAnsi="Calibri"/>
          <w:b w:val="false"/>
          <w:bCs w:val="false"/>
          <w:i w:val="false"/>
          <w:iCs w:val="false"/>
          <w:color w:val="1A1A1A"/>
          <w:sz w:val="21"/>
          <w:szCs w:val="21"/>
        </w:rPr>
        <w:t xml:space="preserve">.</w:t>
      </w:r>
    </w:p>
    <w:tbl>
      <w:tblPr>
        <w:tblW w:type="dxa" w:w="9360"/>
        <w:tblBorders>
          <w:top w:val="single" w:color="C9D6E5" w:sz="4"/>
          <w:left w:val="single" w:color="C9D6E5" w:sz="4"/>
          <w:bottom w:val="single" w:color="C9D6E5" w:sz="4"/>
          <w:right w:val="single" w:color="C9D6E5" w:sz="4"/>
          <w:insideH w:val="single" w:color="C9D6E5" w:sz="4"/>
          <w:insideV w:val="single" w:color="C9D6E5" w:sz="4"/>
        </w:tblBorders>
      </w:tblPr>
      <w:tblGrid>
        <w:gridCol w:w="1700"/>
        <w:gridCol w:w="3400"/>
        <w:gridCol w:w="4260"/>
      </w:tblGrid>
      <w:tr>
        <w:trPr>
          <w:cantSplit/>
          <w:tblHeader/>
        </w:trPr>
        <w:tc>
          <w:tcPr>
            <w:tcW w:type="dxa" w:w="1700"/>
            <w:tcBorders>
              <w:top w:val="single" w:color="C9D6E5" w:sz="4"/>
              <w:left w:val="single" w:color="C9D6E5" w:sz="4"/>
              <w:bottom w:val="single" w:color="C9D6E5" w:sz="4"/>
              <w:right w:val="single" w:color="C9D6E5" w:sz="4"/>
            </w:tcBorders>
            <w:shd w:fill="1F4E79" w:color="auto" w:val="clear"/>
            <w:tcMar>
              <w:top w:type="dxa" w:w="70"/>
              <w:left w:type="dxa" w:w="90"/>
              <w:bottom w:type="dxa" w:w="70"/>
              <w:right w:type="dxa" w:w="90"/>
            </w:tcMar>
            <w:vAlign w:val="center"/>
          </w:tcPr>
          <w:p>
            <w:pPr>
              <w:spacing w:after="0"/>
            </w:pPr>
            <w:r>
              <w:rPr>
                <w:rFonts w:ascii="Calibri" w:cs="Calibri" w:eastAsia="Calibri" w:hAnsi="Calibri"/>
                <w:b/>
                <w:bCs/>
                <w:color w:val="FFFFFF"/>
                <w:sz w:val="19"/>
                <w:szCs w:val="19"/>
              </w:rPr>
              <w:t xml:space="preserve">Phase</w:t>
            </w:r>
          </w:p>
        </w:tc>
        <w:tc>
          <w:tcPr>
            <w:tcW w:type="dxa" w:w="3400"/>
            <w:tcBorders>
              <w:top w:val="single" w:color="C9D6E5" w:sz="4"/>
              <w:left w:val="single" w:color="C9D6E5" w:sz="4"/>
              <w:bottom w:val="single" w:color="C9D6E5" w:sz="4"/>
              <w:right w:val="single" w:color="C9D6E5" w:sz="4"/>
            </w:tcBorders>
            <w:shd w:fill="1F4E79" w:color="auto" w:val="clear"/>
            <w:tcMar>
              <w:top w:type="dxa" w:w="70"/>
              <w:left w:type="dxa" w:w="90"/>
              <w:bottom w:type="dxa" w:w="70"/>
              <w:right w:type="dxa" w:w="90"/>
            </w:tcMar>
            <w:vAlign w:val="center"/>
          </w:tcPr>
          <w:p>
            <w:pPr>
              <w:spacing w:after="0"/>
            </w:pPr>
            <w:r>
              <w:rPr>
                <w:rFonts w:ascii="Calibri" w:cs="Calibri" w:eastAsia="Calibri" w:hAnsi="Calibri"/>
                <w:b/>
                <w:bCs/>
                <w:color w:val="FFFFFF"/>
                <w:sz w:val="19"/>
                <w:szCs w:val="19"/>
              </w:rPr>
              <w:t xml:space="preserve">State</w:t>
            </w:r>
          </w:p>
        </w:tc>
        <w:tc>
          <w:tcPr>
            <w:tcW w:type="dxa" w:w="4260"/>
            <w:tcBorders>
              <w:top w:val="single" w:color="C9D6E5" w:sz="4"/>
              <w:left w:val="single" w:color="C9D6E5" w:sz="4"/>
              <w:bottom w:val="single" w:color="C9D6E5" w:sz="4"/>
              <w:right w:val="single" w:color="C9D6E5" w:sz="4"/>
            </w:tcBorders>
            <w:shd w:fill="1F4E79" w:color="auto" w:val="clear"/>
            <w:tcMar>
              <w:top w:type="dxa" w:w="70"/>
              <w:left w:type="dxa" w:w="90"/>
              <w:bottom w:type="dxa" w:w="70"/>
              <w:right w:type="dxa" w:w="90"/>
            </w:tcMar>
            <w:vAlign w:val="center"/>
          </w:tcPr>
          <w:p>
            <w:pPr>
              <w:spacing w:after="0"/>
            </w:pPr>
            <w:r>
              <w:rPr>
                <w:rFonts w:ascii="Calibri" w:cs="Calibri" w:eastAsia="Calibri" w:hAnsi="Calibri"/>
                <w:b/>
                <w:bCs/>
                <w:color w:val="FFFFFF"/>
                <w:sz w:val="19"/>
                <w:szCs w:val="19"/>
              </w:rPr>
              <w:t xml:space="preserve">Isolation guarantee</w:t>
            </w:r>
          </w:p>
        </w:tc>
      </w:tr>
      <w:tr>
        <w:trPr>
          <w:cantSplit/>
        </w:trPr>
        <w:tc>
          <w:tcPr>
            <w:tcW w:type="dxa" w:w="1700"/>
            <w:tcBorders>
              <w:top w:val="single" w:color="C9D6E5" w:sz="4"/>
              <w:left w:val="single" w:color="C9D6E5" w:sz="4"/>
              <w:bottom w:val="single" w:color="C9D6E5" w:sz="4"/>
              <w:right w:val="single" w:color="C9D6E5" w:sz="4"/>
            </w:tcBorders>
            <w:tcMar>
              <w:top w:type="dxa" w:w="60"/>
              <w:left w:type="dxa" w:w="90"/>
              <w:bottom w:type="dxa" w:w="60"/>
              <w:right w:type="dxa" w:w="90"/>
            </w:tcMar>
            <w:vAlign w:val="center"/>
          </w:tcPr>
          <w:p>
            <w:pPr>
              <w:spacing w:after="0" w:line="252" w:lineRule="auto"/>
            </w:pPr>
            <w:r>
              <w:rPr>
                <w:rFonts w:ascii="Calibri" w:cs="Calibri" w:eastAsia="Calibri" w:hAnsi="Calibri"/>
                <w:b/>
                <w:bCs/>
                <w:color w:val="1A1A1A"/>
                <w:sz w:val="19"/>
                <w:szCs w:val="19"/>
              </w:rPr>
              <w:t xml:space="preserve">Create</w:t>
            </w:r>
          </w:p>
        </w:tc>
        <w:tc>
          <w:tcPr>
            <w:tcW w:type="dxa" w:w="3400"/>
            <w:tcBorders>
              <w:top w:val="single" w:color="C9D6E5" w:sz="4"/>
              <w:left w:val="single" w:color="C9D6E5" w:sz="4"/>
              <w:bottom w:val="single" w:color="C9D6E5" w:sz="4"/>
              <w:right w:val="single" w:color="C9D6E5" w:sz="4"/>
            </w:tcBorders>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Practice Activity created with archive/training flag set atomically in the same write.</w:t>
            </w:r>
          </w:p>
        </w:tc>
        <w:tc>
          <w:tcPr>
            <w:tcW w:type="dxa" w:w="4260"/>
            <w:tcBorders>
              <w:top w:val="single" w:color="C9D6E5" w:sz="4"/>
              <w:left w:val="single" w:color="C9D6E5" w:sz="4"/>
              <w:bottom w:val="single" w:color="C9D6E5" w:sz="4"/>
              <w:right w:val="single" w:color="C9D6E5" w:sz="4"/>
            </w:tcBorders>
            <w:tcMar>
              <w:top w:type="dxa" w:w="60"/>
              <w:left w:type="dxa" w:w="90"/>
              <w:bottom w:type="dxa" w:w="60"/>
              <w:right w:type="dxa" w:w="90"/>
            </w:tcMar>
            <w:vAlign w:val="center"/>
          </w:tcPr>
          <w:p>
            <w:pPr>
              <w:spacing w:after="0" w:line="252" w:lineRule="auto"/>
            </w:pPr>
            <w:r>
              <w:rPr>
                <w:rFonts w:ascii="Calibri" w:cs="Calibri" w:eastAsia="Calibri" w:hAnsi="Calibri"/>
                <w:b/>
                <w:bCs/>
                <w:color w:val="9A6700"/>
                <w:sz w:val="18"/>
                <w:szCs w:val="18"/>
              </w:rPr>
              <w:t xml:space="preserve">[Proposed] </w:t>
            </w:r>
            <w:r>
              <w:rPr>
                <w:rFonts w:ascii="Calibri" w:cs="Calibri" w:eastAsia="Calibri" w:hAnsi="Calibri"/>
                <w:color w:val="1A1A1A"/>
                <w:sz w:val="19"/>
                <w:szCs w:val="19"/>
              </w:rPr>
              <w:t xml:space="preserve">Flag precedes any outbox/event/downstream step. No window exists in which the record is visible without the flag.</w:t>
            </w:r>
          </w:p>
        </w:tc>
      </w:tr>
      <w:tr>
        <w:trPr>
          <w:cantSplit/>
        </w:trPr>
        <w:tc>
          <w:tcPr>
            <w:tcW w:type="dxa" w:w="1700"/>
            <w:tcBorders>
              <w:top w:val="single" w:color="C9D6E5" w:sz="4"/>
              <w:left w:val="single" w:color="C9D6E5" w:sz="4"/>
              <w:bottom w:val="single" w:color="C9D6E5" w:sz="4"/>
              <w:right w:val="single" w:color="C9D6E5" w:sz="4"/>
            </w:tcBorders>
            <w:shd w:fill="EEF3F9" w:color="auto" w:val="clear"/>
            <w:tcMar>
              <w:top w:type="dxa" w:w="60"/>
              <w:left w:type="dxa" w:w="90"/>
              <w:bottom w:type="dxa" w:w="60"/>
              <w:right w:type="dxa" w:w="90"/>
            </w:tcMar>
            <w:vAlign w:val="center"/>
          </w:tcPr>
          <w:p>
            <w:pPr>
              <w:spacing w:after="0" w:line="252" w:lineRule="auto"/>
            </w:pPr>
            <w:r>
              <w:rPr>
                <w:rFonts w:ascii="Calibri" w:cs="Calibri" w:eastAsia="Calibri" w:hAnsi="Calibri"/>
                <w:b/>
                <w:bCs/>
                <w:color w:val="1A1A1A"/>
                <w:sz w:val="19"/>
                <w:szCs w:val="19"/>
              </w:rPr>
              <w:t xml:space="preserve">Edit</w:t>
            </w:r>
          </w:p>
        </w:tc>
        <w:tc>
          <w:tcPr>
            <w:tcW w:type="dxa" w:w="3400"/>
            <w:tcBorders>
              <w:top w:val="single" w:color="C9D6E5" w:sz="4"/>
              <w:left w:val="single" w:color="C9D6E5" w:sz="4"/>
              <w:bottom w:val="single" w:color="C9D6E5" w:sz="4"/>
              <w:right w:val="single" w:color="C9D6E5" w:sz="4"/>
            </w:tcBorders>
            <w:shd w:fill="EEF3F9" w:color="auto" w:val="clear"/>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Activity remains editable during onboarding (voice + manual correction).</w:t>
            </w:r>
          </w:p>
        </w:tc>
        <w:tc>
          <w:tcPr>
            <w:tcW w:type="dxa" w:w="4260"/>
            <w:tcBorders>
              <w:top w:val="single" w:color="C9D6E5" w:sz="4"/>
              <w:left w:val="single" w:color="C9D6E5" w:sz="4"/>
              <w:bottom w:val="single" w:color="C9D6E5" w:sz="4"/>
              <w:right w:val="single" w:color="C9D6E5" w:sz="4"/>
            </w:tcBorders>
            <w:shd w:fill="EEF3F9" w:color="auto" w:val="clear"/>
            <w:tcMar>
              <w:top w:type="dxa" w:w="60"/>
              <w:left w:type="dxa" w:w="90"/>
              <w:bottom w:type="dxa" w:w="60"/>
              <w:right w:type="dxa" w:w="90"/>
            </w:tcMar>
            <w:vAlign w:val="center"/>
          </w:tcPr>
          <w:p>
            <w:pPr>
              <w:spacing w:after="0" w:line="252" w:lineRule="auto"/>
            </w:pPr>
            <w:r>
              <w:rPr>
                <w:rFonts w:ascii="Calibri" w:cs="Calibri" w:eastAsia="Calibri" w:hAnsi="Calibri"/>
                <w:b/>
                <w:bCs/>
                <w:color w:val="9A6700"/>
                <w:sz w:val="18"/>
                <w:szCs w:val="18"/>
              </w:rPr>
              <w:t xml:space="preserve">[Proposed] </w:t>
            </w:r>
            <w:r>
              <w:rPr>
                <w:rFonts w:ascii="Calibri" w:cs="Calibri" w:eastAsia="Calibri" w:hAnsi="Calibri"/>
                <w:color w:val="1A1A1A"/>
                <w:sz w:val="19"/>
                <w:szCs w:val="19"/>
              </w:rPr>
              <w:t xml:space="preserve">Flag persists through every edit and regeneration.</w:t>
            </w:r>
          </w:p>
        </w:tc>
      </w:tr>
      <w:tr>
        <w:trPr>
          <w:cantSplit/>
        </w:trPr>
        <w:tc>
          <w:tcPr>
            <w:tcW w:type="dxa" w:w="1700"/>
            <w:tcBorders>
              <w:top w:val="single" w:color="C9D6E5" w:sz="4"/>
              <w:left w:val="single" w:color="C9D6E5" w:sz="4"/>
              <w:bottom w:val="single" w:color="C9D6E5" w:sz="4"/>
              <w:right w:val="single" w:color="C9D6E5" w:sz="4"/>
            </w:tcBorders>
            <w:tcMar>
              <w:top w:type="dxa" w:w="60"/>
              <w:left w:type="dxa" w:w="90"/>
              <w:bottom w:type="dxa" w:w="60"/>
              <w:right w:type="dxa" w:w="90"/>
            </w:tcMar>
            <w:vAlign w:val="center"/>
          </w:tcPr>
          <w:p>
            <w:pPr>
              <w:spacing w:after="0" w:line="252" w:lineRule="auto"/>
            </w:pPr>
            <w:r>
              <w:rPr>
                <w:rFonts w:ascii="Calibri" w:cs="Calibri" w:eastAsia="Calibri" w:hAnsi="Calibri"/>
                <w:b/>
                <w:bCs/>
                <w:color w:val="1A1A1A"/>
                <w:sz w:val="19"/>
                <w:szCs w:val="19"/>
              </w:rPr>
              <w:t xml:space="preserve">Complete</w:t>
            </w:r>
          </w:p>
        </w:tc>
        <w:tc>
          <w:tcPr>
            <w:tcW w:type="dxa" w:w="3400"/>
            <w:tcBorders>
              <w:top w:val="single" w:color="C9D6E5" w:sz="4"/>
              <w:left w:val="single" w:color="C9D6E5" w:sz="4"/>
              <w:bottom w:val="single" w:color="C9D6E5" w:sz="4"/>
              <w:right w:val="single" w:color="C9D6E5" w:sz="4"/>
            </w:tcBorders>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Completion finalises the archive state and records onboarding completion.</w:t>
            </w:r>
          </w:p>
        </w:tc>
        <w:tc>
          <w:tcPr>
            <w:tcW w:type="dxa" w:w="4260"/>
            <w:tcBorders>
              <w:top w:val="single" w:color="C9D6E5" w:sz="4"/>
              <w:left w:val="single" w:color="C9D6E5" w:sz="4"/>
              <w:bottom w:val="single" w:color="C9D6E5" w:sz="4"/>
              <w:right w:val="single" w:color="C9D6E5" w:sz="4"/>
            </w:tcBorders>
            <w:tcMar>
              <w:top w:type="dxa" w:w="60"/>
              <w:left w:type="dxa" w:w="90"/>
              <w:bottom w:type="dxa" w:w="60"/>
              <w:right w:type="dxa" w:w="90"/>
            </w:tcMar>
            <w:vAlign w:val="center"/>
          </w:tcPr>
          <w:p>
            <w:pPr>
              <w:spacing w:after="0" w:line="252" w:lineRule="auto"/>
            </w:pPr>
            <w:r>
              <w:rPr>
                <w:rFonts w:ascii="Calibri" w:cs="Calibri" w:eastAsia="Calibri" w:hAnsi="Calibri"/>
                <w:b/>
                <w:bCs/>
                <w:color w:val="9A6700"/>
                <w:sz w:val="18"/>
                <w:szCs w:val="18"/>
              </w:rPr>
              <w:t xml:space="preserve">[Proposed] </w:t>
            </w:r>
            <w:r>
              <w:rPr>
                <w:rFonts w:ascii="Calibri" w:cs="Calibri" w:eastAsia="Calibri" w:hAnsi="Calibri"/>
                <w:color w:val="1A1A1A"/>
                <w:sz w:val="19"/>
                <w:szCs w:val="19"/>
              </w:rPr>
              <w:t xml:space="preserve">If isolation cannot be confirmed, completion is withheld (fail-closed, FR-15).</w:t>
            </w:r>
          </w:p>
        </w:tc>
      </w:tr>
      <w:tr>
        <w:trPr>
          <w:cantSplit/>
        </w:trPr>
        <w:tc>
          <w:tcPr>
            <w:tcW w:type="dxa" w:w="1700"/>
            <w:tcBorders>
              <w:top w:val="single" w:color="C9D6E5" w:sz="4"/>
              <w:left w:val="single" w:color="C9D6E5" w:sz="4"/>
              <w:bottom w:val="single" w:color="C9D6E5" w:sz="4"/>
              <w:right w:val="single" w:color="C9D6E5" w:sz="4"/>
            </w:tcBorders>
            <w:shd w:fill="EEF3F9" w:color="auto" w:val="clear"/>
            <w:tcMar>
              <w:top w:type="dxa" w:w="60"/>
              <w:left w:type="dxa" w:w="90"/>
              <w:bottom w:type="dxa" w:w="60"/>
              <w:right w:type="dxa" w:w="90"/>
            </w:tcMar>
            <w:vAlign w:val="center"/>
          </w:tcPr>
          <w:p>
            <w:pPr>
              <w:spacing w:after="0" w:line="252" w:lineRule="auto"/>
            </w:pPr>
            <w:r>
              <w:rPr>
                <w:rFonts w:ascii="Calibri" w:cs="Calibri" w:eastAsia="Calibri" w:hAnsi="Calibri"/>
                <w:b/>
                <w:bCs/>
                <w:color w:val="1A1A1A"/>
                <w:sz w:val="19"/>
                <w:szCs w:val="19"/>
              </w:rPr>
              <w:t xml:space="preserve">Post</w:t>
            </w:r>
          </w:p>
        </w:tc>
        <w:tc>
          <w:tcPr>
            <w:tcW w:type="dxa" w:w="3400"/>
            <w:tcBorders>
              <w:top w:val="single" w:color="C9D6E5" w:sz="4"/>
              <w:left w:val="single" w:color="C9D6E5" w:sz="4"/>
              <w:bottom w:val="single" w:color="C9D6E5" w:sz="4"/>
              <w:right w:val="single" w:color="C9D6E5" w:sz="4"/>
            </w:tcBorders>
            <w:shd w:fill="EEF3F9" w:color="auto" w:val="clear"/>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Record stays logically archived; physical cleansing is a later, separate task.</w:t>
            </w:r>
          </w:p>
        </w:tc>
        <w:tc>
          <w:tcPr>
            <w:tcW w:type="dxa" w:w="4260"/>
            <w:tcBorders>
              <w:top w:val="single" w:color="C9D6E5" w:sz="4"/>
              <w:left w:val="single" w:color="C9D6E5" w:sz="4"/>
              <w:bottom w:val="single" w:color="C9D6E5" w:sz="4"/>
              <w:right w:val="single" w:color="C9D6E5" w:sz="4"/>
            </w:tcBorders>
            <w:shd w:fill="EEF3F9" w:color="auto" w:val="clear"/>
            <w:tcMar>
              <w:top w:type="dxa" w:w="60"/>
              <w:left w:type="dxa" w:w="90"/>
              <w:bottom w:type="dxa" w:w="60"/>
              <w:right w:type="dxa" w:w="90"/>
            </w:tcMar>
            <w:vAlign w:val="center"/>
          </w:tcPr>
          <w:p>
            <w:pPr>
              <w:spacing w:after="0" w:line="252" w:lineRule="auto"/>
            </w:pPr>
            <w:r>
              <w:rPr>
                <w:rFonts w:ascii="Calibri" w:cs="Calibri" w:eastAsia="Calibri" w:hAnsi="Calibri"/>
                <w:b/>
                <w:bCs/>
                <w:color w:val="1E7A46"/>
                <w:sz w:val="18"/>
                <w:szCs w:val="18"/>
              </w:rPr>
              <w:t xml:space="preserve">[Verified] </w:t>
            </w:r>
            <w:r>
              <w:rPr>
                <w:rFonts w:ascii="Calibri" w:cs="Calibri" w:eastAsia="Calibri" w:hAnsi="Calibri"/>
                <w:color w:val="1A1A1A"/>
                <w:sz w:val="19"/>
                <w:szCs w:val="19"/>
              </w:rPr>
              <w:t xml:space="preserve">Reporting-layer exclusion is the agreed approach (Vincent). </w:t>
            </w:r>
            <w:r>
              <w:rPr>
                <w:rFonts w:ascii="Calibri" w:cs="Calibri" w:eastAsia="Calibri" w:hAnsi="Calibri"/>
                <w:b/>
                <w:bCs/>
                <w:color w:val="6A4BA6"/>
                <w:sz w:val="18"/>
                <w:szCs w:val="18"/>
              </w:rPr>
              <w:t xml:space="preserve">[Recommended] </w:t>
            </w:r>
            <w:r>
              <w:rPr>
                <w:rFonts w:ascii="Calibri" w:cs="Calibri" w:eastAsia="Calibri" w:hAnsi="Calibri"/>
                <w:color w:val="1A1A1A"/>
                <w:sz w:val="19"/>
                <w:szCs w:val="19"/>
              </w:rPr>
              <w:t xml:space="preserve">Extended to every other consumer via default-exclude below.</w:t>
            </w:r>
          </w:p>
        </w:tc>
      </w:tr>
    </w:tbl>
    <w:p>
      <w:pPr>
        <w:spacing w:after="20"/>
      </w:pPr>
    </w:p>
    <w:tbl>
      <w:tblPr>
        <w:tblW w:type="dxa" w:w="9360"/>
        <w:tblBorders>
          <w:top w:val="single" w:color="BDD3EA" w:sz="4"/>
          <w:left w:val="single" w:color="6A4BA6" w:sz="18"/>
          <w:bottom w:val="single" w:color="BDD3EA" w:sz="4"/>
          <w:right w:val="single" w:color="BDD3EA" w:sz="4"/>
          <w:insideH w:val="none" w:color="FFFFFF" w:sz="0"/>
          <w:insideV w:val="none" w:color="FFFFFF" w:sz="0"/>
        </w:tblBorders>
      </w:tblPr>
      <w:tblGrid>
        <w:gridCol w:w="9360"/>
      </w:tblGrid>
      <w:tr>
        <w:trPr>
          <w:cantSplit/>
          <w:tblHeader/>
        </w:trPr>
        <w:tc>
          <w:tcPr>
            <w:tcW w:type="dxa" w:w="9360"/>
            <w:shd w:fill="F2F7FC" w:color="auto" w:val="clear"/>
            <w:tcMar>
              <w:top w:type="dxa" w:w="80"/>
              <w:left w:type="dxa" w:w="140"/>
              <w:bottom w:type="dxa" w:w="40"/>
              <w:right w:type="dxa" w:w="140"/>
            </w:tcMar>
          </w:tcPr>
          <w:p>
            <w:pPr>
              <w:spacing w:after="0"/>
            </w:pPr>
            <w:r>
              <w:rPr>
                <w:rFonts w:ascii="Calibri" w:cs="Calibri" w:eastAsia="Calibri" w:hAnsi="Calibri"/>
                <w:b/>
                <w:bCs/>
                <w:color w:val="6A4BA6"/>
                <w:sz w:val="20"/>
                <w:szCs w:val="20"/>
              </w:rPr>
              <w:t xml:space="preserve">Enforcement: default-exclude, not an allowlist</w:t>
            </w:r>
          </w:p>
        </w:tc>
      </w:tr>
      <w:tr>
        <w:trPr>
          <w:cantSplit/>
        </w:trPr>
        <w:tc>
          <w:tcPr>
            <w:tcW w:type="dxa" w:w="9360"/>
            <w:shd w:fill="F2F7FC" w:color="auto" w:val="clear"/>
            <w:tcMar>
              <w:top w:type="dxa" w:w="20"/>
              <w:left w:type="dxa" w:w="140"/>
              <w:bottom w:type="dxa" w:w="90"/>
              <w:right w:type="dxa" w:w="140"/>
            </w:tcMar>
          </w:tcPr>
          <w:p>
            <w:pPr>
              <w:spacing w:after="0" w:line="260" w:lineRule="auto"/>
            </w:pPr>
            <w:r>
              <w:rPr>
                <w:rFonts w:ascii="Calibri" w:cs="Calibri" w:eastAsia="Calibri" w:hAnsi="Calibri"/>
                <w:b w:val="false"/>
                <w:bCs w:val="false"/>
                <w:i w:val="false"/>
                <w:iCs w:val="false"/>
                <w:color w:val="1A1A1A"/>
                <w:sz w:val="21"/>
                <w:szCs w:val="21"/>
              </w:rPr>
              <w:t xml:space="preserve">Exclusion is enforced at the </w:t>
            </w:r>
            <w:r>
              <w:rPr>
                <w:rFonts w:ascii="Calibri" w:cs="Calibri" w:eastAsia="Calibri" w:hAnsi="Calibri"/>
                <w:b/>
                <w:bCs/>
                <w:i w:val="false"/>
                <w:iCs w:val="false"/>
                <w:color w:val="1A1A1A"/>
                <w:sz w:val="21"/>
                <w:szCs w:val="21"/>
              </w:rPr>
              <w:t xml:space="preserve">lowest shared data-access / query layer as a default-exclude</w:t>
            </w:r>
            <w:r>
              <w:rPr>
                <w:rFonts w:ascii="Calibri" w:cs="Calibri" w:eastAsia="Calibri" w:hAnsi="Calibri"/>
                <w:b w:val="false"/>
                <w:bCs w:val="false"/>
                <w:i w:val="false"/>
                <w:iCs w:val="false"/>
                <w:color w:val="1A1A1A"/>
                <w:sz w:val="21"/>
                <w:szCs w:val="21"/>
              </w:rPr>
              <w:t xml:space="preserve">, so any current or future consumer inherits it unless it deliberately opts in. The enumerated list below is verification </w:t>
            </w:r>
            <w:r>
              <w:rPr>
                <w:rFonts w:ascii="Calibri" w:cs="Calibri" w:eastAsia="Calibri" w:hAnsi="Calibri"/>
                <w:b w:val="false"/>
                <w:bCs w:val="false"/>
                <w:i/>
                <w:iCs/>
                <w:color w:val="1A1A1A"/>
                <w:sz w:val="21"/>
                <w:szCs w:val="21"/>
              </w:rPr>
              <w:t xml:space="preserve">coverage</w:t>
            </w:r>
            <w:r>
              <w:rPr>
                <w:rFonts w:ascii="Calibri" w:cs="Calibri" w:eastAsia="Calibri" w:hAnsi="Calibri"/>
                <w:b w:val="false"/>
                <w:bCs w:val="false"/>
                <w:i w:val="false"/>
                <w:iCs w:val="false"/>
                <w:color w:val="1A1A1A"/>
                <w:sz w:val="21"/>
                <w:szCs w:val="21"/>
              </w:rPr>
              <w:t xml:space="preserve">, not the enforcement mechanism — an unlisted or newly-added consumer must still not see practice data.</w:t>
            </w:r>
          </w:p>
        </w:tc>
      </w:tr>
    </w:tbl>
    <w:p>
      <w:pPr>
        <w:spacing w:after="16"/>
      </w:pPr>
    </w:p>
    <w:tbl>
      <w:tblPr>
        <w:tblW w:type="dxa" w:w="9360"/>
        <w:tblBorders>
          <w:top w:val="single" w:color="BDD3EA" w:sz="4"/>
          <w:left w:val="single" w:color="1E7A46" w:sz="18"/>
          <w:bottom w:val="single" w:color="BDD3EA" w:sz="4"/>
          <w:right w:val="single" w:color="BDD3EA" w:sz="4"/>
          <w:insideH w:val="none" w:color="FFFFFF" w:sz="0"/>
          <w:insideV w:val="none" w:color="FFFFFF" w:sz="0"/>
        </w:tblBorders>
      </w:tblPr>
      <w:tblGrid>
        <w:gridCol w:w="9360"/>
      </w:tblGrid>
      <w:tr>
        <w:trPr>
          <w:cantSplit/>
          <w:tblHeader/>
        </w:trPr>
        <w:tc>
          <w:tcPr>
            <w:tcW w:type="dxa" w:w="9360"/>
            <w:shd w:fill="F2F7FC" w:color="auto" w:val="clear"/>
            <w:tcMar>
              <w:top w:type="dxa" w:w="80"/>
              <w:left w:type="dxa" w:w="140"/>
              <w:bottom w:type="dxa" w:w="40"/>
              <w:right w:type="dxa" w:w="140"/>
            </w:tcMar>
          </w:tcPr>
          <w:p>
            <w:pPr>
              <w:spacing w:after="0"/>
            </w:pPr>
            <w:r>
              <w:rPr>
                <w:rFonts w:ascii="Calibri" w:cs="Calibri" w:eastAsia="Calibri" w:hAnsi="Calibri"/>
                <w:b/>
                <w:bCs/>
                <w:color w:val="1E7A46"/>
                <w:sz w:val="20"/>
                <w:szCs w:val="20"/>
              </w:rPr>
              <w:t xml:space="preserve">Consumers and vectors verified to ignore practice data</w:t>
            </w:r>
          </w:p>
        </w:tc>
      </w:tr>
      <w:tr>
        <w:trPr>
          <w:cantSplit/>
        </w:trPr>
        <w:tc>
          <w:tcPr>
            <w:tcW w:type="dxa" w:w="9360"/>
            <w:shd w:fill="F2F7FC" w:color="auto" w:val="clear"/>
            <w:tcMar>
              <w:top w:type="dxa" w:w="20"/>
              <w:left w:type="dxa" w:w="140"/>
              <w:bottom w:type="dxa" w:w="90"/>
              <w:right w:type="dxa" w:w="140"/>
            </w:tcMar>
          </w:tcPr>
          <w:p>
            <w:pPr>
              <w:spacing w:after="70" w:line="260" w:lineRule="auto"/>
            </w:pPr>
            <w:r>
              <w:rPr>
                <w:rFonts w:ascii="Calibri" w:cs="Calibri" w:eastAsia="Calibri" w:hAnsi="Calibri"/>
                <w:b w:val="false"/>
                <w:bCs w:val="false"/>
                <w:i w:val="false"/>
                <w:iCs w:val="false"/>
                <w:color w:val="1A1A1A"/>
                <w:sz w:val="21"/>
                <w:szCs w:val="21"/>
              </w:rPr>
              <w:t xml:space="preserve">Reporting views and events pages • dashboards and KPIs • analytics and metrics • exports and scheduled reports • alerts and notifications • webhooks and integrations • the event outbox and any fan-out queue.</w:t>
            </w:r>
          </w:p>
          <w:p>
            <w:pPr>
              <w:spacing w:after="70" w:line="260" w:lineRule="auto"/>
            </w:pPr>
            <w:r>
              <w:rPr>
                <w:rFonts w:ascii="Calibri" w:cs="Calibri" w:eastAsia="Calibri" w:hAnsi="Calibri"/>
                <w:b w:val="false"/>
                <w:bCs w:val="false"/>
                <w:i w:val="false"/>
                <w:iCs w:val="false"/>
                <w:color w:val="1A1A1A"/>
                <w:sz w:val="21"/>
                <w:szCs w:val="21"/>
              </w:rPr>
              <w:t xml:space="preserve">The guard's own in-app surfaces: Home recent-activity list, the Activity tab, and the search-activity field — the practice incident must not appear in the guard's own history after completion.</w:t>
            </w:r>
          </w:p>
          <w:p>
            <w:pPr>
              <w:spacing w:after="70" w:line="260" w:lineRule="auto"/>
            </w:pPr>
            <w:r>
              <w:rPr>
                <w:rFonts w:ascii="Calibri" w:cs="Calibri" w:eastAsia="Calibri" w:hAnsi="Calibri"/>
                <w:b w:val="false"/>
                <w:bCs w:val="false"/>
                <w:i w:val="false"/>
                <w:iCs w:val="false"/>
                <w:color w:val="1A1A1A"/>
                <w:sz w:val="21"/>
                <w:szCs w:val="21"/>
              </w:rPr>
              <w:t xml:space="preserve">Derived stores: read replicas, caches, and search indexes must also exclude it; and because an already-dispatched webhook or push notification cannot be un-sent, nothing may be emitted before the isolation flag is set. The SAM conversation/transcript store is a separate vector from the Activity record and is isolated too.</w:t>
            </w:r>
          </w:p>
          <w:p>
            <w:pPr>
              <w:spacing w:after="0" w:line="260" w:lineRule="auto"/>
            </w:pPr>
            <w:r>
              <w:rPr>
                <w:rFonts w:ascii="Calibri" w:cs="Calibri" w:eastAsia="Calibri" w:hAnsi="Calibri"/>
                <w:b w:val="false"/>
                <w:bCs w:val="false"/>
                <w:i w:val="false"/>
                <w:iCs w:val="false"/>
                <w:color w:val="1A1A1A"/>
                <w:sz w:val="21"/>
                <w:szCs w:val="21"/>
              </w:rPr>
              <w:t xml:space="preserve">Exclusion is verified against all of the above before production (§13 rollout and §15 gates).</w:t>
            </w:r>
          </w:p>
        </w:tc>
      </w:tr>
    </w:tbl>
    <w:p>
      <w:pPr>
        <w:pStyle w:val="Heading1"/>
        <w:keepNext/>
        <w:pBdr>
          <w:bottom w:val="single" w:color="BDD3EA" w:sz="8" w:space="4"/>
        </w:pBdr>
        <w:spacing w:after="140" w:before="320"/>
      </w:pPr>
      <w:r>
        <w:rPr>
          <w:rFonts w:ascii="Calibri" w:cs="Calibri" w:eastAsia="Calibri" w:hAnsi="Calibri"/>
          <w:b/>
          <w:bCs/>
          <w:color w:val="1F4E79"/>
          <w:sz w:val="30"/>
          <w:szCs w:val="30"/>
        </w:rPr>
        <w:t xml:space="preserve">9.  Error and recovery behaviour</w:t>
      </w:r>
    </w:p>
    <w:tbl>
      <w:tblPr>
        <w:tblW w:type="dxa" w:w="9360"/>
        <w:tblBorders>
          <w:top w:val="single" w:color="C9D6E5" w:sz="4"/>
          <w:left w:val="single" w:color="C9D6E5" w:sz="4"/>
          <w:bottom w:val="single" w:color="C9D6E5" w:sz="4"/>
          <w:right w:val="single" w:color="C9D6E5" w:sz="4"/>
          <w:insideH w:val="single" w:color="C9D6E5" w:sz="4"/>
          <w:insideV w:val="single" w:color="C9D6E5" w:sz="4"/>
        </w:tblBorders>
      </w:tblPr>
      <w:tblGrid>
        <w:gridCol w:w="3000"/>
        <w:gridCol w:w="6360"/>
      </w:tblGrid>
      <w:tr>
        <w:trPr>
          <w:cantSplit/>
          <w:tblHeader/>
        </w:trPr>
        <w:tc>
          <w:tcPr>
            <w:tcW w:type="dxa" w:w="3000"/>
            <w:tcBorders>
              <w:top w:val="single" w:color="C9D6E5" w:sz="4"/>
              <w:left w:val="single" w:color="C9D6E5" w:sz="4"/>
              <w:bottom w:val="single" w:color="C9D6E5" w:sz="4"/>
              <w:right w:val="single" w:color="C9D6E5" w:sz="4"/>
            </w:tcBorders>
            <w:shd w:fill="1F4E79" w:color="auto" w:val="clear"/>
            <w:tcMar>
              <w:top w:type="dxa" w:w="70"/>
              <w:left w:type="dxa" w:w="90"/>
              <w:bottom w:type="dxa" w:w="70"/>
              <w:right w:type="dxa" w:w="90"/>
            </w:tcMar>
            <w:vAlign w:val="center"/>
          </w:tcPr>
          <w:p>
            <w:pPr>
              <w:spacing w:after="0"/>
            </w:pPr>
            <w:r>
              <w:rPr>
                <w:rFonts w:ascii="Calibri" w:cs="Calibri" w:eastAsia="Calibri" w:hAnsi="Calibri"/>
                <w:b/>
                <w:bCs/>
                <w:color w:val="FFFFFF"/>
                <w:sz w:val="19"/>
                <w:szCs w:val="19"/>
              </w:rPr>
              <w:t xml:space="preserve">Condition</w:t>
            </w:r>
          </w:p>
        </w:tc>
        <w:tc>
          <w:tcPr>
            <w:tcW w:type="dxa" w:w="6360"/>
            <w:tcBorders>
              <w:top w:val="single" w:color="C9D6E5" w:sz="4"/>
              <w:left w:val="single" w:color="C9D6E5" w:sz="4"/>
              <w:bottom w:val="single" w:color="C9D6E5" w:sz="4"/>
              <w:right w:val="single" w:color="C9D6E5" w:sz="4"/>
            </w:tcBorders>
            <w:shd w:fill="1F4E79" w:color="auto" w:val="clear"/>
            <w:tcMar>
              <w:top w:type="dxa" w:w="70"/>
              <w:left w:type="dxa" w:w="90"/>
              <w:bottom w:type="dxa" w:w="70"/>
              <w:right w:type="dxa" w:w="90"/>
            </w:tcMar>
            <w:vAlign w:val="center"/>
          </w:tcPr>
          <w:p>
            <w:pPr>
              <w:spacing w:after="0"/>
            </w:pPr>
            <w:r>
              <w:rPr>
                <w:rFonts w:ascii="Calibri" w:cs="Calibri" w:eastAsia="Calibri" w:hAnsi="Calibri"/>
                <w:b/>
                <w:bCs/>
                <w:color w:val="FFFFFF"/>
                <w:sz w:val="19"/>
                <w:szCs w:val="19"/>
              </w:rPr>
              <w:t xml:space="preserve">Behaviour</w:t>
            </w:r>
          </w:p>
        </w:tc>
      </w:tr>
      <w:tr>
        <w:trPr>
          <w:cantSplit/>
        </w:trPr>
        <w:tc>
          <w:tcPr>
            <w:tcW w:type="dxa" w:w="3000"/>
            <w:tcBorders>
              <w:top w:val="single" w:color="C9D6E5" w:sz="4"/>
              <w:left w:val="single" w:color="C9D6E5" w:sz="4"/>
              <w:bottom w:val="single" w:color="C9D6E5" w:sz="4"/>
              <w:right w:val="single" w:color="C9D6E5" w:sz="4"/>
            </w:tcBorders>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Microphone denied</w:t>
            </w:r>
          </w:p>
        </w:tc>
        <w:tc>
          <w:tcPr>
            <w:tcW w:type="dxa" w:w="6360"/>
            <w:tcBorders>
              <w:top w:val="single" w:color="C9D6E5" w:sz="4"/>
              <w:left w:val="single" w:color="C9D6E5" w:sz="4"/>
              <w:bottom w:val="single" w:color="C9D6E5" w:sz="4"/>
              <w:right w:val="single" w:color="C9D6E5" w:sz="4"/>
            </w:tcBorders>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Keep prompting with clear guidance on how to enable access; speaking steps do not advance until granted. If the microphone genuinely cannot be granted (hardware fault or device/MDM policy), route the guard to support/admin instead of an infinite loop. The urgent-incident action stays visible and works without a microphone (Capture / Type), so a real emergency is never blocked by the mic gate.</w:t>
            </w:r>
          </w:p>
        </w:tc>
      </w:tr>
      <w:tr>
        <w:trPr>
          <w:cantSplit/>
        </w:trPr>
        <w:tc>
          <w:tcPr>
            <w:tcW w:type="dxa" w:w="3000"/>
            <w:tcBorders>
              <w:top w:val="single" w:color="C9D6E5" w:sz="4"/>
              <w:left w:val="single" w:color="C9D6E5" w:sz="4"/>
              <w:bottom w:val="single" w:color="C9D6E5" w:sz="4"/>
              <w:right w:val="single" w:color="C9D6E5" w:sz="4"/>
            </w:tcBorders>
            <w:shd w:fill="EEF3F9" w:color="auto" w:val="clear"/>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Network / speech / save failure</w:t>
            </w:r>
          </w:p>
        </w:tc>
        <w:tc>
          <w:tcPr>
            <w:tcW w:type="dxa" w:w="6360"/>
            <w:tcBorders>
              <w:top w:val="single" w:color="C9D6E5" w:sz="4"/>
              <w:left w:val="single" w:color="C9D6E5" w:sz="4"/>
              <w:bottom w:val="single" w:color="C9D6E5" w:sz="4"/>
              <w:right w:val="single" w:color="C9D6E5" w:sz="4"/>
            </w:tcBorders>
            <w:shd w:fill="EEF3F9" w:color="auto" w:val="clear"/>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Preserve progress; show a retryable error; never lose the current stage or silently drop the guard's edit.</w:t>
            </w:r>
          </w:p>
        </w:tc>
      </w:tr>
      <w:tr>
        <w:trPr>
          <w:cantSplit/>
        </w:trPr>
        <w:tc>
          <w:tcPr>
            <w:tcW w:type="dxa" w:w="3000"/>
            <w:tcBorders>
              <w:top w:val="single" w:color="C9D6E5" w:sz="4"/>
              <w:left w:val="single" w:color="C9D6E5" w:sz="4"/>
              <w:bottom w:val="single" w:color="C9D6E5" w:sz="4"/>
              <w:right w:val="single" w:color="C9D6E5" w:sz="4"/>
            </w:tcBorders>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Voice correction not understood</w:t>
            </w:r>
          </w:p>
        </w:tc>
        <w:tc>
          <w:tcPr>
            <w:tcW w:type="dxa" w:w="6360"/>
            <w:tcBorders>
              <w:top w:val="single" w:color="C9D6E5" w:sz="4"/>
              <w:left w:val="single" w:color="C9D6E5" w:sz="4"/>
              <w:bottom w:val="single" w:color="C9D6E5" w:sz="4"/>
              <w:right w:val="single" w:color="C9D6E5" w:sz="4"/>
            </w:tcBorders>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SAM re-asks; the guard may retry by voice or use the manual long-press edit path instead.</w:t>
            </w:r>
          </w:p>
        </w:tc>
      </w:tr>
      <w:tr>
        <w:trPr>
          <w:cantSplit/>
        </w:trPr>
        <w:tc>
          <w:tcPr>
            <w:tcW w:type="dxa" w:w="3000"/>
            <w:tcBorders>
              <w:top w:val="single" w:color="C9D6E5" w:sz="4"/>
              <w:left w:val="single" w:color="C9D6E5" w:sz="4"/>
              <w:bottom w:val="single" w:color="C9D6E5" w:sz="4"/>
              <w:right w:val="single" w:color="C9D6E5" w:sz="4"/>
            </w:tcBorders>
            <w:shd w:fill="EEF3F9" w:color="auto" w:val="clear"/>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Manual save failure</w:t>
            </w:r>
          </w:p>
        </w:tc>
        <w:tc>
          <w:tcPr>
            <w:tcW w:type="dxa" w:w="6360"/>
            <w:tcBorders>
              <w:top w:val="single" w:color="C9D6E5" w:sz="4"/>
              <w:left w:val="single" w:color="C9D6E5" w:sz="4"/>
              <w:bottom w:val="single" w:color="C9D6E5" w:sz="4"/>
              <w:right w:val="single" w:color="C9D6E5" w:sz="4"/>
            </w:tcBorders>
            <w:shd w:fill="EEF3F9" w:color="auto" w:val="clear"/>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Surface the failure and retain the guard's typed text for retry; the Activity is not left half-edited.</w:t>
            </w:r>
          </w:p>
        </w:tc>
      </w:tr>
      <w:tr>
        <w:trPr>
          <w:cantSplit/>
        </w:trPr>
        <w:tc>
          <w:tcPr>
            <w:tcW w:type="dxa" w:w="3000"/>
            <w:tcBorders>
              <w:top w:val="single" w:color="C9D6E5" w:sz="4"/>
              <w:left w:val="single" w:color="C9D6E5" w:sz="4"/>
              <w:bottom w:val="single" w:color="C9D6E5" w:sz="4"/>
              <w:right w:val="single" w:color="C9D6E5" w:sz="4"/>
            </w:tcBorders>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Isolation cannot be confirmed</w:t>
            </w:r>
          </w:p>
        </w:tc>
        <w:tc>
          <w:tcPr>
            <w:tcW w:type="dxa" w:w="6360"/>
            <w:tcBorders>
              <w:top w:val="single" w:color="C9D6E5" w:sz="4"/>
              <w:left w:val="single" w:color="C9D6E5" w:sz="4"/>
              <w:bottom w:val="single" w:color="C9D6E5" w:sz="4"/>
              <w:right w:val="single" w:color="C9D6E5" w:sz="4"/>
            </w:tcBorders>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Fail closed: hold completion, keep the guard in the flow, raise an isolation-failure signal for engineering (no sensitive content logged).</w:t>
            </w:r>
          </w:p>
        </w:tc>
      </w:tr>
      <w:tr>
        <w:trPr>
          <w:cantSplit/>
        </w:trPr>
        <w:tc>
          <w:tcPr>
            <w:tcW w:type="dxa" w:w="3000"/>
            <w:tcBorders>
              <w:top w:val="single" w:color="C9D6E5" w:sz="4"/>
              <w:left w:val="single" w:color="C9D6E5" w:sz="4"/>
              <w:bottom w:val="single" w:color="C9D6E5" w:sz="4"/>
              <w:right w:val="single" w:color="C9D6E5" w:sz="4"/>
            </w:tcBorders>
            <w:shd w:fill="EEF3F9" w:color="auto" w:val="clear"/>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Urgent real incident during onboarding</w:t>
            </w:r>
          </w:p>
        </w:tc>
        <w:tc>
          <w:tcPr>
            <w:tcW w:type="dxa" w:w="6360"/>
            <w:tcBorders>
              <w:top w:val="single" w:color="C9D6E5" w:sz="4"/>
              <w:left w:val="single" w:color="C9D6E5" w:sz="4"/>
              <w:bottom w:val="single" w:color="C9D6E5" w:sz="4"/>
              <w:right w:val="single" w:color="C9D6E5" w:sz="4"/>
            </w:tcBorders>
            <w:shd w:fill="EEF3F9" w:color="auto" w:val="clear"/>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The recommended urgent-incident action (FR-17) opens normal reporting and returns to the saved stage; completion is neither granted nor skipped.</w:t>
            </w:r>
          </w:p>
        </w:tc>
      </w:tr>
    </w:tbl>
    <w:p>
      <w:pPr>
        <w:pStyle w:val="Heading1"/>
        <w:keepNext/>
        <w:pBdr>
          <w:bottom w:val="single" w:color="BDD3EA" w:sz="8" w:space="4"/>
        </w:pBdr>
        <w:spacing w:after="140" w:before="320"/>
      </w:pPr>
      <w:r>
        <w:rPr>
          <w:rFonts w:ascii="Calibri" w:cs="Calibri" w:eastAsia="Calibri" w:hAnsi="Calibri"/>
          <w:b/>
          <w:bCs/>
          <w:color w:val="1F4E79"/>
          <w:sz w:val="30"/>
          <w:szCs w:val="30"/>
        </w:rPr>
        <w:t xml:space="preserve">10.  Acceptance criteria</w:t>
      </w:r>
    </w:p>
    <w:p>
      <w:pPr>
        <w:keepNext w:val="false"/>
        <w:spacing w:after="120" w:line="264" w:lineRule="auto"/>
      </w:pPr>
      <w:r>
        <w:rPr>
          <w:rFonts w:ascii="Calibri" w:cs="Calibri" w:eastAsia="Calibri" w:hAnsi="Calibri"/>
          <w:b w:val="false"/>
          <w:bCs w:val="false"/>
          <w:i w:val="false"/>
          <w:iCs w:val="false"/>
          <w:color w:val="1A1A1A"/>
          <w:sz w:val="21"/>
          <w:szCs w:val="21"/>
        </w:rPr>
        <w:t xml:space="preserve">Given/When/Then criteria. Each maps to at least one functional requirement and one UAT test (§11).</w:t>
      </w:r>
    </w:p>
    <w:tbl>
      <w:tblPr>
        <w:tblW w:type="dxa" w:w="9360"/>
        <w:tblBorders>
          <w:top w:val="single" w:color="C9D6E5" w:sz="4"/>
          <w:left w:val="single" w:color="C9D6E5" w:sz="4"/>
          <w:bottom w:val="single" w:color="C9D6E5" w:sz="4"/>
          <w:right w:val="single" w:color="C9D6E5" w:sz="4"/>
          <w:insideH w:val="single" w:color="C9D6E5" w:sz="4"/>
          <w:insideV w:val="single" w:color="C9D6E5" w:sz="4"/>
        </w:tblBorders>
      </w:tblPr>
      <w:tblGrid>
        <w:gridCol w:w="900"/>
        <w:gridCol w:w="1500"/>
        <w:gridCol w:w="6960"/>
      </w:tblGrid>
      <w:tr>
        <w:trPr>
          <w:cantSplit/>
          <w:tblHeader/>
        </w:trPr>
        <w:tc>
          <w:tcPr>
            <w:tcW w:type="dxa" w:w="900"/>
            <w:tcBorders>
              <w:top w:val="single" w:color="C9D6E5" w:sz="4"/>
              <w:left w:val="single" w:color="C9D6E5" w:sz="4"/>
              <w:bottom w:val="single" w:color="C9D6E5" w:sz="4"/>
              <w:right w:val="single" w:color="C9D6E5" w:sz="4"/>
            </w:tcBorders>
            <w:shd w:fill="1F4E79" w:color="auto" w:val="clear"/>
            <w:tcMar>
              <w:top w:type="dxa" w:w="70"/>
              <w:left w:type="dxa" w:w="90"/>
              <w:bottom w:type="dxa" w:w="70"/>
              <w:right w:type="dxa" w:w="90"/>
            </w:tcMar>
            <w:vAlign w:val="center"/>
          </w:tcPr>
          <w:p>
            <w:pPr>
              <w:spacing w:after="0"/>
            </w:pPr>
            <w:r>
              <w:rPr>
                <w:rFonts w:ascii="Calibri" w:cs="Calibri" w:eastAsia="Calibri" w:hAnsi="Calibri"/>
                <w:b/>
                <w:bCs/>
                <w:color w:val="FFFFFF"/>
                <w:sz w:val="19"/>
                <w:szCs w:val="19"/>
              </w:rPr>
              <w:t xml:space="preserve">ID</w:t>
            </w:r>
          </w:p>
        </w:tc>
        <w:tc>
          <w:tcPr>
            <w:tcW w:type="dxa" w:w="1500"/>
            <w:tcBorders>
              <w:top w:val="single" w:color="C9D6E5" w:sz="4"/>
              <w:left w:val="single" w:color="C9D6E5" w:sz="4"/>
              <w:bottom w:val="single" w:color="C9D6E5" w:sz="4"/>
              <w:right w:val="single" w:color="C9D6E5" w:sz="4"/>
            </w:tcBorders>
            <w:shd w:fill="1F4E79" w:color="auto" w:val="clear"/>
            <w:tcMar>
              <w:top w:type="dxa" w:w="70"/>
              <w:left w:type="dxa" w:w="90"/>
              <w:bottom w:type="dxa" w:w="70"/>
              <w:right w:type="dxa" w:w="90"/>
            </w:tcMar>
            <w:vAlign w:val="center"/>
          </w:tcPr>
          <w:p>
            <w:pPr>
              <w:spacing w:after="0"/>
            </w:pPr>
            <w:r>
              <w:rPr>
                <w:rFonts w:ascii="Calibri" w:cs="Calibri" w:eastAsia="Calibri" w:hAnsi="Calibri"/>
                <w:b/>
                <w:bCs/>
                <w:color w:val="FFFFFF"/>
                <w:sz w:val="19"/>
                <w:szCs w:val="19"/>
              </w:rPr>
              <w:t xml:space="preserve">Traces to</w:t>
            </w:r>
          </w:p>
        </w:tc>
        <w:tc>
          <w:tcPr>
            <w:tcW w:type="dxa" w:w="6960"/>
            <w:tcBorders>
              <w:top w:val="single" w:color="C9D6E5" w:sz="4"/>
              <w:left w:val="single" w:color="C9D6E5" w:sz="4"/>
              <w:bottom w:val="single" w:color="C9D6E5" w:sz="4"/>
              <w:right w:val="single" w:color="C9D6E5" w:sz="4"/>
            </w:tcBorders>
            <w:shd w:fill="1F4E79" w:color="auto" w:val="clear"/>
            <w:tcMar>
              <w:top w:type="dxa" w:w="70"/>
              <w:left w:type="dxa" w:w="90"/>
              <w:bottom w:type="dxa" w:w="70"/>
              <w:right w:type="dxa" w:w="90"/>
            </w:tcMar>
            <w:vAlign w:val="center"/>
          </w:tcPr>
          <w:p>
            <w:pPr>
              <w:spacing w:after="0"/>
            </w:pPr>
            <w:r>
              <w:rPr>
                <w:rFonts w:ascii="Calibri" w:cs="Calibri" w:eastAsia="Calibri" w:hAnsi="Calibri"/>
                <w:b/>
                <w:bCs/>
                <w:color w:val="FFFFFF"/>
                <w:sz w:val="19"/>
                <w:szCs w:val="19"/>
              </w:rPr>
              <w:t xml:space="preserve">Criterion</w:t>
            </w:r>
          </w:p>
        </w:tc>
      </w:tr>
      <w:tr>
        <w:trPr>
          <w:cantSplit/>
        </w:trPr>
        <w:tc>
          <w:tcPr>
            <w:tcW w:type="dxa" w:w="900"/>
            <w:tcBorders>
              <w:top w:val="single" w:color="C9D6E5" w:sz="4"/>
              <w:left w:val="single" w:color="C9D6E5" w:sz="4"/>
              <w:bottom w:val="single" w:color="C9D6E5" w:sz="4"/>
              <w:right w:val="single" w:color="C9D6E5" w:sz="4"/>
            </w:tcBorders>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AC-01</w:t>
            </w:r>
          </w:p>
        </w:tc>
        <w:tc>
          <w:tcPr>
            <w:tcW w:type="dxa" w:w="1500"/>
            <w:tcBorders>
              <w:top w:val="single" w:color="C9D6E5" w:sz="4"/>
              <w:left w:val="single" w:color="C9D6E5" w:sz="4"/>
              <w:bottom w:val="single" w:color="C9D6E5" w:sz="4"/>
              <w:right w:val="single" w:color="C9D6E5" w:sz="4"/>
            </w:tcBorders>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FR-01</w:t>
            </w:r>
          </w:p>
        </w:tc>
        <w:tc>
          <w:tcPr>
            <w:tcW w:type="dxa" w:w="6960"/>
            <w:tcBorders>
              <w:top w:val="single" w:color="C9D6E5" w:sz="4"/>
              <w:left w:val="single" w:color="C9D6E5" w:sz="4"/>
              <w:bottom w:val="single" w:color="C9D6E5" w:sz="4"/>
              <w:right w:val="single" w:color="C9D6E5" w:sz="4"/>
            </w:tcBorders>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Given an active guard who has not completed onboarding v1, when they log in successfully, then onboarding launches automatically before Home is reachable.</w:t>
            </w:r>
          </w:p>
        </w:tc>
      </w:tr>
      <w:tr>
        <w:trPr>
          <w:cantSplit/>
        </w:trPr>
        <w:tc>
          <w:tcPr>
            <w:tcW w:type="dxa" w:w="900"/>
            <w:tcBorders>
              <w:top w:val="single" w:color="C9D6E5" w:sz="4"/>
              <w:left w:val="single" w:color="C9D6E5" w:sz="4"/>
              <w:bottom w:val="single" w:color="C9D6E5" w:sz="4"/>
              <w:right w:val="single" w:color="C9D6E5" w:sz="4"/>
            </w:tcBorders>
            <w:shd w:fill="EEF3F9" w:color="auto" w:val="clear"/>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AC-02</w:t>
            </w:r>
          </w:p>
        </w:tc>
        <w:tc>
          <w:tcPr>
            <w:tcW w:type="dxa" w:w="1500"/>
            <w:tcBorders>
              <w:top w:val="single" w:color="C9D6E5" w:sz="4"/>
              <w:left w:val="single" w:color="C9D6E5" w:sz="4"/>
              <w:bottom w:val="single" w:color="C9D6E5" w:sz="4"/>
              <w:right w:val="single" w:color="C9D6E5" w:sz="4"/>
            </w:tcBorders>
            <w:shd w:fill="EEF3F9" w:color="auto" w:val="clear"/>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FR-02</w:t>
            </w:r>
          </w:p>
        </w:tc>
        <w:tc>
          <w:tcPr>
            <w:tcW w:type="dxa" w:w="6960"/>
            <w:tcBorders>
              <w:top w:val="single" w:color="C9D6E5" w:sz="4"/>
              <w:left w:val="single" w:color="C9D6E5" w:sz="4"/>
              <w:bottom w:val="single" w:color="C9D6E5" w:sz="4"/>
              <w:right w:val="single" w:color="C9D6E5" w:sz="4"/>
            </w:tcBorders>
            <w:shd w:fill="EEF3F9" w:color="auto" w:val="clear"/>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Given an existing guard (account created before this feature) who has not completed v1, when they log in, then they receive onboarding v1 exactly once.</w:t>
            </w:r>
          </w:p>
        </w:tc>
      </w:tr>
      <w:tr>
        <w:trPr>
          <w:cantSplit/>
        </w:trPr>
        <w:tc>
          <w:tcPr>
            <w:tcW w:type="dxa" w:w="900"/>
            <w:tcBorders>
              <w:top w:val="single" w:color="C9D6E5" w:sz="4"/>
              <w:left w:val="single" w:color="C9D6E5" w:sz="4"/>
              <w:bottom w:val="single" w:color="C9D6E5" w:sz="4"/>
              <w:right w:val="single" w:color="C9D6E5" w:sz="4"/>
            </w:tcBorders>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AC-03</w:t>
            </w:r>
          </w:p>
        </w:tc>
        <w:tc>
          <w:tcPr>
            <w:tcW w:type="dxa" w:w="1500"/>
            <w:tcBorders>
              <w:top w:val="single" w:color="C9D6E5" w:sz="4"/>
              <w:left w:val="single" w:color="C9D6E5" w:sz="4"/>
              <w:bottom w:val="single" w:color="C9D6E5" w:sz="4"/>
              <w:right w:val="single" w:color="C9D6E5" w:sz="4"/>
            </w:tcBorders>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FR-03</w:t>
            </w:r>
          </w:p>
        </w:tc>
        <w:tc>
          <w:tcPr>
            <w:tcW w:type="dxa" w:w="6960"/>
            <w:tcBorders>
              <w:top w:val="single" w:color="C9D6E5" w:sz="4"/>
              <w:left w:val="single" w:color="C9D6E5" w:sz="4"/>
              <w:bottom w:val="single" w:color="C9D6E5" w:sz="4"/>
              <w:right w:val="single" w:color="C9D6E5" w:sz="4"/>
            </w:tcBorders>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Given onboarding is in progress, when the guard attempts to skip, then the only route to Home is completion. The urgent-incident action (AC-12) is a temporary detour that returns the guard to the saved stage — it is not an alternative exit to Home.</w:t>
            </w:r>
          </w:p>
        </w:tc>
      </w:tr>
      <w:tr>
        <w:trPr>
          <w:cantSplit/>
        </w:trPr>
        <w:tc>
          <w:tcPr>
            <w:tcW w:type="dxa" w:w="900"/>
            <w:tcBorders>
              <w:top w:val="single" w:color="C9D6E5" w:sz="4"/>
              <w:left w:val="single" w:color="C9D6E5" w:sz="4"/>
              <w:bottom w:val="single" w:color="C9D6E5" w:sz="4"/>
              <w:right w:val="single" w:color="C9D6E5" w:sz="4"/>
            </w:tcBorders>
            <w:shd w:fill="EEF3F9" w:color="auto" w:val="clear"/>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AC-04</w:t>
            </w:r>
          </w:p>
        </w:tc>
        <w:tc>
          <w:tcPr>
            <w:tcW w:type="dxa" w:w="1500"/>
            <w:tcBorders>
              <w:top w:val="single" w:color="C9D6E5" w:sz="4"/>
              <w:left w:val="single" w:color="C9D6E5" w:sz="4"/>
              <w:bottom w:val="single" w:color="C9D6E5" w:sz="4"/>
              <w:right w:val="single" w:color="C9D6E5" w:sz="4"/>
            </w:tcBorders>
            <w:shd w:fill="EEF3F9" w:color="auto" w:val="clear"/>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FR-06</w:t>
            </w:r>
          </w:p>
        </w:tc>
        <w:tc>
          <w:tcPr>
            <w:tcW w:type="dxa" w:w="6960"/>
            <w:tcBorders>
              <w:top w:val="single" w:color="C9D6E5" w:sz="4"/>
              <w:left w:val="single" w:color="C9D6E5" w:sz="4"/>
              <w:bottom w:val="single" w:color="C9D6E5" w:sz="4"/>
              <w:right w:val="single" w:color="C9D6E5" w:sz="4"/>
            </w:tcBorders>
            <w:shd w:fill="EEF3F9" w:color="auto" w:val="clear"/>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Given microphone permission is denied, when the guard tries to proceed, then the app re-prompts with guidance and the speaking steps do not advance.</w:t>
            </w:r>
          </w:p>
        </w:tc>
      </w:tr>
      <w:tr>
        <w:trPr>
          <w:cantSplit/>
        </w:trPr>
        <w:tc>
          <w:tcPr>
            <w:tcW w:type="dxa" w:w="900"/>
            <w:tcBorders>
              <w:top w:val="single" w:color="C9D6E5" w:sz="4"/>
              <w:left w:val="single" w:color="C9D6E5" w:sz="4"/>
              <w:bottom w:val="single" w:color="C9D6E5" w:sz="4"/>
              <w:right w:val="single" w:color="C9D6E5" w:sz="4"/>
            </w:tcBorders>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AC-05</w:t>
            </w:r>
          </w:p>
        </w:tc>
        <w:tc>
          <w:tcPr>
            <w:tcW w:type="dxa" w:w="1500"/>
            <w:tcBorders>
              <w:top w:val="single" w:color="C9D6E5" w:sz="4"/>
              <w:left w:val="single" w:color="C9D6E5" w:sz="4"/>
              <w:bottom w:val="single" w:color="C9D6E5" w:sz="4"/>
              <w:right w:val="single" w:color="C9D6E5" w:sz="4"/>
            </w:tcBorders>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FR-08/FR-09</w:t>
            </w:r>
          </w:p>
        </w:tc>
        <w:tc>
          <w:tcPr>
            <w:tcW w:type="dxa" w:w="6960"/>
            <w:tcBorders>
              <w:top w:val="single" w:color="C9D6E5" w:sz="4"/>
              <w:left w:val="single" w:color="C9D6E5" w:sz="4"/>
              <w:bottom w:val="single" w:color="C9D6E5" w:sz="4"/>
              <w:right w:val="single" w:color="C9D6E5" w:sz="4"/>
            </w:tcBorders>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Given the guard asks SAM a question, then no Activity is created; given the guard then reports the fictional incident, then exactly one practice Activity exists.</w:t>
            </w:r>
          </w:p>
        </w:tc>
      </w:tr>
      <w:tr>
        <w:trPr>
          <w:cantSplit/>
        </w:trPr>
        <w:tc>
          <w:tcPr>
            <w:tcW w:type="dxa" w:w="900"/>
            <w:tcBorders>
              <w:top w:val="single" w:color="C9D6E5" w:sz="4"/>
              <w:left w:val="single" w:color="C9D6E5" w:sz="4"/>
              <w:bottom w:val="single" w:color="C9D6E5" w:sz="4"/>
              <w:right w:val="single" w:color="C9D6E5" w:sz="4"/>
            </w:tcBorders>
            <w:shd w:fill="EEF3F9" w:color="auto" w:val="clear"/>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AC-06</w:t>
            </w:r>
          </w:p>
        </w:tc>
        <w:tc>
          <w:tcPr>
            <w:tcW w:type="dxa" w:w="1500"/>
            <w:tcBorders>
              <w:top w:val="single" w:color="C9D6E5" w:sz="4"/>
              <w:left w:val="single" w:color="C9D6E5" w:sz="4"/>
              <w:bottom w:val="single" w:color="C9D6E5" w:sz="4"/>
              <w:right w:val="single" w:color="C9D6E5" w:sz="4"/>
            </w:tcBorders>
            <w:shd w:fill="EEF3F9" w:color="auto" w:val="clear"/>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FR-10</w:t>
            </w:r>
          </w:p>
        </w:tc>
        <w:tc>
          <w:tcPr>
            <w:tcW w:type="dxa" w:w="6960"/>
            <w:tcBorders>
              <w:top w:val="single" w:color="C9D6E5" w:sz="4"/>
              <w:left w:val="single" w:color="C9D6E5" w:sz="4"/>
              <w:bottom w:val="single" w:color="C9D6E5" w:sz="4"/>
              <w:right w:val="single" w:color="C9D6E5" w:sz="4"/>
            </w:tcBorders>
            <w:shd w:fill="EEF3F9" w:color="auto" w:val="clear"/>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Given a practice Activity naming a Dell, when the guard says to change it to a MacBook, then the same Activity is updated and no second Activity is created.</w:t>
            </w:r>
          </w:p>
        </w:tc>
      </w:tr>
      <w:tr>
        <w:trPr>
          <w:cantSplit/>
        </w:trPr>
        <w:tc>
          <w:tcPr>
            <w:tcW w:type="dxa" w:w="900"/>
            <w:tcBorders>
              <w:top w:val="single" w:color="C9D6E5" w:sz="4"/>
              <w:left w:val="single" w:color="C9D6E5" w:sz="4"/>
              <w:bottom w:val="single" w:color="C9D6E5" w:sz="4"/>
              <w:right w:val="single" w:color="C9D6E5" w:sz="4"/>
            </w:tcBorders>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AC-07</w:t>
            </w:r>
          </w:p>
        </w:tc>
        <w:tc>
          <w:tcPr>
            <w:tcW w:type="dxa" w:w="1500"/>
            <w:tcBorders>
              <w:top w:val="single" w:color="C9D6E5" w:sz="4"/>
              <w:left w:val="single" w:color="C9D6E5" w:sz="4"/>
              <w:bottom w:val="single" w:color="C9D6E5" w:sz="4"/>
              <w:right w:val="single" w:color="C9D6E5" w:sz="4"/>
            </w:tcBorders>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FR-11</w:t>
            </w:r>
          </w:p>
        </w:tc>
        <w:tc>
          <w:tcPr>
            <w:tcW w:type="dxa" w:w="6960"/>
            <w:tcBorders>
              <w:top w:val="single" w:color="C9D6E5" w:sz="4"/>
              <w:left w:val="single" w:color="C9D6E5" w:sz="4"/>
              <w:bottom w:val="single" w:color="C9D6E5" w:sz="4"/>
              <w:right w:val="single" w:color="C9D6E5" w:sz="4"/>
            </w:tcBorders>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Given the guard long-presses their own message and saves “A MacBook was stolen at reception,” then the final Activity contains both “MacBook” and “reception”.</w:t>
            </w:r>
          </w:p>
        </w:tc>
      </w:tr>
      <w:tr>
        <w:trPr>
          <w:cantSplit/>
        </w:trPr>
        <w:tc>
          <w:tcPr>
            <w:tcW w:type="dxa" w:w="900"/>
            <w:tcBorders>
              <w:top w:val="single" w:color="C9D6E5" w:sz="4"/>
              <w:left w:val="single" w:color="C9D6E5" w:sz="4"/>
              <w:bottom w:val="single" w:color="C9D6E5" w:sz="4"/>
              <w:right w:val="single" w:color="C9D6E5" w:sz="4"/>
            </w:tcBorders>
            <w:shd w:fill="EEF3F9" w:color="auto" w:val="clear"/>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AC-08</w:t>
            </w:r>
          </w:p>
        </w:tc>
        <w:tc>
          <w:tcPr>
            <w:tcW w:type="dxa" w:w="1500"/>
            <w:tcBorders>
              <w:top w:val="single" w:color="C9D6E5" w:sz="4"/>
              <w:left w:val="single" w:color="C9D6E5" w:sz="4"/>
              <w:bottom w:val="single" w:color="C9D6E5" w:sz="4"/>
              <w:right w:val="single" w:color="C9D6E5" w:sz="4"/>
            </w:tcBorders>
            <w:shd w:fill="EEF3F9" w:color="auto" w:val="clear"/>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FR-12/FR-13</w:t>
            </w:r>
          </w:p>
        </w:tc>
        <w:tc>
          <w:tcPr>
            <w:tcW w:type="dxa" w:w="6960"/>
            <w:tcBorders>
              <w:top w:val="single" w:color="C9D6E5" w:sz="4"/>
              <w:left w:val="single" w:color="C9D6E5" w:sz="4"/>
              <w:bottom w:val="single" w:color="C9D6E5" w:sz="4"/>
              <w:right w:val="single" w:color="C9D6E5" w:sz="4"/>
            </w:tcBorders>
            <w:shd w:fill="EEF3F9" w:color="auto" w:val="clear"/>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Given a practice Activity exists at any lifecycle phase, then it appears in no operational consumer, with the exclusion flag set from creation.</w:t>
            </w:r>
          </w:p>
        </w:tc>
      </w:tr>
      <w:tr>
        <w:trPr>
          <w:cantSplit/>
        </w:trPr>
        <w:tc>
          <w:tcPr>
            <w:tcW w:type="dxa" w:w="900"/>
            <w:tcBorders>
              <w:top w:val="single" w:color="C9D6E5" w:sz="4"/>
              <w:left w:val="single" w:color="C9D6E5" w:sz="4"/>
              <w:bottom w:val="single" w:color="C9D6E5" w:sz="4"/>
              <w:right w:val="single" w:color="C9D6E5" w:sz="4"/>
            </w:tcBorders>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AC-09</w:t>
            </w:r>
          </w:p>
        </w:tc>
        <w:tc>
          <w:tcPr>
            <w:tcW w:type="dxa" w:w="1500"/>
            <w:tcBorders>
              <w:top w:val="single" w:color="C9D6E5" w:sz="4"/>
              <w:left w:val="single" w:color="C9D6E5" w:sz="4"/>
              <w:bottom w:val="single" w:color="C9D6E5" w:sz="4"/>
              <w:right w:val="single" w:color="C9D6E5" w:sz="4"/>
            </w:tcBorders>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FR-14/FR-15</w:t>
            </w:r>
          </w:p>
        </w:tc>
        <w:tc>
          <w:tcPr>
            <w:tcW w:type="dxa" w:w="6960"/>
            <w:tcBorders>
              <w:top w:val="single" w:color="C9D6E5" w:sz="4"/>
              <w:left w:val="single" w:color="C9D6E5" w:sz="4"/>
              <w:bottom w:val="single" w:color="C9D6E5" w:sz="4"/>
              <w:right w:val="single" w:color="C9D6E5" w:sz="4"/>
            </w:tcBorders>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Given all required actions succeeded and isolation is confirmed, when completion runs, then v1 is marked complete server-side; if isolation is not confirmed, completion is withheld.</w:t>
            </w:r>
          </w:p>
        </w:tc>
      </w:tr>
      <w:tr>
        <w:trPr>
          <w:cantSplit/>
        </w:trPr>
        <w:tc>
          <w:tcPr>
            <w:tcW w:type="dxa" w:w="900"/>
            <w:tcBorders>
              <w:top w:val="single" w:color="C9D6E5" w:sz="4"/>
              <w:left w:val="single" w:color="C9D6E5" w:sz="4"/>
              <w:bottom w:val="single" w:color="C9D6E5" w:sz="4"/>
              <w:right w:val="single" w:color="C9D6E5" w:sz="4"/>
            </w:tcBorders>
            <w:shd w:fill="EEF3F9" w:color="auto" w:val="clear"/>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AC-10</w:t>
            </w:r>
          </w:p>
        </w:tc>
        <w:tc>
          <w:tcPr>
            <w:tcW w:type="dxa" w:w="1500"/>
            <w:tcBorders>
              <w:top w:val="single" w:color="C9D6E5" w:sz="4"/>
              <w:left w:val="single" w:color="C9D6E5" w:sz="4"/>
              <w:bottom w:val="single" w:color="C9D6E5" w:sz="4"/>
              <w:right w:val="single" w:color="C9D6E5" w:sz="4"/>
            </w:tcBorders>
            <w:shd w:fill="EEF3F9" w:color="auto" w:val="clear"/>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FR-04/FR-16</w:t>
            </w:r>
          </w:p>
        </w:tc>
        <w:tc>
          <w:tcPr>
            <w:tcW w:type="dxa" w:w="6960"/>
            <w:tcBorders>
              <w:top w:val="single" w:color="C9D6E5" w:sz="4"/>
              <w:left w:val="single" w:color="C9D6E5" w:sz="4"/>
              <w:bottom w:val="single" w:color="C9D6E5" w:sz="4"/>
              <w:right w:val="single" w:color="C9D6E5" w:sz="4"/>
            </w:tcBorders>
            <w:shd w:fill="EEF3F9" w:color="auto" w:val="clear"/>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Given a completed guard, when they finish, then they reach Home; and when they reopen the training later, then completion is preserved.</w:t>
            </w:r>
          </w:p>
        </w:tc>
      </w:tr>
      <w:tr>
        <w:trPr>
          <w:cantSplit/>
        </w:trPr>
        <w:tc>
          <w:tcPr>
            <w:tcW w:type="dxa" w:w="900"/>
            <w:tcBorders>
              <w:top w:val="single" w:color="C9D6E5" w:sz="4"/>
              <w:left w:val="single" w:color="C9D6E5" w:sz="4"/>
              <w:bottom w:val="single" w:color="C9D6E5" w:sz="4"/>
              <w:right w:val="single" w:color="C9D6E5" w:sz="4"/>
            </w:tcBorders>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AC-11</w:t>
            </w:r>
          </w:p>
        </w:tc>
        <w:tc>
          <w:tcPr>
            <w:tcW w:type="dxa" w:w="1500"/>
            <w:tcBorders>
              <w:top w:val="single" w:color="C9D6E5" w:sz="4"/>
              <w:left w:val="single" w:color="C9D6E5" w:sz="4"/>
              <w:bottom w:val="single" w:color="C9D6E5" w:sz="4"/>
              <w:right w:val="single" w:color="C9D6E5" w:sz="4"/>
            </w:tcBorders>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FR-18</w:t>
            </w:r>
          </w:p>
        </w:tc>
        <w:tc>
          <w:tcPr>
            <w:tcW w:type="dxa" w:w="6960"/>
            <w:tcBorders>
              <w:top w:val="single" w:color="C9D6E5" w:sz="4"/>
              <w:left w:val="single" w:color="C9D6E5" w:sz="4"/>
              <w:bottom w:val="single" w:color="C9D6E5" w:sz="4"/>
              <w:right w:val="single" w:color="C9D6E5" w:sz="4"/>
            </w:tcBorders>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Given duplicate concurrent sessions or retried messages, then no duplicate onboarding record or practice Activity is created and progress does not regress.</w:t>
            </w:r>
          </w:p>
        </w:tc>
      </w:tr>
      <w:tr>
        <w:trPr>
          <w:cantSplit/>
        </w:trPr>
        <w:tc>
          <w:tcPr>
            <w:tcW w:type="dxa" w:w="900"/>
            <w:tcBorders>
              <w:top w:val="single" w:color="C9D6E5" w:sz="4"/>
              <w:left w:val="single" w:color="C9D6E5" w:sz="4"/>
              <w:bottom w:val="single" w:color="C9D6E5" w:sz="4"/>
              <w:right w:val="single" w:color="C9D6E5" w:sz="4"/>
            </w:tcBorders>
            <w:shd w:fill="EEF3F9" w:color="auto" w:val="clear"/>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AC-12</w:t>
            </w:r>
          </w:p>
        </w:tc>
        <w:tc>
          <w:tcPr>
            <w:tcW w:type="dxa" w:w="1500"/>
            <w:tcBorders>
              <w:top w:val="single" w:color="C9D6E5" w:sz="4"/>
              <w:left w:val="single" w:color="C9D6E5" w:sz="4"/>
              <w:bottom w:val="single" w:color="C9D6E5" w:sz="4"/>
              <w:right w:val="single" w:color="C9D6E5" w:sz="4"/>
            </w:tcBorders>
            <w:shd w:fill="EEF3F9" w:color="auto" w:val="clear"/>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FR-17</w:t>
            </w:r>
          </w:p>
        </w:tc>
        <w:tc>
          <w:tcPr>
            <w:tcW w:type="dxa" w:w="6960"/>
            <w:tcBorders>
              <w:top w:val="single" w:color="C9D6E5" w:sz="4"/>
              <w:left w:val="single" w:color="C9D6E5" w:sz="4"/>
              <w:bottom w:val="single" w:color="C9D6E5" w:sz="4"/>
              <w:right w:val="single" w:color="C9D6E5" w:sz="4"/>
            </w:tcBorders>
            <w:shd w:fill="EEF3F9" w:color="auto" w:val="clear"/>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Given a real urgent incident during onboarding — including while microphone permission is denied — when the guard uses the always-visible urgent-incident action, then normal reporting opens and is usable without a microphone, and on return the saved stage resumes with completion neither granted nor skipped.</w:t>
            </w:r>
          </w:p>
        </w:tc>
      </w:tr>
      <w:tr>
        <w:trPr>
          <w:cantSplit/>
        </w:trPr>
        <w:tc>
          <w:tcPr>
            <w:tcW w:type="dxa" w:w="900"/>
            <w:tcBorders>
              <w:top w:val="single" w:color="C9D6E5" w:sz="4"/>
              <w:left w:val="single" w:color="C9D6E5" w:sz="4"/>
              <w:bottom w:val="single" w:color="C9D6E5" w:sz="4"/>
              <w:right w:val="single" w:color="C9D6E5" w:sz="4"/>
            </w:tcBorders>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AC-13</w:t>
            </w:r>
          </w:p>
        </w:tc>
        <w:tc>
          <w:tcPr>
            <w:tcW w:type="dxa" w:w="1500"/>
            <w:tcBorders>
              <w:top w:val="single" w:color="C9D6E5" w:sz="4"/>
              <w:left w:val="single" w:color="C9D6E5" w:sz="4"/>
              <w:bottom w:val="single" w:color="C9D6E5" w:sz="4"/>
              <w:right w:val="single" w:color="C9D6E5" w:sz="4"/>
            </w:tcBorders>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FR-07</w:t>
            </w:r>
          </w:p>
        </w:tc>
        <w:tc>
          <w:tcPr>
            <w:tcW w:type="dxa" w:w="6960"/>
            <w:tcBorders>
              <w:top w:val="single" w:color="C9D6E5" w:sz="4"/>
              <w:left w:val="single" w:color="C9D6E5" w:sz="4"/>
              <w:bottom w:val="single" w:color="C9D6E5" w:sz="4"/>
              <w:right w:val="single" w:color="C9D6E5" w:sz="4"/>
            </w:tcBorders>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Given the microphone is granted but a speaking step produces no successful transcription, then the step is not credited and the guard is re-prompted to speak (no false completion).</w:t>
            </w:r>
          </w:p>
        </w:tc>
      </w:tr>
    </w:tbl>
    <w:p>
      <w:pPr>
        <w:pStyle w:val="Heading1"/>
        <w:keepNext/>
        <w:pBdr>
          <w:bottom w:val="single" w:color="BDD3EA" w:sz="8" w:space="4"/>
        </w:pBdr>
        <w:spacing w:after="140" w:before="320"/>
      </w:pPr>
      <w:r>
        <w:rPr>
          <w:rFonts w:ascii="Calibri" w:cs="Calibri" w:eastAsia="Calibri" w:hAnsi="Calibri"/>
          <w:b/>
          <w:bCs/>
          <w:color w:val="1F4E79"/>
          <w:sz w:val="30"/>
          <w:szCs w:val="30"/>
        </w:rPr>
        <w:t xml:space="preserve">11.  UAT matrix (DEV / UAT)</w:t>
      </w:r>
    </w:p>
    <w:p>
      <w:pPr>
        <w:keepNext w:val="false"/>
        <w:spacing w:after="120" w:line="264" w:lineRule="auto"/>
      </w:pPr>
      <w:r>
        <w:rPr>
          <w:rFonts w:ascii="Calibri" w:cs="Calibri" w:eastAsia="Calibri" w:hAnsi="Calibri"/>
          <w:b w:val="false"/>
          <w:bCs w:val="false"/>
          <w:i w:val="false"/>
          <w:iCs w:val="false"/>
          <w:color w:val="1A1A1A"/>
          <w:sz w:val="21"/>
          <w:szCs w:val="21"/>
        </w:rPr>
        <w:t xml:space="preserve">Positive and negative tests. Every acceptance criterion is covered; negative tests exist for duplication, archive/isolation failure, leakage (including the guard's own in-app views), microphone denial, transcription failure, network failure, manual-save failure, voice-correction failure, concurrent devices, the mic-gate urgent path, and refresher behaviour.</w:t>
      </w:r>
    </w:p>
    <w:tbl>
      <w:tblPr>
        <w:tblW w:type="dxa" w:w="9360"/>
        <w:tblBorders>
          <w:top w:val="single" w:color="C9D6E5" w:sz="4"/>
          <w:left w:val="single" w:color="C9D6E5" w:sz="4"/>
          <w:bottom w:val="single" w:color="C9D6E5" w:sz="4"/>
          <w:right w:val="single" w:color="C9D6E5" w:sz="4"/>
          <w:insideH w:val="single" w:color="C9D6E5" w:sz="4"/>
          <w:insideV w:val="single" w:color="C9D6E5" w:sz="4"/>
        </w:tblBorders>
      </w:tblPr>
      <w:tblGrid>
        <w:gridCol w:w="900"/>
        <w:gridCol w:w="1150"/>
        <w:gridCol w:w="3760"/>
        <w:gridCol w:w="3550"/>
      </w:tblGrid>
      <w:tr>
        <w:trPr>
          <w:cantSplit/>
          <w:tblHeader/>
        </w:trPr>
        <w:tc>
          <w:tcPr>
            <w:tcW w:type="dxa" w:w="900"/>
            <w:tcBorders>
              <w:top w:val="single" w:color="C9D6E5" w:sz="4"/>
              <w:left w:val="single" w:color="C9D6E5" w:sz="4"/>
              <w:bottom w:val="single" w:color="C9D6E5" w:sz="4"/>
              <w:right w:val="single" w:color="C9D6E5" w:sz="4"/>
            </w:tcBorders>
            <w:shd w:fill="1F4E79" w:color="auto" w:val="clear"/>
            <w:tcMar>
              <w:top w:type="dxa" w:w="70"/>
              <w:left w:type="dxa" w:w="90"/>
              <w:bottom w:type="dxa" w:w="70"/>
              <w:right w:type="dxa" w:w="90"/>
            </w:tcMar>
            <w:vAlign w:val="center"/>
          </w:tcPr>
          <w:p>
            <w:pPr>
              <w:spacing w:after="0"/>
            </w:pPr>
            <w:r>
              <w:rPr>
                <w:rFonts w:ascii="Calibri" w:cs="Calibri" w:eastAsia="Calibri" w:hAnsi="Calibri"/>
                <w:b/>
                <w:bCs/>
                <w:color w:val="FFFFFF"/>
                <w:sz w:val="19"/>
                <w:szCs w:val="19"/>
              </w:rPr>
              <w:t xml:space="preserve">ID</w:t>
            </w:r>
          </w:p>
        </w:tc>
        <w:tc>
          <w:tcPr>
            <w:tcW w:type="dxa" w:w="1150"/>
            <w:tcBorders>
              <w:top w:val="single" w:color="C9D6E5" w:sz="4"/>
              <w:left w:val="single" w:color="C9D6E5" w:sz="4"/>
              <w:bottom w:val="single" w:color="C9D6E5" w:sz="4"/>
              <w:right w:val="single" w:color="C9D6E5" w:sz="4"/>
            </w:tcBorders>
            <w:shd w:fill="1F4E79" w:color="auto" w:val="clear"/>
            <w:tcMar>
              <w:top w:type="dxa" w:w="70"/>
              <w:left w:type="dxa" w:w="90"/>
              <w:bottom w:type="dxa" w:w="70"/>
              <w:right w:type="dxa" w:w="90"/>
            </w:tcMar>
            <w:vAlign w:val="center"/>
          </w:tcPr>
          <w:p>
            <w:pPr>
              <w:spacing w:after="0"/>
            </w:pPr>
            <w:r>
              <w:rPr>
                <w:rFonts w:ascii="Calibri" w:cs="Calibri" w:eastAsia="Calibri" w:hAnsi="Calibri"/>
                <w:b/>
                <w:bCs/>
                <w:color w:val="FFFFFF"/>
                <w:sz w:val="19"/>
                <w:szCs w:val="19"/>
              </w:rPr>
              <w:t xml:space="preserve">Verifies</w:t>
            </w:r>
          </w:p>
        </w:tc>
        <w:tc>
          <w:tcPr>
            <w:tcW w:type="dxa" w:w="3760"/>
            <w:tcBorders>
              <w:top w:val="single" w:color="C9D6E5" w:sz="4"/>
              <w:left w:val="single" w:color="C9D6E5" w:sz="4"/>
              <w:bottom w:val="single" w:color="C9D6E5" w:sz="4"/>
              <w:right w:val="single" w:color="C9D6E5" w:sz="4"/>
            </w:tcBorders>
            <w:shd w:fill="1F4E79" w:color="auto" w:val="clear"/>
            <w:tcMar>
              <w:top w:type="dxa" w:w="70"/>
              <w:left w:type="dxa" w:w="90"/>
              <w:bottom w:type="dxa" w:w="70"/>
              <w:right w:type="dxa" w:w="90"/>
            </w:tcMar>
            <w:vAlign w:val="center"/>
          </w:tcPr>
          <w:p>
            <w:pPr>
              <w:spacing w:after="0"/>
            </w:pPr>
            <w:r>
              <w:rPr>
                <w:rFonts w:ascii="Calibri" w:cs="Calibri" w:eastAsia="Calibri" w:hAnsi="Calibri"/>
                <w:b/>
                <w:bCs/>
                <w:color w:val="FFFFFF"/>
                <w:sz w:val="19"/>
                <w:szCs w:val="19"/>
              </w:rPr>
              <w:t xml:space="preserve">Test</w:t>
            </w:r>
          </w:p>
        </w:tc>
        <w:tc>
          <w:tcPr>
            <w:tcW w:type="dxa" w:w="3550"/>
            <w:tcBorders>
              <w:top w:val="single" w:color="C9D6E5" w:sz="4"/>
              <w:left w:val="single" w:color="C9D6E5" w:sz="4"/>
              <w:bottom w:val="single" w:color="C9D6E5" w:sz="4"/>
              <w:right w:val="single" w:color="C9D6E5" w:sz="4"/>
            </w:tcBorders>
            <w:shd w:fill="1F4E79" w:color="auto" w:val="clear"/>
            <w:tcMar>
              <w:top w:type="dxa" w:w="70"/>
              <w:left w:type="dxa" w:w="90"/>
              <w:bottom w:type="dxa" w:w="70"/>
              <w:right w:type="dxa" w:w="90"/>
            </w:tcMar>
            <w:vAlign w:val="center"/>
          </w:tcPr>
          <w:p>
            <w:pPr>
              <w:spacing w:after="0"/>
            </w:pPr>
            <w:r>
              <w:rPr>
                <w:rFonts w:ascii="Calibri" w:cs="Calibri" w:eastAsia="Calibri" w:hAnsi="Calibri"/>
                <w:b/>
                <w:bCs/>
                <w:color w:val="FFFFFF"/>
                <w:sz w:val="19"/>
                <w:szCs w:val="19"/>
              </w:rPr>
              <w:t xml:space="preserve">Expected evidence</w:t>
            </w:r>
          </w:p>
        </w:tc>
      </w:tr>
      <w:tr>
        <w:trPr>
          <w:cantSplit/>
        </w:trPr>
        <w:tc>
          <w:tcPr>
            <w:tcW w:type="dxa" w:w="900"/>
            <w:tcBorders>
              <w:top w:val="single" w:color="C9D6E5" w:sz="4"/>
              <w:left w:val="single" w:color="C9D6E5" w:sz="4"/>
              <w:bottom w:val="single" w:color="C9D6E5" w:sz="4"/>
              <w:right w:val="single" w:color="C9D6E5" w:sz="4"/>
            </w:tcBorders>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UAT-01</w:t>
            </w:r>
          </w:p>
        </w:tc>
        <w:tc>
          <w:tcPr>
            <w:tcW w:type="dxa" w:w="1150"/>
            <w:tcBorders>
              <w:top w:val="single" w:color="C9D6E5" w:sz="4"/>
              <w:left w:val="single" w:color="C9D6E5" w:sz="4"/>
              <w:bottom w:val="single" w:color="C9D6E5" w:sz="4"/>
              <w:right w:val="single" w:color="C9D6E5" w:sz="4"/>
            </w:tcBorders>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AC-01</w:t>
            </w:r>
          </w:p>
        </w:tc>
        <w:tc>
          <w:tcPr>
            <w:tcW w:type="dxa" w:w="3760"/>
            <w:tcBorders>
              <w:top w:val="single" w:color="C9D6E5" w:sz="4"/>
              <w:left w:val="single" w:color="C9D6E5" w:sz="4"/>
              <w:bottom w:val="single" w:color="C9D6E5" w:sz="4"/>
              <w:right w:val="single" w:color="C9D6E5" w:sz="4"/>
            </w:tcBorders>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New guard first login triggers onboarding automatically.</w:t>
            </w:r>
          </w:p>
        </w:tc>
        <w:tc>
          <w:tcPr>
            <w:tcW w:type="dxa" w:w="3550"/>
            <w:tcBorders>
              <w:top w:val="single" w:color="C9D6E5" w:sz="4"/>
              <w:left w:val="single" w:color="C9D6E5" w:sz="4"/>
              <w:bottom w:val="single" w:color="C9D6E5" w:sz="4"/>
              <w:right w:val="single" w:color="C9D6E5" w:sz="4"/>
            </w:tcBorders>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Onboarding shown before Home; progress record created.</w:t>
            </w:r>
          </w:p>
        </w:tc>
      </w:tr>
      <w:tr>
        <w:trPr>
          <w:cantSplit/>
        </w:trPr>
        <w:tc>
          <w:tcPr>
            <w:tcW w:type="dxa" w:w="900"/>
            <w:tcBorders>
              <w:top w:val="single" w:color="C9D6E5" w:sz="4"/>
              <w:left w:val="single" w:color="C9D6E5" w:sz="4"/>
              <w:bottom w:val="single" w:color="C9D6E5" w:sz="4"/>
              <w:right w:val="single" w:color="C9D6E5" w:sz="4"/>
            </w:tcBorders>
            <w:shd w:fill="EEF3F9" w:color="auto" w:val="clear"/>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UAT-02</w:t>
            </w:r>
          </w:p>
        </w:tc>
        <w:tc>
          <w:tcPr>
            <w:tcW w:type="dxa" w:w="1150"/>
            <w:tcBorders>
              <w:top w:val="single" w:color="C9D6E5" w:sz="4"/>
              <w:left w:val="single" w:color="C9D6E5" w:sz="4"/>
              <w:bottom w:val="single" w:color="C9D6E5" w:sz="4"/>
              <w:right w:val="single" w:color="C9D6E5" w:sz="4"/>
            </w:tcBorders>
            <w:shd w:fill="EEF3F9" w:color="auto" w:val="clear"/>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AC-02</w:t>
            </w:r>
          </w:p>
        </w:tc>
        <w:tc>
          <w:tcPr>
            <w:tcW w:type="dxa" w:w="3760"/>
            <w:tcBorders>
              <w:top w:val="single" w:color="C9D6E5" w:sz="4"/>
              <w:left w:val="single" w:color="C9D6E5" w:sz="4"/>
              <w:bottom w:val="single" w:color="C9D6E5" w:sz="4"/>
              <w:right w:val="single" w:color="C9D6E5" w:sz="4"/>
            </w:tcBorders>
            <w:shd w:fill="EEF3F9" w:color="auto" w:val="clear"/>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Existing guard (pre-feature account) is issued v1 once.</w:t>
            </w:r>
          </w:p>
        </w:tc>
        <w:tc>
          <w:tcPr>
            <w:tcW w:type="dxa" w:w="3550"/>
            <w:tcBorders>
              <w:top w:val="single" w:color="C9D6E5" w:sz="4"/>
              <w:left w:val="single" w:color="C9D6E5" w:sz="4"/>
              <w:bottom w:val="single" w:color="C9D6E5" w:sz="4"/>
              <w:right w:val="single" w:color="C9D6E5" w:sz="4"/>
            </w:tcBorders>
            <w:shd w:fill="EEF3F9" w:color="auto" w:val="clear"/>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Onboarding runs once; second login after completion goes straight to Home.</w:t>
            </w:r>
          </w:p>
        </w:tc>
      </w:tr>
      <w:tr>
        <w:trPr>
          <w:cantSplit/>
        </w:trPr>
        <w:tc>
          <w:tcPr>
            <w:tcW w:type="dxa" w:w="900"/>
            <w:tcBorders>
              <w:top w:val="single" w:color="C9D6E5" w:sz="4"/>
              <w:left w:val="single" w:color="C9D6E5" w:sz="4"/>
              <w:bottom w:val="single" w:color="C9D6E5" w:sz="4"/>
              <w:right w:val="single" w:color="C9D6E5" w:sz="4"/>
            </w:tcBorders>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UAT-03</w:t>
            </w:r>
          </w:p>
        </w:tc>
        <w:tc>
          <w:tcPr>
            <w:tcW w:type="dxa" w:w="1150"/>
            <w:tcBorders>
              <w:top w:val="single" w:color="C9D6E5" w:sz="4"/>
              <w:left w:val="single" w:color="C9D6E5" w:sz="4"/>
              <w:bottom w:val="single" w:color="C9D6E5" w:sz="4"/>
              <w:right w:val="single" w:color="C9D6E5" w:sz="4"/>
            </w:tcBorders>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AC-03</w:t>
            </w:r>
          </w:p>
        </w:tc>
        <w:tc>
          <w:tcPr>
            <w:tcW w:type="dxa" w:w="3760"/>
            <w:tcBorders>
              <w:top w:val="single" w:color="C9D6E5" w:sz="4"/>
              <w:left w:val="single" w:color="C9D6E5" w:sz="4"/>
              <w:bottom w:val="single" w:color="C9D6E5" w:sz="4"/>
              <w:right w:val="single" w:color="C9D6E5" w:sz="4"/>
            </w:tcBorders>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Attempt to skip onboarding.</w:t>
            </w:r>
          </w:p>
        </w:tc>
        <w:tc>
          <w:tcPr>
            <w:tcW w:type="dxa" w:w="3550"/>
            <w:tcBorders>
              <w:top w:val="single" w:color="C9D6E5" w:sz="4"/>
              <w:left w:val="single" w:color="C9D6E5" w:sz="4"/>
              <w:bottom w:val="single" w:color="C9D6E5" w:sz="4"/>
              <w:right w:val="single" w:color="C9D6E5" w:sz="4"/>
            </w:tcBorders>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No skip path to Home; only completion or urgent-incident path exits.</w:t>
            </w:r>
          </w:p>
        </w:tc>
      </w:tr>
      <w:tr>
        <w:trPr>
          <w:cantSplit/>
        </w:trPr>
        <w:tc>
          <w:tcPr>
            <w:tcW w:type="dxa" w:w="900"/>
            <w:tcBorders>
              <w:top w:val="single" w:color="C9D6E5" w:sz="4"/>
              <w:left w:val="single" w:color="C9D6E5" w:sz="4"/>
              <w:bottom w:val="single" w:color="C9D6E5" w:sz="4"/>
              <w:right w:val="single" w:color="C9D6E5" w:sz="4"/>
            </w:tcBorders>
            <w:shd w:fill="EEF3F9" w:color="auto" w:val="clear"/>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UAT-04</w:t>
            </w:r>
          </w:p>
        </w:tc>
        <w:tc>
          <w:tcPr>
            <w:tcW w:type="dxa" w:w="1150"/>
            <w:tcBorders>
              <w:top w:val="single" w:color="C9D6E5" w:sz="4"/>
              <w:left w:val="single" w:color="C9D6E5" w:sz="4"/>
              <w:bottom w:val="single" w:color="C9D6E5" w:sz="4"/>
              <w:right w:val="single" w:color="C9D6E5" w:sz="4"/>
            </w:tcBorders>
            <w:shd w:fill="EEF3F9" w:color="auto" w:val="clear"/>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AC-04</w:t>
            </w:r>
          </w:p>
        </w:tc>
        <w:tc>
          <w:tcPr>
            <w:tcW w:type="dxa" w:w="3760"/>
            <w:tcBorders>
              <w:top w:val="single" w:color="C9D6E5" w:sz="4"/>
              <w:left w:val="single" w:color="C9D6E5" w:sz="4"/>
              <w:bottom w:val="single" w:color="C9D6E5" w:sz="4"/>
              <w:right w:val="single" w:color="C9D6E5" w:sz="4"/>
            </w:tcBorders>
            <w:shd w:fill="EEF3F9" w:color="auto" w:val="clear"/>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Deny microphone, then attempt to continue. (negative)</w:t>
            </w:r>
          </w:p>
        </w:tc>
        <w:tc>
          <w:tcPr>
            <w:tcW w:type="dxa" w:w="3550"/>
            <w:tcBorders>
              <w:top w:val="single" w:color="C9D6E5" w:sz="4"/>
              <w:left w:val="single" w:color="C9D6E5" w:sz="4"/>
              <w:bottom w:val="single" w:color="C9D6E5" w:sz="4"/>
              <w:right w:val="single" w:color="C9D6E5" w:sz="4"/>
            </w:tcBorders>
            <w:shd w:fill="EEF3F9" w:color="auto" w:val="clear"/>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Re-prompt with guidance; speaking steps blocked until granted.</w:t>
            </w:r>
          </w:p>
        </w:tc>
      </w:tr>
      <w:tr>
        <w:trPr>
          <w:cantSplit/>
        </w:trPr>
        <w:tc>
          <w:tcPr>
            <w:tcW w:type="dxa" w:w="900"/>
            <w:tcBorders>
              <w:top w:val="single" w:color="C9D6E5" w:sz="4"/>
              <w:left w:val="single" w:color="C9D6E5" w:sz="4"/>
              <w:bottom w:val="single" w:color="C9D6E5" w:sz="4"/>
              <w:right w:val="single" w:color="C9D6E5" w:sz="4"/>
            </w:tcBorders>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UAT-05</w:t>
            </w:r>
          </w:p>
        </w:tc>
        <w:tc>
          <w:tcPr>
            <w:tcW w:type="dxa" w:w="1150"/>
            <w:tcBorders>
              <w:top w:val="single" w:color="C9D6E5" w:sz="4"/>
              <w:left w:val="single" w:color="C9D6E5" w:sz="4"/>
              <w:bottom w:val="single" w:color="C9D6E5" w:sz="4"/>
              <w:right w:val="single" w:color="C9D6E5" w:sz="4"/>
            </w:tcBorders>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AC-05</w:t>
            </w:r>
          </w:p>
        </w:tc>
        <w:tc>
          <w:tcPr>
            <w:tcW w:type="dxa" w:w="3760"/>
            <w:tcBorders>
              <w:top w:val="single" w:color="C9D6E5" w:sz="4"/>
              <w:left w:val="single" w:color="C9D6E5" w:sz="4"/>
              <w:bottom w:val="single" w:color="C9D6E5" w:sz="4"/>
              <w:right w:val="single" w:color="C9D6E5" w:sz="4"/>
            </w:tcBorders>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Ask a question, then report the incident.</w:t>
            </w:r>
          </w:p>
        </w:tc>
        <w:tc>
          <w:tcPr>
            <w:tcW w:type="dxa" w:w="3550"/>
            <w:tcBorders>
              <w:top w:val="single" w:color="C9D6E5" w:sz="4"/>
              <w:left w:val="single" w:color="C9D6E5" w:sz="4"/>
              <w:bottom w:val="single" w:color="C9D6E5" w:sz="4"/>
              <w:right w:val="single" w:color="C9D6E5" w:sz="4"/>
            </w:tcBorders>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No Activity from the question; exactly one practice Activity from the report.</w:t>
            </w:r>
          </w:p>
        </w:tc>
      </w:tr>
      <w:tr>
        <w:trPr>
          <w:cantSplit/>
        </w:trPr>
        <w:tc>
          <w:tcPr>
            <w:tcW w:type="dxa" w:w="900"/>
            <w:tcBorders>
              <w:top w:val="single" w:color="C9D6E5" w:sz="4"/>
              <w:left w:val="single" w:color="C9D6E5" w:sz="4"/>
              <w:bottom w:val="single" w:color="C9D6E5" w:sz="4"/>
              <w:right w:val="single" w:color="C9D6E5" w:sz="4"/>
            </w:tcBorders>
            <w:shd w:fill="EEF3F9" w:color="auto" w:val="clear"/>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UAT-06</w:t>
            </w:r>
          </w:p>
        </w:tc>
        <w:tc>
          <w:tcPr>
            <w:tcW w:type="dxa" w:w="1150"/>
            <w:tcBorders>
              <w:top w:val="single" w:color="C9D6E5" w:sz="4"/>
              <w:left w:val="single" w:color="C9D6E5" w:sz="4"/>
              <w:bottom w:val="single" w:color="C9D6E5" w:sz="4"/>
              <w:right w:val="single" w:color="C9D6E5" w:sz="4"/>
            </w:tcBorders>
            <w:shd w:fill="EEF3F9" w:color="auto" w:val="clear"/>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AC-06</w:t>
            </w:r>
          </w:p>
        </w:tc>
        <w:tc>
          <w:tcPr>
            <w:tcW w:type="dxa" w:w="3760"/>
            <w:tcBorders>
              <w:top w:val="single" w:color="C9D6E5" w:sz="4"/>
              <w:left w:val="single" w:color="C9D6E5" w:sz="4"/>
              <w:bottom w:val="single" w:color="C9D6E5" w:sz="4"/>
              <w:right w:val="single" w:color="C9D6E5" w:sz="4"/>
            </w:tcBorders>
            <w:shd w:fill="EEF3F9" w:color="auto" w:val="clear"/>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Voice-correct Dell to MacBook.</w:t>
            </w:r>
          </w:p>
        </w:tc>
        <w:tc>
          <w:tcPr>
            <w:tcW w:type="dxa" w:w="3550"/>
            <w:tcBorders>
              <w:top w:val="single" w:color="C9D6E5" w:sz="4"/>
              <w:left w:val="single" w:color="C9D6E5" w:sz="4"/>
              <w:bottom w:val="single" w:color="C9D6E5" w:sz="4"/>
              <w:right w:val="single" w:color="C9D6E5" w:sz="4"/>
            </w:tcBorders>
            <w:shd w:fill="EEF3F9" w:color="auto" w:val="clear"/>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Same Activity updated; no duplicate Activity.</w:t>
            </w:r>
          </w:p>
        </w:tc>
      </w:tr>
      <w:tr>
        <w:trPr>
          <w:cantSplit/>
        </w:trPr>
        <w:tc>
          <w:tcPr>
            <w:tcW w:type="dxa" w:w="900"/>
            <w:tcBorders>
              <w:top w:val="single" w:color="C9D6E5" w:sz="4"/>
              <w:left w:val="single" w:color="C9D6E5" w:sz="4"/>
              <w:bottom w:val="single" w:color="C9D6E5" w:sz="4"/>
              <w:right w:val="single" w:color="C9D6E5" w:sz="4"/>
            </w:tcBorders>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UAT-07</w:t>
            </w:r>
          </w:p>
        </w:tc>
        <w:tc>
          <w:tcPr>
            <w:tcW w:type="dxa" w:w="1150"/>
            <w:tcBorders>
              <w:top w:val="single" w:color="C9D6E5" w:sz="4"/>
              <w:left w:val="single" w:color="C9D6E5" w:sz="4"/>
              <w:bottom w:val="single" w:color="C9D6E5" w:sz="4"/>
              <w:right w:val="single" w:color="C9D6E5" w:sz="4"/>
            </w:tcBorders>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AC-06</w:t>
            </w:r>
          </w:p>
        </w:tc>
        <w:tc>
          <w:tcPr>
            <w:tcW w:type="dxa" w:w="3760"/>
            <w:tcBorders>
              <w:top w:val="single" w:color="C9D6E5" w:sz="4"/>
              <w:left w:val="single" w:color="C9D6E5" w:sz="4"/>
              <w:bottom w:val="single" w:color="C9D6E5" w:sz="4"/>
              <w:right w:val="single" w:color="C9D6E5" w:sz="4"/>
            </w:tcBorders>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Voice correction misheard/failed, then retry. (negative)</w:t>
            </w:r>
          </w:p>
        </w:tc>
        <w:tc>
          <w:tcPr>
            <w:tcW w:type="dxa" w:w="3550"/>
            <w:tcBorders>
              <w:top w:val="single" w:color="C9D6E5" w:sz="4"/>
              <w:left w:val="single" w:color="C9D6E5" w:sz="4"/>
              <w:bottom w:val="single" w:color="C9D6E5" w:sz="4"/>
              <w:right w:val="single" w:color="C9D6E5" w:sz="4"/>
            </w:tcBorders>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SAM re-asks; retry or manual edit succeeds; still one Activity.</w:t>
            </w:r>
          </w:p>
        </w:tc>
      </w:tr>
      <w:tr>
        <w:trPr>
          <w:cantSplit/>
        </w:trPr>
        <w:tc>
          <w:tcPr>
            <w:tcW w:type="dxa" w:w="900"/>
            <w:tcBorders>
              <w:top w:val="single" w:color="C9D6E5" w:sz="4"/>
              <w:left w:val="single" w:color="C9D6E5" w:sz="4"/>
              <w:bottom w:val="single" w:color="C9D6E5" w:sz="4"/>
              <w:right w:val="single" w:color="C9D6E5" w:sz="4"/>
            </w:tcBorders>
            <w:shd w:fill="EEF3F9" w:color="auto" w:val="clear"/>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UAT-08</w:t>
            </w:r>
          </w:p>
        </w:tc>
        <w:tc>
          <w:tcPr>
            <w:tcW w:type="dxa" w:w="1150"/>
            <w:tcBorders>
              <w:top w:val="single" w:color="C9D6E5" w:sz="4"/>
              <w:left w:val="single" w:color="C9D6E5" w:sz="4"/>
              <w:bottom w:val="single" w:color="C9D6E5" w:sz="4"/>
              <w:right w:val="single" w:color="C9D6E5" w:sz="4"/>
            </w:tcBorders>
            <w:shd w:fill="EEF3F9" w:color="auto" w:val="clear"/>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AC-07</w:t>
            </w:r>
          </w:p>
        </w:tc>
        <w:tc>
          <w:tcPr>
            <w:tcW w:type="dxa" w:w="3760"/>
            <w:tcBorders>
              <w:top w:val="single" w:color="C9D6E5" w:sz="4"/>
              <w:left w:val="single" w:color="C9D6E5" w:sz="4"/>
              <w:bottom w:val="single" w:color="C9D6E5" w:sz="4"/>
              <w:right w:val="single" w:color="C9D6E5" w:sz="4"/>
            </w:tcBorders>
            <w:shd w:fill="EEF3F9" w:color="auto" w:val="clear"/>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Long-press manual edit to “MacBook … reception” and save.</w:t>
            </w:r>
          </w:p>
        </w:tc>
        <w:tc>
          <w:tcPr>
            <w:tcW w:type="dxa" w:w="3550"/>
            <w:tcBorders>
              <w:top w:val="single" w:color="C9D6E5" w:sz="4"/>
              <w:left w:val="single" w:color="C9D6E5" w:sz="4"/>
              <w:bottom w:val="single" w:color="C9D6E5" w:sz="4"/>
              <w:right w:val="single" w:color="C9D6E5" w:sz="4"/>
            </w:tcBorders>
            <w:shd w:fill="EEF3F9" w:color="auto" w:val="clear"/>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Final Activity contains “MacBook” and “reception”.</w:t>
            </w:r>
          </w:p>
        </w:tc>
      </w:tr>
      <w:tr>
        <w:trPr>
          <w:cantSplit/>
        </w:trPr>
        <w:tc>
          <w:tcPr>
            <w:tcW w:type="dxa" w:w="900"/>
            <w:tcBorders>
              <w:top w:val="single" w:color="C9D6E5" w:sz="4"/>
              <w:left w:val="single" w:color="C9D6E5" w:sz="4"/>
              <w:bottom w:val="single" w:color="C9D6E5" w:sz="4"/>
              <w:right w:val="single" w:color="C9D6E5" w:sz="4"/>
            </w:tcBorders>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UAT-09</w:t>
            </w:r>
          </w:p>
        </w:tc>
        <w:tc>
          <w:tcPr>
            <w:tcW w:type="dxa" w:w="1150"/>
            <w:tcBorders>
              <w:top w:val="single" w:color="C9D6E5" w:sz="4"/>
              <w:left w:val="single" w:color="C9D6E5" w:sz="4"/>
              <w:bottom w:val="single" w:color="C9D6E5" w:sz="4"/>
              <w:right w:val="single" w:color="C9D6E5" w:sz="4"/>
            </w:tcBorders>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AC-07</w:t>
            </w:r>
          </w:p>
        </w:tc>
        <w:tc>
          <w:tcPr>
            <w:tcW w:type="dxa" w:w="3760"/>
            <w:tcBorders>
              <w:top w:val="single" w:color="C9D6E5" w:sz="4"/>
              <w:left w:val="single" w:color="C9D6E5" w:sz="4"/>
              <w:bottom w:val="single" w:color="C9D6E5" w:sz="4"/>
              <w:right w:val="single" w:color="C9D6E5" w:sz="4"/>
            </w:tcBorders>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Manual save fails, then retry. (negative)</w:t>
            </w:r>
          </w:p>
        </w:tc>
        <w:tc>
          <w:tcPr>
            <w:tcW w:type="dxa" w:w="3550"/>
            <w:tcBorders>
              <w:top w:val="single" w:color="C9D6E5" w:sz="4"/>
              <w:left w:val="single" w:color="C9D6E5" w:sz="4"/>
              <w:bottom w:val="single" w:color="C9D6E5" w:sz="4"/>
              <w:right w:val="single" w:color="C9D6E5" w:sz="4"/>
            </w:tcBorders>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Error shown; typed text retained; Activity not left half-edited.</w:t>
            </w:r>
          </w:p>
        </w:tc>
      </w:tr>
      <w:tr>
        <w:trPr>
          <w:cantSplit/>
        </w:trPr>
        <w:tc>
          <w:tcPr>
            <w:tcW w:type="dxa" w:w="900"/>
            <w:tcBorders>
              <w:top w:val="single" w:color="C9D6E5" w:sz="4"/>
              <w:left w:val="single" w:color="C9D6E5" w:sz="4"/>
              <w:bottom w:val="single" w:color="C9D6E5" w:sz="4"/>
              <w:right w:val="single" w:color="C9D6E5" w:sz="4"/>
            </w:tcBorders>
            <w:shd w:fill="EEF3F9" w:color="auto" w:val="clear"/>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UAT-10</w:t>
            </w:r>
          </w:p>
        </w:tc>
        <w:tc>
          <w:tcPr>
            <w:tcW w:type="dxa" w:w="1150"/>
            <w:tcBorders>
              <w:top w:val="single" w:color="C9D6E5" w:sz="4"/>
              <w:left w:val="single" w:color="C9D6E5" w:sz="4"/>
              <w:bottom w:val="single" w:color="C9D6E5" w:sz="4"/>
              <w:right w:val="single" w:color="C9D6E5" w:sz="4"/>
            </w:tcBorders>
            <w:shd w:fill="EEF3F9" w:color="auto" w:val="clear"/>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AC-08</w:t>
            </w:r>
          </w:p>
        </w:tc>
        <w:tc>
          <w:tcPr>
            <w:tcW w:type="dxa" w:w="3760"/>
            <w:tcBorders>
              <w:top w:val="single" w:color="C9D6E5" w:sz="4"/>
              <w:left w:val="single" w:color="C9D6E5" w:sz="4"/>
              <w:bottom w:val="single" w:color="C9D6E5" w:sz="4"/>
              <w:right w:val="single" w:color="C9D6E5" w:sz="4"/>
            </w:tcBorders>
            <w:shd w:fill="EEF3F9" w:color="auto" w:val="clear"/>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Inspect every operational consumer for the practice Activity. (negative)</w:t>
            </w:r>
          </w:p>
        </w:tc>
        <w:tc>
          <w:tcPr>
            <w:tcW w:type="dxa" w:w="3550"/>
            <w:tcBorders>
              <w:top w:val="single" w:color="C9D6E5" w:sz="4"/>
              <w:left w:val="single" w:color="C9D6E5" w:sz="4"/>
              <w:bottom w:val="single" w:color="C9D6E5" w:sz="4"/>
              <w:right w:val="single" w:color="C9D6E5" w:sz="4"/>
            </w:tcBorders>
            <w:shd w:fill="EEF3F9" w:color="auto" w:val="clear"/>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Absent from reporting, dashboards, analytics, exports, alerts, webhooks, outbox at all phases.</w:t>
            </w:r>
          </w:p>
        </w:tc>
      </w:tr>
      <w:tr>
        <w:trPr>
          <w:cantSplit/>
        </w:trPr>
        <w:tc>
          <w:tcPr>
            <w:tcW w:type="dxa" w:w="900"/>
            <w:tcBorders>
              <w:top w:val="single" w:color="C9D6E5" w:sz="4"/>
              <w:left w:val="single" w:color="C9D6E5" w:sz="4"/>
              <w:bottom w:val="single" w:color="C9D6E5" w:sz="4"/>
              <w:right w:val="single" w:color="C9D6E5" w:sz="4"/>
            </w:tcBorders>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UAT-11</w:t>
            </w:r>
          </w:p>
        </w:tc>
        <w:tc>
          <w:tcPr>
            <w:tcW w:type="dxa" w:w="1150"/>
            <w:tcBorders>
              <w:top w:val="single" w:color="C9D6E5" w:sz="4"/>
              <w:left w:val="single" w:color="C9D6E5" w:sz="4"/>
              <w:bottom w:val="single" w:color="C9D6E5" w:sz="4"/>
              <w:right w:val="single" w:color="C9D6E5" w:sz="4"/>
            </w:tcBorders>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AC-08/AC-09</w:t>
            </w:r>
          </w:p>
        </w:tc>
        <w:tc>
          <w:tcPr>
            <w:tcW w:type="dxa" w:w="3760"/>
            <w:tcBorders>
              <w:top w:val="single" w:color="C9D6E5" w:sz="4"/>
              <w:left w:val="single" w:color="C9D6E5" w:sz="4"/>
              <w:bottom w:val="single" w:color="C9D6E5" w:sz="4"/>
              <w:right w:val="single" w:color="C9D6E5" w:sz="4"/>
            </w:tcBorders>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Force isolation/archive failure at creation. (negative)</w:t>
            </w:r>
          </w:p>
        </w:tc>
        <w:tc>
          <w:tcPr>
            <w:tcW w:type="dxa" w:w="3550"/>
            <w:tcBorders>
              <w:top w:val="single" w:color="C9D6E5" w:sz="4"/>
              <w:left w:val="single" w:color="C9D6E5" w:sz="4"/>
              <w:bottom w:val="single" w:color="C9D6E5" w:sz="4"/>
              <w:right w:val="single" w:color="C9D6E5" w:sz="4"/>
            </w:tcBorders>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Activity never operationally visible; completion withheld (fail-closed).</w:t>
            </w:r>
          </w:p>
        </w:tc>
      </w:tr>
      <w:tr>
        <w:trPr>
          <w:cantSplit/>
        </w:trPr>
        <w:tc>
          <w:tcPr>
            <w:tcW w:type="dxa" w:w="900"/>
            <w:tcBorders>
              <w:top w:val="single" w:color="C9D6E5" w:sz="4"/>
              <w:left w:val="single" w:color="C9D6E5" w:sz="4"/>
              <w:bottom w:val="single" w:color="C9D6E5" w:sz="4"/>
              <w:right w:val="single" w:color="C9D6E5" w:sz="4"/>
            </w:tcBorders>
            <w:shd w:fill="EEF3F9" w:color="auto" w:val="clear"/>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UAT-12</w:t>
            </w:r>
          </w:p>
        </w:tc>
        <w:tc>
          <w:tcPr>
            <w:tcW w:type="dxa" w:w="1150"/>
            <w:tcBorders>
              <w:top w:val="single" w:color="C9D6E5" w:sz="4"/>
              <w:left w:val="single" w:color="C9D6E5" w:sz="4"/>
              <w:bottom w:val="single" w:color="C9D6E5" w:sz="4"/>
              <w:right w:val="single" w:color="C9D6E5" w:sz="4"/>
            </w:tcBorders>
            <w:shd w:fill="EEF3F9" w:color="auto" w:val="clear"/>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AC-09/AC-10</w:t>
            </w:r>
          </w:p>
        </w:tc>
        <w:tc>
          <w:tcPr>
            <w:tcW w:type="dxa" w:w="3760"/>
            <w:tcBorders>
              <w:top w:val="single" w:color="C9D6E5" w:sz="4"/>
              <w:left w:val="single" w:color="C9D6E5" w:sz="4"/>
              <w:bottom w:val="single" w:color="C9D6E5" w:sz="4"/>
              <w:right w:val="single" w:color="C9D6E5" w:sz="4"/>
            </w:tcBorders>
            <w:shd w:fill="EEF3F9" w:color="auto" w:val="clear"/>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Complete all actions with isolation confirmed.</w:t>
            </w:r>
          </w:p>
        </w:tc>
        <w:tc>
          <w:tcPr>
            <w:tcW w:type="dxa" w:w="3550"/>
            <w:tcBorders>
              <w:top w:val="single" w:color="C9D6E5" w:sz="4"/>
              <w:left w:val="single" w:color="C9D6E5" w:sz="4"/>
              <w:bottom w:val="single" w:color="C9D6E5" w:sz="4"/>
              <w:right w:val="single" w:color="C9D6E5" w:sz="4"/>
            </w:tcBorders>
            <w:shd w:fill="EEF3F9" w:color="auto" w:val="clear"/>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v1 marked complete server-side; guard reaches Home.</w:t>
            </w:r>
          </w:p>
        </w:tc>
      </w:tr>
      <w:tr>
        <w:trPr>
          <w:cantSplit/>
        </w:trPr>
        <w:tc>
          <w:tcPr>
            <w:tcW w:type="dxa" w:w="900"/>
            <w:tcBorders>
              <w:top w:val="single" w:color="C9D6E5" w:sz="4"/>
              <w:left w:val="single" w:color="C9D6E5" w:sz="4"/>
              <w:bottom w:val="single" w:color="C9D6E5" w:sz="4"/>
              <w:right w:val="single" w:color="C9D6E5" w:sz="4"/>
            </w:tcBorders>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UAT-13</w:t>
            </w:r>
          </w:p>
        </w:tc>
        <w:tc>
          <w:tcPr>
            <w:tcW w:type="dxa" w:w="1150"/>
            <w:tcBorders>
              <w:top w:val="single" w:color="C9D6E5" w:sz="4"/>
              <w:left w:val="single" w:color="C9D6E5" w:sz="4"/>
              <w:bottom w:val="single" w:color="C9D6E5" w:sz="4"/>
              <w:right w:val="single" w:color="C9D6E5" w:sz="4"/>
            </w:tcBorders>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AC-11</w:t>
            </w:r>
          </w:p>
        </w:tc>
        <w:tc>
          <w:tcPr>
            <w:tcW w:type="dxa" w:w="3760"/>
            <w:tcBorders>
              <w:top w:val="single" w:color="C9D6E5" w:sz="4"/>
              <w:left w:val="single" w:color="C9D6E5" w:sz="4"/>
              <w:bottom w:val="single" w:color="C9D6E5" w:sz="4"/>
              <w:right w:val="single" w:color="C9D6E5" w:sz="4"/>
            </w:tcBorders>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Duplicate concurrent sessions / retried messages. (negative)</w:t>
            </w:r>
          </w:p>
        </w:tc>
        <w:tc>
          <w:tcPr>
            <w:tcW w:type="dxa" w:w="3550"/>
            <w:tcBorders>
              <w:top w:val="single" w:color="C9D6E5" w:sz="4"/>
              <w:left w:val="single" w:color="C9D6E5" w:sz="4"/>
              <w:bottom w:val="single" w:color="C9D6E5" w:sz="4"/>
              <w:right w:val="single" w:color="C9D6E5" w:sz="4"/>
            </w:tcBorders>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One onboarding record, one practice Activity; no progress regression.</w:t>
            </w:r>
          </w:p>
        </w:tc>
      </w:tr>
      <w:tr>
        <w:trPr>
          <w:cantSplit/>
        </w:trPr>
        <w:tc>
          <w:tcPr>
            <w:tcW w:type="dxa" w:w="900"/>
            <w:tcBorders>
              <w:top w:val="single" w:color="C9D6E5" w:sz="4"/>
              <w:left w:val="single" w:color="C9D6E5" w:sz="4"/>
              <w:bottom w:val="single" w:color="C9D6E5" w:sz="4"/>
              <w:right w:val="single" w:color="C9D6E5" w:sz="4"/>
            </w:tcBorders>
            <w:shd w:fill="EEF3F9" w:color="auto" w:val="clear"/>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UAT-14</w:t>
            </w:r>
          </w:p>
        </w:tc>
        <w:tc>
          <w:tcPr>
            <w:tcW w:type="dxa" w:w="1150"/>
            <w:tcBorders>
              <w:top w:val="single" w:color="C9D6E5" w:sz="4"/>
              <w:left w:val="single" w:color="C9D6E5" w:sz="4"/>
              <w:bottom w:val="single" w:color="C9D6E5" w:sz="4"/>
              <w:right w:val="single" w:color="C9D6E5" w:sz="4"/>
            </w:tcBorders>
            <w:shd w:fill="EEF3F9" w:color="auto" w:val="clear"/>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AC-10/AC-11</w:t>
            </w:r>
          </w:p>
        </w:tc>
        <w:tc>
          <w:tcPr>
            <w:tcW w:type="dxa" w:w="3760"/>
            <w:tcBorders>
              <w:top w:val="single" w:color="C9D6E5" w:sz="4"/>
              <w:left w:val="single" w:color="C9D6E5" w:sz="4"/>
              <w:bottom w:val="single" w:color="C9D6E5" w:sz="4"/>
              <w:right w:val="single" w:color="C9D6E5" w:sz="4"/>
            </w:tcBorders>
            <w:shd w:fill="EEF3F9" w:color="auto" w:val="clear"/>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Network drop mid-stage, then resume on another device. (negative)</w:t>
            </w:r>
          </w:p>
        </w:tc>
        <w:tc>
          <w:tcPr>
            <w:tcW w:type="dxa" w:w="3550"/>
            <w:tcBorders>
              <w:top w:val="single" w:color="C9D6E5" w:sz="4"/>
              <w:left w:val="single" w:color="C9D6E5" w:sz="4"/>
              <w:bottom w:val="single" w:color="C9D6E5" w:sz="4"/>
              <w:right w:val="single" w:color="C9D6E5" w:sz="4"/>
            </w:tcBorders>
            <w:shd w:fill="EEF3F9" w:color="auto" w:val="clear"/>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Progress preserved; resumes at saved stage; newest valid progress wins; no data loss.</w:t>
            </w:r>
          </w:p>
        </w:tc>
      </w:tr>
      <w:tr>
        <w:trPr>
          <w:cantSplit/>
        </w:trPr>
        <w:tc>
          <w:tcPr>
            <w:tcW w:type="dxa" w:w="900"/>
            <w:tcBorders>
              <w:top w:val="single" w:color="C9D6E5" w:sz="4"/>
              <w:left w:val="single" w:color="C9D6E5" w:sz="4"/>
              <w:bottom w:val="single" w:color="C9D6E5" w:sz="4"/>
              <w:right w:val="single" w:color="C9D6E5" w:sz="4"/>
            </w:tcBorders>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UAT-15</w:t>
            </w:r>
          </w:p>
        </w:tc>
        <w:tc>
          <w:tcPr>
            <w:tcW w:type="dxa" w:w="1150"/>
            <w:tcBorders>
              <w:top w:val="single" w:color="C9D6E5" w:sz="4"/>
              <w:left w:val="single" w:color="C9D6E5" w:sz="4"/>
              <w:bottom w:val="single" w:color="C9D6E5" w:sz="4"/>
              <w:right w:val="single" w:color="C9D6E5" w:sz="4"/>
            </w:tcBorders>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AC-10</w:t>
            </w:r>
          </w:p>
        </w:tc>
        <w:tc>
          <w:tcPr>
            <w:tcW w:type="dxa" w:w="3760"/>
            <w:tcBorders>
              <w:top w:val="single" w:color="C9D6E5" w:sz="4"/>
              <w:left w:val="single" w:color="C9D6E5" w:sz="4"/>
              <w:bottom w:val="single" w:color="C9D6E5" w:sz="4"/>
              <w:right w:val="single" w:color="C9D6E5" w:sz="4"/>
            </w:tcBorders>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Reopen training after completion (refresher).</w:t>
            </w:r>
          </w:p>
        </w:tc>
        <w:tc>
          <w:tcPr>
            <w:tcW w:type="dxa" w:w="3550"/>
            <w:tcBorders>
              <w:top w:val="single" w:color="C9D6E5" w:sz="4"/>
              <w:left w:val="single" w:color="C9D6E5" w:sz="4"/>
              <w:bottom w:val="single" w:color="C9D6E5" w:sz="4"/>
              <w:right w:val="single" w:color="C9D6E5" w:sz="4"/>
            </w:tcBorders>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Training reopens; completion record preserved, not re-cleared.</w:t>
            </w:r>
          </w:p>
        </w:tc>
      </w:tr>
      <w:tr>
        <w:trPr>
          <w:cantSplit/>
        </w:trPr>
        <w:tc>
          <w:tcPr>
            <w:tcW w:type="dxa" w:w="900"/>
            <w:tcBorders>
              <w:top w:val="single" w:color="C9D6E5" w:sz="4"/>
              <w:left w:val="single" w:color="C9D6E5" w:sz="4"/>
              <w:bottom w:val="single" w:color="C9D6E5" w:sz="4"/>
              <w:right w:val="single" w:color="C9D6E5" w:sz="4"/>
            </w:tcBorders>
            <w:shd w:fill="EEF3F9" w:color="auto" w:val="clear"/>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UAT-16</w:t>
            </w:r>
          </w:p>
        </w:tc>
        <w:tc>
          <w:tcPr>
            <w:tcW w:type="dxa" w:w="1150"/>
            <w:tcBorders>
              <w:top w:val="single" w:color="C9D6E5" w:sz="4"/>
              <w:left w:val="single" w:color="C9D6E5" w:sz="4"/>
              <w:bottom w:val="single" w:color="C9D6E5" w:sz="4"/>
              <w:right w:val="single" w:color="C9D6E5" w:sz="4"/>
            </w:tcBorders>
            <w:shd w:fill="EEF3F9" w:color="auto" w:val="clear"/>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AC-12</w:t>
            </w:r>
          </w:p>
        </w:tc>
        <w:tc>
          <w:tcPr>
            <w:tcW w:type="dxa" w:w="3760"/>
            <w:tcBorders>
              <w:top w:val="single" w:color="C9D6E5" w:sz="4"/>
              <w:left w:val="single" w:color="C9D6E5" w:sz="4"/>
              <w:bottom w:val="single" w:color="C9D6E5" w:sz="4"/>
              <w:right w:val="single" w:color="C9D6E5" w:sz="4"/>
            </w:tcBorders>
            <w:shd w:fill="EEF3F9" w:color="auto" w:val="clear"/>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Deny microphone, then trigger the urgent-incident path. (negative)</w:t>
            </w:r>
          </w:p>
        </w:tc>
        <w:tc>
          <w:tcPr>
            <w:tcW w:type="dxa" w:w="3550"/>
            <w:tcBorders>
              <w:top w:val="single" w:color="C9D6E5" w:sz="4"/>
              <w:left w:val="single" w:color="C9D6E5" w:sz="4"/>
              <w:bottom w:val="single" w:color="C9D6E5" w:sz="4"/>
              <w:right w:val="single" w:color="C9D6E5" w:sz="4"/>
            </w:tcBorders>
            <w:shd w:fill="EEF3F9" w:color="auto" w:val="clear"/>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Urgent action visible at the mic gate; normal reporting opens and is usable without a mic; onboarding neither completed nor skipped; returns to saved stage.</w:t>
            </w:r>
          </w:p>
        </w:tc>
      </w:tr>
      <w:tr>
        <w:trPr>
          <w:cantSplit/>
        </w:trPr>
        <w:tc>
          <w:tcPr>
            <w:tcW w:type="dxa" w:w="900"/>
            <w:tcBorders>
              <w:top w:val="single" w:color="C9D6E5" w:sz="4"/>
              <w:left w:val="single" w:color="C9D6E5" w:sz="4"/>
              <w:bottom w:val="single" w:color="C9D6E5" w:sz="4"/>
              <w:right w:val="single" w:color="C9D6E5" w:sz="4"/>
            </w:tcBorders>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UAT-17</w:t>
            </w:r>
          </w:p>
        </w:tc>
        <w:tc>
          <w:tcPr>
            <w:tcW w:type="dxa" w:w="1150"/>
            <w:tcBorders>
              <w:top w:val="single" w:color="C9D6E5" w:sz="4"/>
              <w:left w:val="single" w:color="C9D6E5" w:sz="4"/>
              <w:bottom w:val="single" w:color="C9D6E5" w:sz="4"/>
              <w:right w:val="single" w:color="C9D6E5" w:sz="4"/>
            </w:tcBorders>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AC-13</w:t>
            </w:r>
          </w:p>
        </w:tc>
        <w:tc>
          <w:tcPr>
            <w:tcW w:type="dxa" w:w="3760"/>
            <w:tcBorders>
              <w:top w:val="single" w:color="C9D6E5" w:sz="4"/>
              <w:left w:val="single" w:color="C9D6E5" w:sz="4"/>
              <w:bottom w:val="single" w:color="C9D6E5" w:sz="4"/>
              <w:right w:val="single" w:color="C9D6E5" w:sz="4"/>
            </w:tcBorders>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Mic granted, but a speaking step yields no/failed transcription. (negative)</w:t>
            </w:r>
          </w:p>
        </w:tc>
        <w:tc>
          <w:tcPr>
            <w:tcW w:type="dxa" w:w="3550"/>
            <w:tcBorders>
              <w:top w:val="single" w:color="C9D6E5" w:sz="4"/>
              <w:left w:val="single" w:color="C9D6E5" w:sz="4"/>
              <w:bottom w:val="single" w:color="C9D6E5" w:sz="4"/>
              <w:right w:val="single" w:color="C9D6E5" w:sz="4"/>
            </w:tcBorders>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Step not credited; guard re-prompted to speak; no false completion.</w:t>
            </w:r>
          </w:p>
        </w:tc>
      </w:tr>
      <w:tr>
        <w:trPr>
          <w:cantSplit/>
        </w:trPr>
        <w:tc>
          <w:tcPr>
            <w:tcW w:type="dxa" w:w="900"/>
            <w:tcBorders>
              <w:top w:val="single" w:color="C9D6E5" w:sz="4"/>
              <w:left w:val="single" w:color="C9D6E5" w:sz="4"/>
              <w:bottom w:val="single" w:color="C9D6E5" w:sz="4"/>
              <w:right w:val="single" w:color="C9D6E5" w:sz="4"/>
            </w:tcBorders>
            <w:shd w:fill="EEF3F9" w:color="auto" w:val="clear"/>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UAT-18</w:t>
            </w:r>
          </w:p>
        </w:tc>
        <w:tc>
          <w:tcPr>
            <w:tcW w:type="dxa" w:w="1150"/>
            <w:tcBorders>
              <w:top w:val="single" w:color="C9D6E5" w:sz="4"/>
              <w:left w:val="single" w:color="C9D6E5" w:sz="4"/>
              <w:bottom w:val="single" w:color="C9D6E5" w:sz="4"/>
              <w:right w:val="single" w:color="C9D6E5" w:sz="4"/>
            </w:tcBorders>
            <w:shd w:fill="EEF3F9" w:color="auto" w:val="clear"/>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AC-08</w:t>
            </w:r>
          </w:p>
        </w:tc>
        <w:tc>
          <w:tcPr>
            <w:tcW w:type="dxa" w:w="3760"/>
            <w:tcBorders>
              <w:top w:val="single" w:color="C9D6E5" w:sz="4"/>
              <w:left w:val="single" w:color="C9D6E5" w:sz="4"/>
              <w:bottom w:val="single" w:color="C9D6E5" w:sz="4"/>
              <w:right w:val="single" w:color="C9D6E5" w:sz="4"/>
            </w:tcBorders>
            <w:shd w:fill="EEF3F9" w:color="auto" w:val="clear"/>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Confirm practice Activity is absent from the guard's own in-app Home recent-activity, Activity tab, and search. (negative)</w:t>
            </w:r>
          </w:p>
        </w:tc>
        <w:tc>
          <w:tcPr>
            <w:tcW w:type="dxa" w:w="3550"/>
            <w:tcBorders>
              <w:top w:val="single" w:color="C9D6E5" w:sz="4"/>
              <w:left w:val="single" w:color="C9D6E5" w:sz="4"/>
              <w:bottom w:val="single" w:color="C9D6E5" w:sz="4"/>
              <w:right w:val="single" w:color="C9D6E5" w:sz="4"/>
            </w:tcBorders>
            <w:shd w:fill="EEF3F9" w:color="auto" w:val="clear"/>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Not present in any of the guard's own in-app views after completion.</w:t>
            </w:r>
          </w:p>
        </w:tc>
      </w:tr>
    </w:tbl>
    <w:p>
      <w:pPr>
        <w:pStyle w:val="Heading1"/>
        <w:keepNext/>
        <w:pBdr>
          <w:bottom w:val="single" w:color="BDD3EA" w:sz="8" w:space="4"/>
        </w:pBdr>
        <w:spacing w:after="140" w:before="320"/>
      </w:pPr>
      <w:r>
        <w:rPr>
          <w:rFonts w:ascii="Calibri" w:cs="Calibri" w:eastAsia="Calibri" w:hAnsi="Calibri"/>
          <w:b/>
          <w:bCs/>
          <w:color w:val="1F4E79"/>
          <w:sz w:val="30"/>
          <w:szCs w:val="30"/>
        </w:rPr>
        <w:t xml:space="preserve">12.  Requirement traceability matrix</w:t>
      </w:r>
    </w:p>
    <w:p>
      <w:pPr>
        <w:keepNext w:val="false"/>
        <w:spacing w:after="120" w:line="264" w:lineRule="auto"/>
      </w:pPr>
      <w:r>
        <w:rPr>
          <w:rFonts w:ascii="Calibri" w:cs="Calibri" w:eastAsia="Calibri" w:hAnsi="Calibri"/>
          <w:b w:val="false"/>
          <w:bCs w:val="false"/>
          <w:i w:val="false"/>
          <w:iCs w:val="false"/>
          <w:color w:val="1A1A1A"/>
          <w:sz w:val="21"/>
          <w:szCs w:val="21"/>
        </w:rPr>
        <w:t xml:space="preserve">Ties each source requirement to its functional requirement, acceptance criterion, UAT test, and the evidence QA should capture. This is the single view that proves the ticket is fully covered.</w:t>
      </w:r>
    </w:p>
    <w:p>
      <w:pPr>
        <w:keepNext w:val="false"/>
        <w:spacing w:after="120" w:line="264" w:lineRule="auto"/>
      </w:pPr>
      <w:r>
        <w:rPr>
          <w:rFonts w:ascii="Calibri" w:cs="Calibri" w:eastAsia="Calibri" w:hAnsi="Calibri"/>
          <w:b w:val="false"/>
          <w:bCs w:val="false"/>
          <w:i/>
          <w:iCs/>
          <w:color w:val="595959"/>
          <w:sz w:val="21"/>
          <w:szCs w:val="21"/>
        </w:rPr>
        <w:t xml:space="preserve">Carve-out: FR-05 (English), FR-19 (privacy/telemetry), and FR-20 (deferred visuals) are cross-cutting or non-functional. They carry no single acceptance criterion by design — FR-05 is verified across the whole UAT set, FR-19 is verified via UAT-10/UAT-18, and FR-20 is a deferral decision with nothing to build for MVP. Every other functional requirement maps to at least one acceptance criterion and one UAT test.</w:t>
      </w:r>
    </w:p>
    <w:tbl>
      <w:tblPr>
        <w:tblW w:type="dxa" w:w="9360"/>
        <w:tblBorders>
          <w:top w:val="single" w:color="C9D6E5" w:sz="4"/>
          <w:left w:val="single" w:color="C9D6E5" w:sz="4"/>
          <w:bottom w:val="single" w:color="C9D6E5" w:sz="4"/>
          <w:right w:val="single" w:color="C9D6E5" w:sz="4"/>
          <w:insideH w:val="single" w:color="C9D6E5" w:sz="4"/>
          <w:insideV w:val="single" w:color="C9D6E5" w:sz="4"/>
        </w:tblBorders>
      </w:tblPr>
      <w:tblGrid>
        <w:gridCol w:w="2900"/>
        <w:gridCol w:w="1150"/>
        <w:gridCol w:w="1050"/>
        <w:gridCol w:w="1600"/>
        <w:gridCol w:w="2660"/>
      </w:tblGrid>
      <w:tr>
        <w:trPr>
          <w:cantSplit/>
          <w:tblHeader/>
        </w:trPr>
        <w:tc>
          <w:tcPr>
            <w:tcW w:type="dxa" w:w="2900"/>
            <w:tcBorders>
              <w:top w:val="single" w:color="C9D6E5" w:sz="4"/>
              <w:left w:val="single" w:color="C9D6E5" w:sz="4"/>
              <w:bottom w:val="single" w:color="C9D6E5" w:sz="4"/>
              <w:right w:val="single" w:color="C9D6E5" w:sz="4"/>
            </w:tcBorders>
            <w:shd w:fill="1F4E79" w:color="auto" w:val="clear"/>
            <w:tcMar>
              <w:top w:type="dxa" w:w="70"/>
              <w:left w:type="dxa" w:w="90"/>
              <w:bottom w:type="dxa" w:w="70"/>
              <w:right w:type="dxa" w:w="90"/>
            </w:tcMar>
            <w:vAlign w:val="center"/>
          </w:tcPr>
          <w:p>
            <w:pPr>
              <w:spacing w:after="0"/>
            </w:pPr>
            <w:r>
              <w:rPr>
                <w:rFonts w:ascii="Calibri" w:cs="Calibri" w:eastAsia="Calibri" w:hAnsi="Calibri"/>
                <w:b/>
                <w:bCs/>
                <w:color w:val="FFFFFF"/>
                <w:sz w:val="19"/>
                <w:szCs w:val="19"/>
              </w:rPr>
              <w:t xml:space="preserve">Source requirement</w:t>
            </w:r>
          </w:p>
        </w:tc>
        <w:tc>
          <w:tcPr>
            <w:tcW w:type="dxa" w:w="1150"/>
            <w:tcBorders>
              <w:top w:val="single" w:color="C9D6E5" w:sz="4"/>
              <w:left w:val="single" w:color="C9D6E5" w:sz="4"/>
              <w:bottom w:val="single" w:color="C9D6E5" w:sz="4"/>
              <w:right w:val="single" w:color="C9D6E5" w:sz="4"/>
            </w:tcBorders>
            <w:shd w:fill="1F4E79" w:color="auto" w:val="clear"/>
            <w:tcMar>
              <w:top w:type="dxa" w:w="70"/>
              <w:left w:type="dxa" w:w="90"/>
              <w:bottom w:type="dxa" w:w="70"/>
              <w:right w:type="dxa" w:w="90"/>
            </w:tcMar>
            <w:vAlign w:val="center"/>
          </w:tcPr>
          <w:p>
            <w:pPr>
              <w:spacing w:after="0"/>
            </w:pPr>
            <w:r>
              <w:rPr>
                <w:rFonts w:ascii="Calibri" w:cs="Calibri" w:eastAsia="Calibri" w:hAnsi="Calibri"/>
                <w:b/>
                <w:bCs/>
                <w:color w:val="FFFFFF"/>
                <w:sz w:val="19"/>
                <w:szCs w:val="19"/>
              </w:rPr>
              <w:t xml:space="preserve">FR</w:t>
            </w:r>
          </w:p>
        </w:tc>
        <w:tc>
          <w:tcPr>
            <w:tcW w:type="dxa" w:w="1050"/>
            <w:tcBorders>
              <w:top w:val="single" w:color="C9D6E5" w:sz="4"/>
              <w:left w:val="single" w:color="C9D6E5" w:sz="4"/>
              <w:bottom w:val="single" w:color="C9D6E5" w:sz="4"/>
              <w:right w:val="single" w:color="C9D6E5" w:sz="4"/>
            </w:tcBorders>
            <w:shd w:fill="1F4E79" w:color="auto" w:val="clear"/>
            <w:tcMar>
              <w:top w:type="dxa" w:w="70"/>
              <w:left w:type="dxa" w:w="90"/>
              <w:bottom w:type="dxa" w:w="70"/>
              <w:right w:type="dxa" w:w="90"/>
            </w:tcMar>
            <w:vAlign w:val="center"/>
          </w:tcPr>
          <w:p>
            <w:pPr>
              <w:spacing w:after="0"/>
            </w:pPr>
            <w:r>
              <w:rPr>
                <w:rFonts w:ascii="Calibri" w:cs="Calibri" w:eastAsia="Calibri" w:hAnsi="Calibri"/>
                <w:b/>
                <w:bCs/>
                <w:color w:val="FFFFFF"/>
                <w:sz w:val="19"/>
                <w:szCs w:val="19"/>
              </w:rPr>
              <w:t xml:space="preserve">AC</w:t>
            </w:r>
          </w:p>
        </w:tc>
        <w:tc>
          <w:tcPr>
            <w:tcW w:type="dxa" w:w="1600"/>
            <w:tcBorders>
              <w:top w:val="single" w:color="C9D6E5" w:sz="4"/>
              <w:left w:val="single" w:color="C9D6E5" w:sz="4"/>
              <w:bottom w:val="single" w:color="C9D6E5" w:sz="4"/>
              <w:right w:val="single" w:color="C9D6E5" w:sz="4"/>
            </w:tcBorders>
            <w:shd w:fill="1F4E79" w:color="auto" w:val="clear"/>
            <w:tcMar>
              <w:top w:type="dxa" w:w="70"/>
              <w:left w:type="dxa" w:w="90"/>
              <w:bottom w:type="dxa" w:w="70"/>
              <w:right w:type="dxa" w:w="90"/>
            </w:tcMar>
            <w:vAlign w:val="center"/>
          </w:tcPr>
          <w:p>
            <w:pPr>
              <w:spacing w:after="0"/>
            </w:pPr>
            <w:r>
              <w:rPr>
                <w:rFonts w:ascii="Calibri" w:cs="Calibri" w:eastAsia="Calibri" w:hAnsi="Calibri"/>
                <w:b/>
                <w:bCs/>
                <w:color w:val="FFFFFF"/>
                <w:sz w:val="19"/>
                <w:szCs w:val="19"/>
              </w:rPr>
              <w:t xml:space="preserve">UAT</w:t>
            </w:r>
          </w:p>
        </w:tc>
        <w:tc>
          <w:tcPr>
            <w:tcW w:type="dxa" w:w="2660"/>
            <w:tcBorders>
              <w:top w:val="single" w:color="C9D6E5" w:sz="4"/>
              <w:left w:val="single" w:color="C9D6E5" w:sz="4"/>
              <w:bottom w:val="single" w:color="C9D6E5" w:sz="4"/>
              <w:right w:val="single" w:color="C9D6E5" w:sz="4"/>
            </w:tcBorders>
            <w:shd w:fill="1F4E79" w:color="auto" w:val="clear"/>
            <w:tcMar>
              <w:top w:type="dxa" w:w="70"/>
              <w:left w:type="dxa" w:w="90"/>
              <w:bottom w:type="dxa" w:w="70"/>
              <w:right w:type="dxa" w:w="90"/>
            </w:tcMar>
            <w:vAlign w:val="center"/>
          </w:tcPr>
          <w:p>
            <w:pPr>
              <w:spacing w:after="0"/>
            </w:pPr>
            <w:r>
              <w:rPr>
                <w:rFonts w:ascii="Calibri" w:cs="Calibri" w:eastAsia="Calibri" w:hAnsi="Calibri"/>
                <w:b/>
                <w:bCs/>
                <w:color w:val="FFFFFF"/>
                <w:sz w:val="19"/>
                <w:szCs w:val="19"/>
              </w:rPr>
              <w:t xml:space="preserve">Evidence QA captures</w:t>
            </w:r>
          </w:p>
        </w:tc>
      </w:tr>
      <w:tr>
        <w:trPr>
          <w:cantSplit/>
        </w:trPr>
        <w:tc>
          <w:tcPr>
            <w:tcW w:type="dxa" w:w="2900"/>
            <w:tcBorders>
              <w:top w:val="single" w:color="C9D6E5" w:sz="4"/>
              <w:left w:val="single" w:color="C9D6E5" w:sz="4"/>
              <w:bottom w:val="single" w:color="C9D6E5" w:sz="4"/>
              <w:right w:val="single" w:color="C9D6E5" w:sz="4"/>
            </w:tcBorders>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Ticket — first-login trigger + refresher</w:t>
            </w:r>
          </w:p>
        </w:tc>
        <w:tc>
          <w:tcPr>
            <w:tcW w:type="dxa" w:w="1150"/>
            <w:tcBorders>
              <w:top w:val="single" w:color="C9D6E5" w:sz="4"/>
              <w:left w:val="single" w:color="C9D6E5" w:sz="4"/>
              <w:bottom w:val="single" w:color="C9D6E5" w:sz="4"/>
              <w:right w:val="single" w:color="C9D6E5" w:sz="4"/>
            </w:tcBorders>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FR-01</w:t>
            </w:r>
          </w:p>
        </w:tc>
        <w:tc>
          <w:tcPr>
            <w:tcW w:type="dxa" w:w="1050"/>
            <w:tcBorders>
              <w:top w:val="single" w:color="C9D6E5" w:sz="4"/>
              <w:left w:val="single" w:color="C9D6E5" w:sz="4"/>
              <w:bottom w:val="single" w:color="C9D6E5" w:sz="4"/>
              <w:right w:val="single" w:color="C9D6E5" w:sz="4"/>
            </w:tcBorders>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AC-01</w:t>
            </w:r>
          </w:p>
        </w:tc>
        <w:tc>
          <w:tcPr>
            <w:tcW w:type="dxa" w:w="1600"/>
            <w:tcBorders>
              <w:top w:val="single" w:color="C9D6E5" w:sz="4"/>
              <w:left w:val="single" w:color="C9D6E5" w:sz="4"/>
              <w:bottom w:val="single" w:color="C9D6E5" w:sz="4"/>
              <w:right w:val="single" w:color="C9D6E5" w:sz="4"/>
            </w:tcBorders>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UAT-01</w:t>
            </w:r>
          </w:p>
        </w:tc>
        <w:tc>
          <w:tcPr>
            <w:tcW w:type="dxa" w:w="2660"/>
            <w:tcBorders>
              <w:top w:val="single" w:color="C9D6E5" w:sz="4"/>
              <w:left w:val="single" w:color="C9D6E5" w:sz="4"/>
              <w:bottom w:val="single" w:color="C9D6E5" w:sz="4"/>
              <w:right w:val="single" w:color="C9D6E5" w:sz="4"/>
            </w:tcBorders>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Onboarding auto-shown; refresher reopens</w:t>
            </w:r>
          </w:p>
        </w:tc>
      </w:tr>
      <w:tr>
        <w:trPr>
          <w:cantSplit/>
        </w:trPr>
        <w:tc>
          <w:tcPr>
            <w:tcW w:type="dxa" w:w="2900"/>
            <w:tcBorders>
              <w:top w:val="single" w:color="C9D6E5" w:sz="4"/>
              <w:left w:val="single" w:color="C9D6E5" w:sz="4"/>
              <w:bottom w:val="single" w:color="C9D6E5" w:sz="4"/>
              <w:right w:val="single" w:color="C9D6E5" w:sz="4"/>
            </w:tcBorders>
            <w:shd w:fill="EEF3F9" w:color="auto" w:val="clear"/>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Vivan — existing + new guards, once</w:t>
            </w:r>
          </w:p>
        </w:tc>
        <w:tc>
          <w:tcPr>
            <w:tcW w:type="dxa" w:w="1150"/>
            <w:tcBorders>
              <w:top w:val="single" w:color="C9D6E5" w:sz="4"/>
              <w:left w:val="single" w:color="C9D6E5" w:sz="4"/>
              <w:bottom w:val="single" w:color="C9D6E5" w:sz="4"/>
              <w:right w:val="single" w:color="C9D6E5" w:sz="4"/>
            </w:tcBorders>
            <w:shd w:fill="EEF3F9" w:color="auto" w:val="clear"/>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FR-02</w:t>
            </w:r>
          </w:p>
        </w:tc>
        <w:tc>
          <w:tcPr>
            <w:tcW w:type="dxa" w:w="1050"/>
            <w:tcBorders>
              <w:top w:val="single" w:color="C9D6E5" w:sz="4"/>
              <w:left w:val="single" w:color="C9D6E5" w:sz="4"/>
              <w:bottom w:val="single" w:color="C9D6E5" w:sz="4"/>
              <w:right w:val="single" w:color="C9D6E5" w:sz="4"/>
            </w:tcBorders>
            <w:shd w:fill="EEF3F9" w:color="auto" w:val="clear"/>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AC-02</w:t>
            </w:r>
          </w:p>
        </w:tc>
        <w:tc>
          <w:tcPr>
            <w:tcW w:type="dxa" w:w="1600"/>
            <w:tcBorders>
              <w:top w:val="single" w:color="C9D6E5" w:sz="4"/>
              <w:left w:val="single" w:color="C9D6E5" w:sz="4"/>
              <w:bottom w:val="single" w:color="C9D6E5" w:sz="4"/>
              <w:right w:val="single" w:color="C9D6E5" w:sz="4"/>
            </w:tcBorders>
            <w:shd w:fill="EEF3F9" w:color="auto" w:val="clear"/>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UAT-02</w:t>
            </w:r>
          </w:p>
        </w:tc>
        <w:tc>
          <w:tcPr>
            <w:tcW w:type="dxa" w:w="2660"/>
            <w:tcBorders>
              <w:top w:val="single" w:color="C9D6E5" w:sz="4"/>
              <w:left w:val="single" w:color="C9D6E5" w:sz="4"/>
              <w:bottom w:val="single" w:color="C9D6E5" w:sz="4"/>
              <w:right w:val="single" w:color="C9D6E5" w:sz="4"/>
            </w:tcBorders>
            <w:shd w:fill="EEF3F9" w:color="auto" w:val="clear"/>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v1 issued once per guard</w:t>
            </w:r>
          </w:p>
        </w:tc>
      </w:tr>
      <w:tr>
        <w:trPr>
          <w:cantSplit/>
        </w:trPr>
        <w:tc>
          <w:tcPr>
            <w:tcW w:type="dxa" w:w="2900"/>
            <w:tcBorders>
              <w:top w:val="single" w:color="C9D6E5" w:sz="4"/>
              <w:left w:val="single" w:color="C9D6E5" w:sz="4"/>
              <w:bottom w:val="single" w:color="C9D6E5" w:sz="4"/>
              <w:right w:val="single" w:color="C9D6E5" w:sz="4"/>
            </w:tcBorders>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Vivan — mandatory</w:t>
            </w:r>
          </w:p>
        </w:tc>
        <w:tc>
          <w:tcPr>
            <w:tcW w:type="dxa" w:w="1150"/>
            <w:tcBorders>
              <w:top w:val="single" w:color="C9D6E5" w:sz="4"/>
              <w:left w:val="single" w:color="C9D6E5" w:sz="4"/>
              <w:bottom w:val="single" w:color="C9D6E5" w:sz="4"/>
              <w:right w:val="single" w:color="C9D6E5" w:sz="4"/>
            </w:tcBorders>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FR-03</w:t>
            </w:r>
          </w:p>
        </w:tc>
        <w:tc>
          <w:tcPr>
            <w:tcW w:type="dxa" w:w="1050"/>
            <w:tcBorders>
              <w:top w:val="single" w:color="C9D6E5" w:sz="4"/>
              <w:left w:val="single" w:color="C9D6E5" w:sz="4"/>
              <w:bottom w:val="single" w:color="C9D6E5" w:sz="4"/>
              <w:right w:val="single" w:color="C9D6E5" w:sz="4"/>
            </w:tcBorders>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AC-03</w:t>
            </w:r>
          </w:p>
        </w:tc>
        <w:tc>
          <w:tcPr>
            <w:tcW w:type="dxa" w:w="1600"/>
            <w:tcBorders>
              <w:top w:val="single" w:color="C9D6E5" w:sz="4"/>
              <w:left w:val="single" w:color="C9D6E5" w:sz="4"/>
              <w:bottom w:val="single" w:color="C9D6E5" w:sz="4"/>
              <w:right w:val="single" w:color="C9D6E5" w:sz="4"/>
            </w:tcBorders>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UAT-03</w:t>
            </w:r>
          </w:p>
        </w:tc>
        <w:tc>
          <w:tcPr>
            <w:tcW w:type="dxa" w:w="2660"/>
            <w:tcBorders>
              <w:top w:val="single" w:color="C9D6E5" w:sz="4"/>
              <w:left w:val="single" w:color="C9D6E5" w:sz="4"/>
              <w:bottom w:val="single" w:color="C9D6E5" w:sz="4"/>
              <w:right w:val="single" w:color="C9D6E5" w:sz="4"/>
            </w:tcBorders>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No skip path; urgent path is a detour</w:t>
            </w:r>
          </w:p>
        </w:tc>
      </w:tr>
      <w:tr>
        <w:trPr>
          <w:cantSplit/>
        </w:trPr>
        <w:tc>
          <w:tcPr>
            <w:tcW w:type="dxa" w:w="2900"/>
            <w:tcBorders>
              <w:top w:val="single" w:color="C9D6E5" w:sz="4"/>
              <w:left w:val="single" w:color="C9D6E5" w:sz="4"/>
              <w:bottom w:val="single" w:color="C9D6E5" w:sz="4"/>
              <w:right w:val="single" w:color="C9D6E5" w:sz="4"/>
            </w:tcBorders>
            <w:shd w:fill="EEF3F9" w:color="auto" w:val="clear"/>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Vivan — refresher keeps completion</w:t>
            </w:r>
          </w:p>
        </w:tc>
        <w:tc>
          <w:tcPr>
            <w:tcW w:type="dxa" w:w="1150"/>
            <w:tcBorders>
              <w:top w:val="single" w:color="C9D6E5" w:sz="4"/>
              <w:left w:val="single" w:color="C9D6E5" w:sz="4"/>
              <w:bottom w:val="single" w:color="C9D6E5" w:sz="4"/>
              <w:right w:val="single" w:color="C9D6E5" w:sz="4"/>
            </w:tcBorders>
            <w:shd w:fill="EEF3F9" w:color="auto" w:val="clear"/>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FR-04</w:t>
            </w:r>
          </w:p>
        </w:tc>
        <w:tc>
          <w:tcPr>
            <w:tcW w:type="dxa" w:w="1050"/>
            <w:tcBorders>
              <w:top w:val="single" w:color="C9D6E5" w:sz="4"/>
              <w:left w:val="single" w:color="C9D6E5" w:sz="4"/>
              <w:bottom w:val="single" w:color="C9D6E5" w:sz="4"/>
              <w:right w:val="single" w:color="C9D6E5" w:sz="4"/>
            </w:tcBorders>
            <w:shd w:fill="EEF3F9" w:color="auto" w:val="clear"/>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AC-10</w:t>
            </w:r>
          </w:p>
        </w:tc>
        <w:tc>
          <w:tcPr>
            <w:tcW w:type="dxa" w:w="1600"/>
            <w:tcBorders>
              <w:top w:val="single" w:color="C9D6E5" w:sz="4"/>
              <w:left w:val="single" w:color="C9D6E5" w:sz="4"/>
              <w:bottom w:val="single" w:color="C9D6E5" w:sz="4"/>
              <w:right w:val="single" w:color="C9D6E5" w:sz="4"/>
            </w:tcBorders>
            <w:shd w:fill="EEF3F9" w:color="auto" w:val="clear"/>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UAT-15</w:t>
            </w:r>
          </w:p>
        </w:tc>
        <w:tc>
          <w:tcPr>
            <w:tcW w:type="dxa" w:w="2660"/>
            <w:tcBorders>
              <w:top w:val="single" w:color="C9D6E5" w:sz="4"/>
              <w:left w:val="single" w:color="C9D6E5" w:sz="4"/>
              <w:bottom w:val="single" w:color="C9D6E5" w:sz="4"/>
              <w:right w:val="single" w:color="C9D6E5" w:sz="4"/>
            </w:tcBorders>
            <w:shd w:fill="EEF3F9" w:color="auto" w:val="clear"/>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Completion preserved on reopen</w:t>
            </w:r>
          </w:p>
        </w:tc>
      </w:tr>
      <w:tr>
        <w:trPr>
          <w:cantSplit/>
        </w:trPr>
        <w:tc>
          <w:tcPr>
            <w:tcW w:type="dxa" w:w="2900"/>
            <w:tcBorders>
              <w:top w:val="single" w:color="C9D6E5" w:sz="4"/>
              <w:left w:val="single" w:color="C9D6E5" w:sz="4"/>
              <w:bottom w:val="single" w:color="C9D6E5" w:sz="4"/>
              <w:right w:val="single" w:color="C9D6E5" w:sz="4"/>
            </w:tcBorders>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Vivan — English MVP</w:t>
            </w:r>
          </w:p>
        </w:tc>
        <w:tc>
          <w:tcPr>
            <w:tcW w:type="dxa" w:w="1150"/>
            <w:tcBorders>
              <w:top w:val="single" w:color="C9D6E5" w:sz="4"/>
              <w:left w:val="single" w:color="C9D6E5" w:sz="4"/>
              <w:bottom w:val="single" w:color="C9D6E5" w:sz="4"/>
              <w:right w:val="single" w:color="C9D6E5" w:sz="4"/>
            </w:tcBorders>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FR-05</w:t>
            </w:r>
          </w:p>
        </w:tc>
        <w:tc>
          <w:tcPr>
            <w:tcW w:type="dxa" w:w="1050"/>
            <w:tcBorders>
              <w:top w:val="single" w:color="C9D6E5" w:sz="4"/>
              <w:left w:val="single" w:color="C9D6E5" w:sz="4"/>
              <w:bottom w:val="single" w:color="C9D6E5" w:sz="4"/>
              <w:right w:val="single" w:color="C9D6E5" w:sz="4"/>
            </w:tcBorders>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 (carve-out)</w:t>
            </w:r>
          </w:p>
        </w:tc>
        <w:tc>
          <w:tcPr>
            <w:tcW w:type="dxa" w:w="1600"/>
            <w:tcBorders>
              <w:top w:val="single" w:color="C9D6E5" w:sz="4"/>
              <w:left w:val="single" w:color="C9D6E5" w:sz="4"/>
              <w:bottom w:val="single" w:color="C9D6E5" w:sz="4"/>
              <w:right w:val="single" w:color="C9D6E5" w:sz="4"/>
            </w:tcBorders>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UAT-01–18</w:t>
            </w:r>
          </w:p>
        </w:tc>
        <w:tc>
          <w:tcPr>
            <w:tcW w:type="dxa" w:w="2660"/>
            <w:tcBorders>
              <w:top w:val="single" w:color="C9D6E5" w:sz="4"/>
              <w:left w:val="single" w:color="C9D6E5" w:sz="4"/>
              <w:bottom w:val="single" w:color="C9D6E5" w:sz="4"/>
              <w:right w:val="single" w:color="C9D6E5" w:sz="4"/>
            </w:tcBorders>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All copy English</w:t>
            </w:r>
          </w:p>
        </w:tc>
      </w:tr>
      <w:tr>
        <w:trPr>
          <w:cantSplit/>
        </w:trPr>
        <w:tc>
          <w:tcPr>
            <w:tcW w:type="dxa" w:w="2900"/>
            <w:tcBorders>
              <w:top w:val="single" w:color="C9D6E5" w:sz="4"/>
              <w:left w:val="single" w:color="C9D6E5" w:sz="4"/>
              <w:bottom w:val="single" w:color="C9D6E5" w:sz="4"/>
              <w:right w:val="single" w:color="C9D6E5" w:sz="4"/>
            </w:tcBorders>
            <w:shd w:fill="EEF3F9" w:color="auto" w:val="clear"/>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Vivan — mic denied keeps prompting</w:t>
            </w:r>
          </w:p>
        </w:tc>
        <w:tc>
          <w:tcPr>
            <w:tcW w:type="dxa" w:w="1150"/>
            <w:tcBorders>
              <w:top w:val="single" w:color="C9D6E5" w:sz="4"/>
              <w:left w:val="single" w:color="C9D6E5" w:sz="4"/>
              <w:bottom w:val="single" w:color="C9D6E5" w:sz="4"/>
              <w:right w:val="single" w:color="C9D6E5" w:sz="4"/>
            </w:tcBorders>
            <w:shd w:fill="EEF3F9" w:color="auto" w:val="clear"/>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FR-06</w:t>
            </w:r>
          </w:p>
        </w:tc>
        <w:tc>
          <w:tcPr>
            <w:tcW w:type="dxa" w:w="1050"/>
            <w:tcBorders>
              <w:top w:val="single" w:color="C9D6E5" w:sz="4"/>
              <w:left w:val="single" w:color="C9D6E5" w:sz="4"/>
              <w:bottom w:val="single" w:color="C9D6E5" w:sz="4"/>
              <w:right w:val="single" w:color="C9D6E5" w:sz="4"/>
            </w:tcBorders>
            <w:shd w:fill="EEF3F9" w:color="auto" w:val="clear"/>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AC-04</w:t>
            </w:r>
          </w:p>
        </w:tc>
        <w:tc>
          <w:tcPr>
            <w:tcW w:type="dxa" w:w="1600"/>
            <w:tcBorders>
              <w:top w:val="single" w:color="C9D6E5" w:sz="4"/>
              <w:left w:val="single" w:color="C9D6E5" w:sz="4"/>
              <w:bottom w:val="single" w:color="C9D6E5" w:sz="4"/>
              <w:right w:val="single" w:color="C9D6E5" w:sz="4"/>
            </w:tcBorders>
            <w:shd w:fill="EEF3F9" w:color="auto" w:val="clear"/>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UAT-04</w:t>
            </w:r>
          </w:p>
        </w:tc>
        <w:tc>
          <w:tcPr>
            <w:tcW w:type="dxa" w:w="2660"/>
            <w:tcBorders>
              <w:top w:val="single" w:color="C9D6E5" w:sz="4"/>
              <w:left w:val="single" w:color="C9D6E5" w:sz="4"/>
              <w:bottom w:val="single" w:color="C9D6E5" w:sz="4"/>
              <w:right w:val="single" w:color="C9D6E5" w:sz="4"/>
            </w:tcBorders>
            <w:shd w:fill="EEF3F9" w:color="auto" w:val="clear"/>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Re-prompt; steps blocked; support route</w:t>
            </w:r>
          </w:p>
        </w:tc>
      </w:tr>
      <w:tr>
        <w:trPr>
          <w:cantSplit/>
        </w:trPr>
        <w:tc>
          <w:tcPr>
            <w:tcW w:type="dxa" w:w="2900"/>
            <w:tcBorders>
              <w:top w:val="single" w:color="C9D6E5" w:sz="4"/>
              <w:left w:val="single" w:color="C9D6E5" w:sz="4"/>
              <w:bottom w:val="single" w:color="C9D6E5" w:sz="4"/>
              <w:right w:val="single" w:color="C9D6E5" w:sz="4"/>
            </w:tcBorders>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Strengthened — transcription check</w:t>
            </w:r>
          </w:p>
        </w:tc>
        <w:tc>
          <w:tcPr>
            <w:tcW w:type="dxa" w:w="1150"/>
            <w:tcBorders>
              <w:top w:val="single" w:color="C9D6E5" w:sz="4"/>
              <w:left w:val="single" w:color="C9D6E5" w:sz="4"/>
              <w:bottom w:val="single" w:color="C9D6E5" w:sz="4"/>
              <w:right w:val="single" w:color="C9D6E5" w:sz="4"/>
            </w:tcBorders>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FR-07</w:t>
            </w:r>
          </w:p>
        </w:tc>
        <w:tc>
          <w:tcPr>
            <w:tcW w:type="dxa" w:w="1050"/>
            <w:tcBorders>
              <w:top w:val="single" w:color="C9D6E5" w:sz="4"/>
              <w:left w:val="single" w:color="C9D6E5" w:sz="4"/>
              <w:bottom w:val="single" w:color="C9D6E5" w:sz="4"/>
              <w:right w:val="single" w:color="C9D6E5" w:sz="4"/>
            </w:tcBorders>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AC-13</w:t>
            </w:r>
          </w:p>
        </w:tc>
        <w:tc>
          <w:tcPr>
            <w:tcW w:type="dxa" w:w="1600"/>
            <w:tcBorders>
              <w:top w:val="single" w:color="C9D6E5" w:sz="4"/>
              <w:left w:val="single" w:color="C9D6E5" w:sz="4"/>
              <w:bottom w:val="single" w:color="C9D6E5" w:sz="4"/>
              <w:right w:val="single" w:color="C9D6E5" w:sz="4"/>
            </w:tcBorders>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UAT-17</w:t>
            </w:r>
          </w:p>
        </w:tc>
        <w:tc>
          <w:tcPr>
            <w:tcW w:type="dxa" w:w="2660"/>
            <w:tcBorders>
              <w:top w:val="single" w:color="C9D6E5" w:sz="4"/>
              <w:left w:val="single" w:color="C9D6E5" w:sz="4"/>
              <w:bottom w:val="single" w:color="C9D6E5" w:sz="4"/>
              <w:right w:val="single" w:color="C9D6E5" w:sz="4"/>
            </w:tcBorders>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Step credited only on real transcription</w:t>
            </w:r>
          </w:p>
        </w:tc>
      </w:tr>
      <w:tr>
        <w:trPr>
          <w:cantSplit/>
        </w:trPr>
        <w:tc>
          <w:tcPr>
            <w:tcW w:type="dxa" w:w="2900"/>
            <w:tcBorders>
              <w:top w:val="single" w:color="C9D6E5" w:sz="4"/>
              <w:left w:val="single" w:color="C9D6E5" w:sz="4"/>
              <w:bottom w:val="single" w:color="C9D6E5" w:sz="4"/>
              <w:right w:val="single" w:color="C9D6E5" w:sz="4"/>
            </w:tcBorders>
            <w:shd w:fill="EEF3F9" w:color="auto" w:val="clear"/>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Ticket — ask a question</w:t>
            </w:r>
          </w:p>
        </w:tc>
        <w:tc>
          <w:tcPr>
            <w:tcW w:type="dxa" w:w="1150"/>
            <w:tcBorders>
              <w:top w:val="single" w:color="C9D6E5" w:sz="4"/>
              <w:left w:val="single" w:color="C9D6E5" w:sz="4"/>
              <w:bottom w:val="single" w:color="C9D6E5" w:sz="4"/>
              <w:right w:val="single" w:color="C9D6E5" w:sz="4"/>
            </w:tcBorders>
            <w:shd w:fill="EEF3F9" w:color="auto" w:val="clear"/>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FR-08</w:t>
            </w:r>
          </w:p>
        </w:tc>
        <w:tc>
          <w:tcPr>
            <w:tcW w:type="dxa" w:w="1050"/>
            <w:tcBorders>
              <w:top w:val="single" w:color="C9D6E5" w:sz="4"/>
              <w:left w:val="single" w:color="C9D6E5" w:sz="4"/>
              <w:bottom w:val="single" w:color="C9D6E5" w:sz="4"/>
              <w:right w:val="single" w:color="C9D6E5" w:sz="4"/>
            </w:tcBorders>
            <w:shd w:fill="EEF3F9" w:color="auto" w:val="clear"/>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AC-05</w:t>
            </w:r>
          </w:p>
        </w:tc>
        <w:tc>
          <w:tcPr>
            <w:tcW w:type="dxa" w:w="1600"/>
            <w:tcBorders>
              <w:top w:val="single" w:color="C9D6E5" w:sz="4"/>
              <w:left w:val="single" w:color="C9D6E5" w:sz="4"/>
              <w:bottom w:val="single" w:color="C9D6E5" w:sz="4"/>
              <w:right w:val="single" w:color="C9D6E5" w:sz="4"/>
            </w:tcBorders>
            <w:shd w:fill="EEF3F9" w:color="auto" w:val="clear"/>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UAT-05</w:t>
            </w:r>
          </w:p>
        </w:tc>
        <w:tc>
          <w:tcPr>
            <w:tcW w:type="dxa" w:w="2660"/>
            <w:tcBorders>
              <w:top w:val="single" w:color="C9D6E5" w:sz="4"/>
              <w:left w:val="single" w:color="C9D6E5" w:sz="4"/>
              <w:bottom w:val="single" w:color="C9D6E5" w:sz="4"/>
              <w:right w:val="single" w:color="C9D6E5" w:sz="4"/>
            </w:tcBorders>
            <w:shd w:fill="EEF3F9" w:color="auto" w:val="clear"/>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No Activity from question</w:t>
            </w:r>
          </w:p>
        </w:tc>
      </w:tr>
      <w:tr>
        <w:trPr>
          <w:cantSplit/>
        </w:trPr>
        <w:tc>
          <w:tcPr>
            <w:tcW w:type="dxa" w:w="2900"/>
            <w:tcBorders>
              <w:top w:val="single" w:color="C9D6E5" w:sz="4"/>
              <w:left w:val="single" w:color="C9D6E5" w:sz="4"/>
              <w:bottom w:val="single" w:color="C9D6E5" w:sz="4"/>
              <w:right w:val="single" w:color="C9D6E5" w:sz="4"/>
            </w:tcBorders>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Ticket/Vivan — generate report = report fictional incident</w:t>
            </w:r>
          </w:p>
        </w:tc>
        <w:tc>
          <w:tcPr>
            <w:tcW w:type="dxa" w:w="1150"/>
            <w:tcBorders>
              <w:top w:val="single" w:color="C9D6E5" w:sz="4"/>
              <w:left w:val="single" w:color="C9D6E5" w:sz="4"/>
              <w:bottom w:val="single" w:color="C9D6E5" w:sz="4"/>
              <w:right w:val="single" w:color="C9D6E5" w:sz="4"/>
            </w:tcBorders>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FR-09</w:t>
            </w:r>
          </w:p>
        </w:tc>
        <w:tc>
          <w:tcPr>
            <w:tcW w:type="dxa" w:w="1050"/>
            <w:tcBorders>
              <w:top w:val="single" w:color="C9D6E5" w:sz="4"/>
              <w:left w:val="single" w:color="C9D6E5" w:sz="4"/>
              <w:bottom w:val="single" w:color="C9D6E5" w:sz="4"/>
              <w:right w:val="single" w:color="C9D6E5" w:sz="4"/>
            </w:tcBorders>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AC-05</w:t>
            </w:r>
          </w:p>
        </w:tc>
        <w:tc>
          <w:tcPr>
            <w:tcW w:type="dxa" w:w="1600"/>
            <w:tcBorders>
              <w:top w:val="single" w:color="C9D6E5" w:sz="4"/>
              <w:left w:val="single" w:color="C9D6E5" w:sz="4"/>
              <w:bottom w:val="single" w:color="C9D6E5" w:sz="4"/>
              <w:right w:val="single" w:color="C9D6E5" w:sz="4"/>
            </w:tcBorders>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UAT-05</w:t>
            </w:r>
          </w:p>
        </w:tc>
        <w:tc>
          <w:tcPr>
            <w:tcW w:type="dxa" w:w="2660"/>
            <w:tcBorders>
              <w:top w:val="single" w:color="C9D6E5" w:sz="4"/>
              <w:left w:val="single" w:color="C9D6E5" w:sz="4"/>
              <w:bottom w:val="single" w:color="C9D6E5" w:sz="4"/>
              <w:right w:val="single" w:color="C9D6E5" w:sz="4"/>
            </w:tcBorders>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Exactly one practice Activity</w:t>
            </w:r>
          </w:p>
        </w:tc>
      </w:tr>
      <w:tr>
        <w:trPr>
          <w:cantSplit/>
        </w:trPr>
        <w:tc>
          <w:tcPr>
            <w:tcW w:type="dxa" w:w="2900"/>
            <w:tcBorders>
              <w:top w:val="single" w:color="C9D6E5" w:sz="4"/>
              <w:left w:val="single" w:color="C9D6E5" w:sz="4"/>
              <w:bottom w:val="single" w:color="C9D6E5" w:sz="4"/>
              <w:right w:val="single" w:color="C9D6E5" w:sz="4"/>
            </w:tcBorders>
            <w:shd w:fill="EEF3F9" w:color="auto" w:val="clear"/>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Vivan — voice correction (Dell→MacBook)</w:t>
            </w:r>
          </w:p>
        </w:tc>
        <w:tc>
          <w:tcPr>
            <w:tcW w:type="dxa" w:w="1150"/>
            <w:tcBorders>
              <w:top w:val="single" w:color="C9D6E5" w:sz="4"/>
              <w:left w:val="single" w:color="C9D6E5" w:sz="4"/>
              <w:bottom w:val="single" w:color="C9D6E5" w:sz="4"/>
              <w:right w:val="single" w:color="C9D6E5" w:sz="4"/>
            </w:tcBorders>
            <w:shd w:fill="EEF3F9" w:color="auto" w:val="clear"/>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FR-10</w:t>
            </w:r>
          </w:p>
        </w:tc>
        <w:tc>
          <w:tcPr>
            <w:tcW w:type="dxa" w:w="1050"/>
            <w:tcBorders>
              <w:top w:val="single" w:color="C9D6E5" w:sz="4"/>
              <w:left w:val="single" w:color="C9D6E5" w:sz="4"/>
              <w:bottom w:val="single" w:color="C9D6E5" w:sz="4"/>
              <w:right w:val="single" w:color="C9D6E5" w:sz="4"/>
            </w:tcBorders>
            <w:shd w:fill="EEF3F9" w:color="auto" w:val="clear"/>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AC-06</w:t>
            </w:r>
          </w:p>
        </w:tc>
        <w:tc>
          <w:tcPr>
            <w:tcW w:type="dxa" w:w="1600"/>
            <w:tcBorders>
              <w:top w:val="single" w:color="C9D6E5" w:sz="4"/>
              <w:left w:val="single" w:color="C9D6E5" w:sz="4"/>
              <w:bottom w:val="single" w:color="C9D6E5" w:sz="4"/>
              <w:right w:val="single" w:color="C9D6E5" w:sz="4"/>
            </w:tcBorders>
            <w:shd w:fill="EEF3F9" w:color="auto" w:val="clear"/>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UAT-06/07</w:t>
            </w:r>
          </w:p>
        </w:tc>
        <w:tc>
          <w:tcPr>
            <w:tcW w:type="dxa" w:w="2660"/>
            <w:tcBorders>
              <w:top w:val="single" w:color="C9D6E5" w:sz="4"/>
              <w:left w:val="single" w:color="C9D6E5" w:sz="4"/>
              <w:bottom w:val="single" w:color="C9D6E5" w:sz="4"/>
              <w:right w:val="single" w:color="C9D6E5" w:sz="4"/>
            </w:tcBorders>
            <w:shd w:fill="EEF3F9" w:color="auto" w:val="clear"/>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Same Activity updated; no duplicate</w:t>
            </w:r>
          </w:p>
        </w:tc>
      </w:tr>
      <w:tr>
        <w:trPr>
          <w:cantSplit/>
        </w:trPr>
        <w:tc>
          <w:tcPr>
            <w:tcW w:type="dxa" w:w="2900"/>
            <w:tcBorders>
              <w:top w:val="single" w:color="C9D6E5" w:sz="4"/>
              <w:left w:val="single" w:color="C9D6E5" w:sz="4"/>
              <w:bottom w:val="single" w:color="C9D6E5" w:sz="4"/>
              <w:right w:val="single" w:color="C9D6E5" w:sz="4"/>
            </w:tcBorders>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Vivan — manual long-press edit</w:t>
            </w:r>
          </w:p>
        </w:tc>
        <w:tc>
          <w:tcPr>
            <w:tcW w:type="dxa" w:w="1150"/>
            <w:tcBorders>
              <w:top w:val="single" w:color="C9D6E5" w:sz="4"/>
              <w:left w:val="single" w:color="C9D6E5" w:sz="4"/>
              <w:bottom w:val="single" w:color="C9D6E5" w:sz="4"/>
              <w:right w:val="single" w:color="C9D6E5" w:sz="4"/>
            </w:tcBorders>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FR-11</w:t>
            </w:r>
          </w:p>
        </w:tc>
        <w:tc>
          <w:tcPr>
            <w:tcW w:type="dxa" w:w="1050"/>
            <w:tcBorders>
              <w:top w:val="single" w:color="C9D6E5" w:sz="4"/>
              <w:left w:val="single" w:color="C9D6E5" w:sz="4"/>
              <w:bottom w:val="single" w:color="C9D6E5" w:sz="4"/>
              <w:right w:val="single" w:color="C9D6E5" w:sz="4"/>
            </w:tcBorders>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AC-07</w:t>
            </w:r>
          </w:p>
        </w:tc>
        <w:tc>
          <w:tcPr>
            <w:tcW w:type="dxa" w:w="1600"/>
            <w:tcBorders>
              <w:top w:val="single" w:color="C9D6E5" w:sz="4"/>
              <w:left w:val="single" w:color="C9D6E5" w:sz="4"/>
              <w:bottom w:val="single" w:color="C9D6E5" w:sz="4"/>
              <w:right w:val="single" w:color="C9D6E5" w:sz="4"/>
            </w:tcBorders>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UAT-08/09</w:t>
            </w:r>
          </w:p>
        </w:tc>
        <w:tc>
          <w:tcPr>
            <w:tcW w:type="dxa" w:w="2660"/>
            <w:tcBorders>
              <w:top w:val="single" w:color="C9D6E5" w:sz="4"/>
              <w:left w:val="single" w:color="C9D6E5" w:sz="4"/>
              <w:bottom w:val="single" w:color="C9D6E5" w:sz="4"/>
              <w:right w:val="single" w:color="C9D6E5" w:sz="4"/>
            </w:tcBorders>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Final has MacBook + reception</w:t>
            </w:r>
          </w:p>
        </w:tc>
      </w:tr>
      <w:tr>
        <w:trPr>
          <w:cantSplit/>
        </w:trPr>
        <w:tc>
          <w:tcPr>
            <w:tcW w:type="dxa" w:w="2900"/>
            <w:tcBorders>
              <w:top w:val="single" w:color="C9D6E5" w:sz="4"/>
              <w:left w:val="single" w:color="C9D6E5" w:sz="4"/>
              <w:bottom w:val="single" w:color="C9D6E5" w:sz="4"/>
              <w:right w:val="single" w:color="C9D6E5" w:sz="4"/>
            </w:tcBorders>
            <w:shd w:fill="EEF3F9" w:color="auto" w:val="clear"/>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Vincent — archive/soft-delete + reporting exclusion</w:t>
            </w:r>
          </w:p>
        </w:tc>
        <w:tc>
          <w:tcPr>
            <w:tcW w:type="dxa" w:w="1150"/>
            <w:tcBorders>
              <w:top w:val="single" w:color="C9D6E5" w:sz="4"/>
              <w:left w:val="single" w:color="C9D6E5" w:sz="4"/>
              <w:bottom w:val="single" w:color="C9D6E5" w:sz="4"/>
              <w:right w:val="single" w:color="C9D6E5" w:sz="4"/>
            </w:tcBorders>
            <w:shd w:fill="EEF3F9" w:color="auto" w:val="clear"/>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FR-12/13</w:t>
            </w:r>
          </w:p>
        </w:tc>
        <w:tc>
          <w:tcPr>
            <w:tcW w:type="dxa" w:w="1050"/>
            <w:tcBorders>
              <w:top w:val="single" w:color="C9D6E5" w:sz="4"/>
              <w:left w:val="single" w:color="C9D6E5" w:sz="4"/>
              <w:bottom w:val="single" w:color="C9D6E5" w:sz="4"/>
              <w:right w:val="single" w:color="C9D6E5" w:sz="4"/>
            </w:tcBorders>
            <w:shd w:fill="EEF3F9" w:color="auto" w:val="clear"/>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AC-08</w:t>
            </w:r>
          </w:p>
        </w:tc>
        <w:tc>
          <w:tcPr>
            <w:tcW w:type="dxa" w:w="1600"/>
            <w:tcBorders>
              <w:top w:val="single" w:color="C9D6E5" w:sz="4"/>
              <w:left w:val="single" w:color="C9D6E5" w:sz="4"/>
              <w:bottom w:val="single" w:color="C9D6E5" w:sz="4"/>
              <w:right w:val="single" w:color="C9D6E5" w:sz="4"/>
            </w:tcBorders>
            <w:shd w:fill="EEF3F9" w:color="auto" w:val="clear"/>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UAT-10/11/18</w:t>
            </w:r>
          </w:p>
        </w:tc>
        <w:tc>
          <w:tcPr>
            <w:tcW w:type="dxa" w:w="2660"/>
            <w:tcBorders>
              <w:top w:val="single" w:color="C9D6E5" w:sz="4"/>
              <w:left w:val="single" w:color="C9D6E5" w:sz="4"/>
              <w:bottom w:val="single" w:color="C9D6E5" w:sz="4"/>
              <w:right w:val="single" w:color="C9D6E5" w:sz="4"/>
            </w:tcBorders>
            <w:shd w:fill="EEF3F9" w:color="auto" w:val="clear"/>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Absent from all consumers + guard's own views</w:t>
            </w:r>
          </w:p>
        </w:tc>
      </w:tr>
      <w:tr>
        <w:trPr>
          <w:cantSplit/>
        </w:trPr>
        <w:tc>
          <w:tcPr>
            <w:tcW w:type="dxa" w:w="2900"/>
            <w:tcBorders>
              <w:top w:val="single" w:color="C9D6E5" w:sz="4"/>
              <w:left w:val="single" w:color="C9D6E5" w:sz="4"/>
              <w:bottom w:val="single" w:color="C9D6E5" w:sz="4"/>
              <w:right w:val="single" w:color="C9D6E5" w:sz="4"/>
            </w:tcBorders>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Codex — completion by observed action</w:t>
            </w:r>
          </w:p>
        </w:tc>
        <w:tc>
          <w:tcPr>
            <w:tcW w:type="dxa" w:w="1150"/>
            <w:tcBorders>
              <w:top w:val="single" w:color="C9D6E5" w:sz="4"/>
              <w:left w:val="single" w:color="C9D6E5" w:sz="4"/>
              <w:bottom w:val="single" w:color="C9D6E5" w:sz="4"/>
              <w:right w:val="single" w:color="C9D6E5" w:sz="4"/>
            </w:tcBorders>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FR-14</w:t>
            </w:r>
          </w:p>
        </w:tc>
        <w:tc>
          <w:tcPr>
            <w:tcW w:type="dxa" w:w="1050"/>
            <w:tcBorders>
              <w:top w:val="single" w:color="C9D6E5" w:sz="4"/>
              <w:left w:val="single" w:color="C9D6E5" w:sz="4"/>
              <w:bottom w:val="single" w:color="C9D6E5" w:sz="4"/>
              <w:right w:val="single" w:color="C9D6E5" w:sz="4"/>
            </w:tcBorders>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AC-09</w:t>
            </w:r>
          </w:p>
        </w:tc>
        <w:tc>
          <w:tcPr>
            <w:tcW w:type="dxa" w:w="1600"/>
            <w:tcBorders>
              <w:top w:val="single" w:color="C9D6E5" w:sz="4"/>
              <w:left w:val="single" w:color="C9D6E5" w:sz="4"/>
              <w:bottom w:val="single" w:color="C9D6E5" w:sz="4"/>
              <w:right w:val="single" w:color="C9D6E5" w:sz="4"/>
            </w:tcBorders>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UAT-12</w:t>
            </w:r>
          </w:p>
        </w:tc>
        <w:tc>
          <w:tcPr>
            <w:tcW w:type="dxa" w:w="2660"/>
            <w:tcBorders>
              <w:top w:val="single" w:color="C9D6E5" w:sz="4"/>
              <w:left w:val="single" w:color="C9D6E5" w:sz="4"/>
              <w:bottom w:val="single" w:color="C9D6E5" w:sz="4"/>
              <w:right w:val="single" w:color="C9D6E5" w:sz="4"/>
            </w:tcBorders>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Server-side completion</w:t>
            </w:r>
          </w:p>
        </w:tc>
      </w:tr>
      <w:tr>
        <w:trPr>
          <w:cantSplit/>
        </w:trPr>
        <w:tc>
          <w:tcPr>
            <w:tcW w:type="dxa" w:w="2900"/>
            <w:tcBorders>
              <w:top w:val="single" w:color="C9D6E5" w:sz="4"/>
              <w:left w:val="single" w:color="C9D6E5" w:sz="4"/>
              <w:bottom w:val="single" w:color="C9D6E5" w:sz="4"/>
              <w:right w:val="single" w:color="C9D6E5" w:sz="4"/>
            </w:tcBorders>
            <w:shd w:fill="EEF3F9" w:color="auto" w:val="clear"/>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Strengthened — fail-closed isolation (create + complete)</w:t>
            </w:r>
          </w:p>
        </w:tc>
        <w:tc>
          <w:tcPr>
            <w:tcW w:type="dxa" w:w="1150"/>
            <w:tcBorders>
              <w:top w:val="single" w:color="C9D6E5" w:sz="4"/>
              <w:left w:val="single" w:color="C9D6E5" w:sz="4"/>
              <w:bottom w:val="single" w:color="C9D6E5" w:sz="4"/>
              <w:right w:val="single" w:color="C9D6E5" w:sz="4"/>
            </w:tcBorders>
            <w:shd w:fill="EEF3F9" w:color="auto" w:val="clear"/>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FR-15</w:t>
            </w:r>
          </w:p>
        </w:tc>
        <w:tc>
          <w:tcPr>
            <w:tcW w:type="dxa" w:w="1050"/>
            <w:tcBorders>
              <w:top w:val="single" w:color="C9D6E5" w:sz="4"/>
              <w:left w:val="single" w:color="C9D6E5" w:sz="4"/>
              <w:bottom w:val="single" w:color="C9D6E5" w:sz="4"/>
              <w:right w:val="single" w:color="C9D6E5" w:sz="4"/>
            </w:tcBorders>
            <w:shd w:fill="EEF3F9" w:color="auto" w:val="clear"/>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AC-09</w:t>
            </w:r>
          </w:p>
        </w:tc>
        <w:tc>
          <w:tcPr>
            <w:tcW w:type="dxa" w:w="1600"/>
            <w:tcBorders>
              <w:top w:val="single" w:color="C9D6E5" w:sz="4"/>
              <w:left w:val="single" w:color="C9D6E5" w:sz="4"/>
              <w:bottom w:val="single" w:color="C9D6E5" w:sz="4"/>
              <w:right w:val="single" w:color="C9D6E5" w:sz="4"/>
            </w:tcBorders>
            <w:shd w:fill="EEF3F9" w:color="auto" w:val="clear"/>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UAT-11</w:t>
            </w:r>
          </w:p>
        </w:tc>
        <w:tc>
          <w:tcPr>
            <w:tcW w:type="dxa" w:w="2660"/>
            <w:tcBorders>
              <w:top w:val="single" w:color="C9D6E5" w:sz="4"/>
              <w:left w:val="single" w:color="C9D6E5" w:sz="4"/>
              <w:bottom w:val="single" w:color="C9D6E5" w:sz="4"/>
              <w:right w:val="single" w:color="C9D6E5" w:sz="4"/>
            </w:tcBorders>
            <w:shd w:fill="EEF3F9" w:color="auto" w:val="clear"/>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Completion withheld on failure</w:t>
            </w:r>
          </w:p>
        </w:tc>
      </w:tr>
      <w:tr>
        <w:trPr>
          <w:cantSplit/>
        </w:trPr>
        <w:tc>
          <w:tcPr>
            <w:tcW w:type="dxa" w:w="2900"/>
            <w:tcBorders>
              <w:top w:val="single" w:color="C9D6E5" w:sz="4"/>
              <w:left w:val="single" w:color="C9D6E5" w:sz="4"/>
              <w:bottom w:val="single" w:color="C9D6E5" w:sz="4"/>
              <w:right w:val="single" w:color="C9D6E5" w:sz="4"/>
            </w:tcBorders>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App screenshot — Home hand-off</w:t>
            </w:r>
          </w:p>
        </w:tc>
        <w:tc>
          <w:tcPr>
            <w:tcW w:type="dxa" w:w="1150"/>
            <w:tcBorders>
              <w:top w:val="single" w:color="C9D6E5" w:sz="4"/>
              <w:left w:val="single" w:color="C9D6E5" w:sz="4"/>
              <w:bottom w:val="single" w:color="C9D6E5" w:sz="4"/>
              <w:right w:val="single" w:color="C9D6E5" w:sz="4"/>
            </w:tcBorders>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FR-16</w:t>
            </w:r>
          </w:p>
        </w:tc>
        <w:tc>
          <w:tcPr>
            <w:tcW w:type="dxa" w:w="1050"/>
            <w:tcBorders>
              <w:top w:val="single" w:color="C9D6E5" w:sz="4"/>
              <w:left w:val="single" w:color="C9D6E5" w:sz="4"/>
              <w:bottom w:val="single" w:color="C9D6E5" w:sz="4"/>
              <w:right w:val="single" w:color="C9D6E5" w:sz="4"/>
            </w:tcBorders>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AC-10</w:t>
            </w:r>
          </w:p>
        </w:tc>
        <w:tc>
          <w:tcPr>
            <w:tcW w:type="dxa" w:w="1600"/>
            <w:tcBorders>
              <w:top w:val="single" w:color="C9D6E5" w:sz="4"/>
              <w:left w:val="single" w:color="C9D6E5" w:sz="4"/>
              <w:bottom w:val="single" w:color="C9D6E5" w:sz="4"/>
              <w:right w:val="single" w:color="C9D6E5" w:sz="4"/>
            </w:tcBorders>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UAT-12</w:t>
            </w:r>
          </w:p>
        </w:tc>
        <w:tc>
          <w:tcPr>
            <w:tcW w:type="dxa" w:w="2660"/>
            <w:tcBorders>
              <w:top w:val="single" w:color="C9D6E5" w:sz="4"/>
              <w:left w:val="single" w:color="C9D6E5" w:sz="4"/>
              <w:bottom w:val="single" w:color="C9D6E5" w:sz="4"/>
              <w:right w:val="single" w:color="C9D6E5" w:sz="4"/>
            </w:tcBorders>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Reaches Home</w:t>
            </w:r>
          </w:p>
        </w:tc>
      </w:tr>
      <w:tr>
        <w:trPr>
          <w:cantSplit/>
        </w:trPr>
        <w:tc>
          <w:tcPr>
            <w:tcW w:type="dxa" w:w="2900"/>
            <w:tcBorders>
              <w:top w:val="single" w:color="C9D6E5" w:sz="4"/>
              <w:left w:val="single" w:color="C9D6E5" w:sz="4"/>
              <w:bottom w:val="single" w:color="C9D6E5" w:sz="4"/>
              <w:right w:val="single" w:color="C9D6E5" w:sz="4"/>
            </w:tcBorders>
            <w:shd w:fill="EEF3F9" w:color="auto" w:val="clear"/>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Recommended — urgent-incident safety (mic-independent)</w:t>
            </w:r>
          </w:p>
        </w:tc>
        <w:tc>
          <w:tcPr>
            <w:tcW w:type="dxa" w:w="1150"/>
            <w:tcBorders>
              <w:top w:val="single" w:color="C9D6E5" w:sz="4"/>
              <w:left w:val="single" w:color="C9D6E5" w:sz="4"/>
              <w:bottom w:val="single" w:color="C9D6E5" w:sz="4"/>
              <w:right w:val="single" w:color="C9D6E5" w:sz="4"/>
            </w:tcBorders>
            <w:shd w:fill="EEF3F9" w:color="auto" w:val="clear"/>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FR-17</w:t>
            </w:r>
          </w:p>
        </w:tc>
        <w:tc>
          <w:tcPr>
            <w:tcW w:type="dxa" w:w="1050"/>
            <w:tcBorders>
              <w:top w:val="single" w:color="C9D6E5" w:sz="4"/>
              <w:left w:val="single" w:color="C9D6E5" w:sz="4"/>
              <w:bottom w:val="single" w:color="C9D6E5" w:sz="4"/>
              <w:right w:val="single" w:color="C9D6E5" w:sz="4"/>
            </w:tcBorders>
            <w:shd w:fill="EEF3F9" w:color="auto" w:val="clear"/>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AC-12</w:t>
            </w:r>
          </w:p>
        </w:tc>
        <w:tc>
          <w:tcPr>
            <w:tcW w:type="dxa" w:w="1600"/>
            <w:tcBorders>
              <w:top w:val="single" w:color="C9D6E5" w:sz="4"/>
              <w:left w:val="single" w:color="C9D6E5" w:sz="4"/>
              <w:bottom w:val="single" w:color="C9D6E5" w:sz="4"/>
              <w:right w:val="single" w:color="C9D6E5" w:sz="4"/>
            </w:tcBorders>
            <w:shd w:fill="EEF3F9" w:color="auto" w:val="clear"/>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UAT-16</w:t>
            </w:r>
          </w:p>
        </w:tc>
        <w:tc>
          <w:tcPr>
            <w:tcW w:type="dxa" w:w="2660"/>
            <w:tcBorders>
              <w:top w:val="single" w:color="C9D6E5" w:sz="4"/>
              <w:left w:val="single" w:color="C9D6E5" w:sz="4"/>
              <w:bottom w:val="single" w:color="C9D6E5" w:sz="4"/>
              <w:right w:val="single" w:color="C9D6E5" w:sz="4"/>
            </w:tcBorders>
            <w:shd w:fill="EEF3F9" w:color="auto" w:val="clear"/>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Reporting opens without mic; stage resumes</w:t>
            </w:r>
          </w:p>
        </w:tc>
      </w:tr>
      <w:tr>
        <w:trPr>
          <w:cantSplit/>
        </w:trPr>
        <w:tc>
          <w:tcPr>
            <w:tcW w:type="dxa" w:w="2900"/>
            <w:tcBorders>
              <w:top w:val="single" w:color="C9D6E5" w:sz="4"/>
              <w:left w:val="single" w:color="C9D6E5" w:sz="4"/>
              <w:bottom w:val="single" w:color="C9D6E5" w:sz="4"/>
              <w:right w:val="single" w:color="C9D6E5" w:sz="4"/>
            </w:tcBorders>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Strengthened — idempotency/concurrency</w:t>
            </w:r>
          </w:p>
        </w:tc>
        <w:tc>
          <w:tcPr>
            <w:tcW w:type="dxa" w:w="1150"/>
            <w:tcBorders>
              <w:top w:val="single" w:color="C9D6E5" w:sz="4"/>
              <w:left w:val="single" w:color="C9D6E5" w:sz="4"/>
              <w:bottom w:val="single" w:color="C9D6E5" w:sz="4"/>
              <w:right w:val="single" w:color="C9D6E5" w:sz="4"/>
            </w:tcBorders>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FR-18</w:t>
            </w:r>
          </w:p>
        </w:tc>
        <w:tc>
          <w:tcPr>
            <w:tcW w:type="dxa" w:w="1050"/>
            <w:tcBorders>
              <w:top w:val="single" w:color="C9D6E5" w:sz="4"/>
              <w:left w:val="single" w:color="C9D6E5" w:sz="4"/>
              <w:bottom w:val="single" w:color="C9D6E5" w:sz="4"/>
              <w:right w:val="single" w:color="C9D6E5" w:sz="4"/>
            </w:tcBorders>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AC-11</w:t>
            </w:r>
          </w:p>
        </w:tc>
        <w:tc>
          <w:tcPr>
            <w:tcW w:type="dxa" w:w="1600"/>
            <w:tcBorders>
              <w:top w:val="single" w:color="C9D6E5" w:sz="4"/>
              <w:left w:val="single" w:color="C9D6E5" w:sz="4"/>
              <w:bottom w:val="single" w:color="C9D6E5" w:sz="4"/>
              <w:right w:val="single" w:color="C9D6E5" w:sz="4"/>
            </w:tcBorders>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UAT-13/14</w:t>
            </w:r>
          </w:p>
        </w:tc>
        <w:tc>
          <w:tcPr>
            <w:tcW w:type="dxa" w:w="2660"/>
            <w:tcBorders>
              <w:top w:val="single" w:color="C9D6E5" w:sz="4"/>
              <w:left w:val="single" w:color="C9D6E5" w:sz="4"/>
              <w:bottom w:val="single" w:color="C9D6E5" w:sz="4"/>
              <w:right w:val="single" w:color="C9D6E5" w:sz="4"/>
            </w:tcBorders>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No duplicates; no regression</w:t>
            </w:r>
          </w:p>
        </w:tc>
      </w:tr>
      <w:tr>
        <w:trPr>
          <w:cantSplit/>
        </w:trPr>
        <w:tc>
          <w:tcPr>
            <w:tcW w:type="dxa" w:w="2900"/>
            <w:tcBorders>
              <w:top w:val="single" w:color="C9D6E5" w:sz="4"/>
              <w:left w:val="single" w:color="C9D6E5" w:sz="4"/>
              <w:bottom w:val="single" w:color="C9D6E5" w:sz="4"/>
              <w:right w:val="single" w:color="C9D6E5" w:sz="4"/>
            </w:tcBorders>
            <w:shd w:fill="EEF3F9" w:color="auto" w:val="clear"/>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Strengthened — privacy/telemetry</w:t>
            </w:r>
          </w:p>
        </w:tc>
        <w:tc>
          <w:tcPr>
            <w:tcW w:type="dxa" w:w="1150"/>
            <w:tcBorders>
              <w:top w:val="single" w:color="C9D6E5" w:sz="4"/>
              <w:left w:val="single" w:color="C9D6E5" w:sz="4"/>
              <w:bottom w:val="single" w:color="C9D6E5" w:sz="4"/>
              <w:right w:val="single" w:color="C9D6E5" w:sz="4"/>
            </w:tcBorders>
            <w:shd w:fill="EEF3F9" w:color="auto" w:val="clear"/>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FR-19</w:t>
            </w:r>
          </w:p>
        </w:tc>
        <w:tc>
          <w:tcPr>
            <w:tcW w:type="dxa" w:w="1050"/>
            <w:tcBorders>
              <w:top w:val="single" w:color="C9D6E5" w:sz="4"/>
              <w:left w:val="single" w:color="C9D6E5" w:sz="4"/>
              <w:bottom w:val="single" w:color="C9D6E5" w:sz="4"/>
              <w:right w:val="single" w:color="C9D6E5" w:sz="4"/>
            </w:tcBorders>
            <w:shd w:fill="EEF3F9" w:color="auto" w:val="clear"/>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 (carve-out)</w:t>
            </w:r>
          </w:p>
        </w:tc>
        <w:tc>
          <w:tcPr>
            <w:tcW w:type="dxa" w:w="1600"/>
            <w:tcBorders>
              <w:top w:val="single" w:color="C9D6E5" w:sz="4"/>
              <w:left w:val="single" w:color="C9D6E5" w:sz="4"/>
              <w:bottom w:val="single" w:color="C9D6E5" w:sz="4"/>
              <w:right w:val="single" w:color="C9D6E5" w:sz="4"/>
            </w:tcBorders>
            <w:shd w:fill="EEF3F9" w:color="auto" w:val="clear"/>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UAT-10/18</w:t>
            </w:r>
          </w:p>
        </w:tc>
        <w:tc>
          <w:tcPr>
            <w:tcW w:type="dxa" w:w="2660"/>
            <w:tcBorders>
              <w:top w:val="single" w:color="C9D6E5" w:sz="4"/>
              <w:left w:val="single" w:color="C9D6E5" w:sz="4"/>
              <w:bottom w:val="single" w:color="C9D6E5" w:sz="4"/>
              <w:right w:val="single" w:color="C9D6E5" w:sz="4"/>
            </w:tcBorders>
            <w:shd w:fill="EEF3F9" w:color="auto" w:val="clear"/>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No fictional data in analytics or guard views</w:t>
            </w:r>
          </w:p>
        </w:tc>
      </w:tr>
      <w:tr>
        <w:trPr>
          <w:cantSplit/>
        </w:trPr>
        <w:tc>
          <w:tcPr>
            <w:tcW w:type="dxa" w:w="2900"/>
            <w:tcBorders>
              <w:top w:val="single" w:color="C9D6E5" w:sz="4"/>
              <w:left w:val="single" w:color="C9D6E5" w:sz="4"/>
              <w:bottom w:val="single" w:color="C9D6E5" w:sz="4"/>
              <w:right w:val="single" w:color="C9D6E5" w:sz="4"/>
            </w:tcBorders>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Ticket/Vivan — visual support deferred</w:t>
            </w:r>
          </w:p>
        </w:tc>
        <w:tc>
          <w:tcPr>
            <w:tcW w:type="dxa" w:w="1150"/>
            <w:tcBorders>
              <w:top w:val="single" w:color="C9D6E5" w:sz="4"/>
              <w:left w:val="single" w:color="C9D6E5" w:sz="4"/>
              <w:bottom w:val="single" w:color="C9D6E5" w:sz="4"/>
              <w:right w:val="single" w:color="C9D6E5" w:sz="4"/>
            </w:tcBorders>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FR-20</w:t>
            </w:r>
          </w:p>
        </w:tc>
        <w:tc>
          <w:tcPr>
            <w:tcW w:type="dxa" w:w="1050"/>
            <w:tcBorders>
              <w:top w:val="single" w:color="C9D6E5" w:sz="4"/>
              <w:left w:val="single" w:color="C9D6E5" w:sz="4"/>
              <w:bottom w:val="single" w:color="C9D6E5" w:sz="4"/>
              <w:right w:val="single" w:color="C9D6E5" w:sz="4"/>
            </w:tcBorders>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 (carve-out)</w:t>
            </w:r>
          </w:p>
        </w:tc>
        <w:tc>
          <w:tcPr>
            <w:tcW w:type="dxa" w:w="1600"/>
            <w:tcBorders>
              <w:top w:val="single" w:color="C9D6E5" w:sz="4"/>
              <w:left w:val="single" w:color="C9D6E5" w:sz="4"/>
              <w:bottom w:val="single" w:color="C9D6E5" w:sz="4"/>
              <w:right w:val="single" w:color="C9D6E5" w:sz="4"/>
            </w:tcBorders>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w:t>
            </w:r>
          </w:p>
        </w:tc>
        <w:tc>
          <w:tcPr>
            <w:tcW w:type="dxa" w:w="2660"/>
            <w:tcBorders>
              <w:top w:val="single" w:color="C9D6E5" w:sz="4"/>
              <w:left w:val="single" w:color="C9D6E5" w:sz="4"/>
              <w:bottom w:val="single" w:color="C9D6E5" w:sz="4"/>
              <w:right w:val="single" w:color="C9D6E5" w:sz="4"/>
            </w:tcBorders>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Evaluated in testing</w:t>
            </w:r>
          </w:p>
        </w:tc>
      </w:tr>
    </w:tbl>
    <w:p>
      <w:pPr>
        <w:pStyle w:val="Heading1"/>
        <w:keepNext/>
        <w:pBdr>
          <w:bottom w:val="single" w:color="BDD3EA" w:sz="8" w:space="4"/>
        </w:pBdr>
        <w:spacing w:after="140" w:before="320"/>
      </w:pPr>
      <w:r>
        <w:rPr>
          <w:rFonts w:ascii="Calibri" w:cs="Calibri" w:eastAsia="Calibri" w:hAnsi="Calibri"/>
          <w:b/>
          <w:bCs/>
          <w:color w:val="1F4E79"/>
          <w:sz w:val="30"/>
          <w:szCs w:val="30"/>
        </w:rPr>
        <w:t xml:space="preserve">13.  Rollout and rollback</w:t>
      </w:r>
    </w:p>
    <w:p>
      <w:pPr>
        <w:pStyle w:val="ListParagraph"/>
        <w:numPr>
          <w:ilvl w:val="0"/>
          <w:numId w:val="7"/>
        </w:numPr>
        <w:spacing w:after="80" w:line="264" w:lineRule="auto"/>
      </w:pPr>
      <w:r>
        <w:rPr>
          <w:rFonts w:ascii="Calibri" w:cs="Calibri" w:eastAsia="Calibri" w:hAnsi="Calibri"/>
          <w:b/>
          <w:bCs/>
          <w:color w:val="9A6700"/>
          <w:sz w:val="18"/>
          <w:szCs w:val="18"/>
        </w:rPr>
        <w:t xml:space="preserve">[Proposed] </w:t>
      </w:r>
      <w:r>
        <w:rPr>
          <w:rFonts w:ascii="Calibri" w:cs="Calibri" w:eastAsia="Calibri" w:hAnsi="Calibri"/>
          <w:b w:val="false"/>
          <w:bCs w:val="false"/>
          <w:i w:val="false"/>
          <w:iCs w:val="false"/>
          <w:color w:val="1A1A1A"/>
          <w:sz w:val="21"/>
          <w:szCs w:val="21"/>
        </w:rPr>
        <w:t xml:space="preserve">Release behind a feature flag (or equivalent controlled rollout) so automatic launch can be enabled per environment/cohort.</w:t>
      </w:r>
    </w:p>
    <w:p>
      <w:pPr>
        <w:pStyle w:val="ListParagraph"/>
        <w:numPr>
          <w:ilvl w:val="0"/>
          <w:numId w:val="7"/>
        </w:numPr>
        <w:spacing w:after="80" w:line="264" w:lineRule="auto"/>
      </w:pPr>
      <w:r>
        <w:rPr>
          <w:rFonts w:ascii="Calibri" w:cs="Calibri" w:eastAsia="Calibri" w:hAnsi="Calibri"/>
          <w:b/>
          <w:bCs/>
          <w:color w:val="9A6700"/>
          <w:sz w:val="18"/>
          <w:szCs w:val="18"/>
        </w:rPr>
        <w:t xml:space="preserve">[Proposed] </w:t>
      </w:r>
      <w:r>
        <w:rPr>
          <w:rFonts w:ascii="Calibri" w:cs="Calibri" w:eastAsia="Calibri" w:hAnsi="Calibri"/>
          <w:b w:val="false"/>
          <w:bCs w:val="false"/>
          <w:i w:val="false"/>
          <w:iCs w:val="false"/>
          <w:color w:val="1A1A1A"/>
          <w:sz w:val="21"/>
          <w:szCs w:val="21"/>
        </w:rPr>
        <w:t xml:space="preserve">Test first with a dedicated Pronect test client and test guards in DEV, then UAT.</w:t>
      </w:r>
    </w:p>
    <w:p>
      <w:pPr>
        <w:pStyle w:val="ListParagraph"/>
        <w:numPr>
          <w:ilvl w:val="0"/>
          <w:numId w:val="7"/>
        </w:numPr>
        <w:spacing w:after="80" w:line="264" w:lineRule="auto"/>
      </w:pPr>
      <w:r>
        <w:rPr>
          <w:rFonts w:ascii="Calibri" w:cs="Calibri" w:eastAsia="Calibri" w:hAnsi="Calibri"/>
          <w:b/>
          <w:bCs/>
          <w:color w:val="1E7A46"/>
          <w:sz w:val="18"/>
          <w:szCs w:val="18"/>
        </w:rPr>
        <w:t xml:space="preserve">[Verified] </w:t>
      </w:r>
      <w:r>
        <w:rPr>
          <w:rFonts w:ascii="Calibri" w:cs="Calibri" w:eastAsia="Calibri" w:hAnsi="Calibri"/>
          <w:b w:val="false"/>
          <w:bCs w:val="false"/>
          <w:i w:val="false"/>
          <w:iCs w:val="false"/>
          <w:color w:val="1A1A1A"/>
          <w:sz w:val="21"/>
          <w:szCs w:val="21"/>
        </w:rPr>
        <w:t xml:space="preserve">Current DEV pack observed: BLECKMANN-2306-v3 (2), 76 templates, 1 client — evidence only, not a migration target.</w:t>
      </w:r>
    </w:p>
    <w:p>
      <w:pPr>
        <w:pStyle w:val="ListParagraph"/>
        <w:numPr>
          <w:ilvl w:val="0"/>
          <w:numId w:val="7"/>
        </w:numPr>
        <w:spacing w:after="80" w:line="264" w:lineRule="auto"/>
      </w:pPr>
      <w:r>
        <w:rPr>
          <w:rFonts w:ascii="Calibri" w:cs="Calibri" w:eastAsia="Calibri" w:hAnsi="Calibri"/>
          <w:b/>
          <w:bCs/>
          <w:color w:val="1E7A46"/>
          <w:sz w:val="18"/>
          <w:szCs w:val="18"/>
        </w:rPr>
        <w:t xml:space="preserve">[Verified] </w:t>
      </w:r>
      <w:r>
        <w:rPr>
          <w:rFonts w:ascii="Calibri" w:cs="Calibri" w:eastAsia="Calibri" w:hAnsi="Calibri"/>
          <w:b w:val="false"/>
          <w:bCs w:val="false"/>
          <w:i w:val="false"/>
          <w:iCs w:val="false"/>
          <w:color w:val="1A1A1A"/>
          <w:sz w:val="21"/>
          <w:szCs w:val="21"/>
        </w:rPr>
        <w:t xml:space="preserve">No production step without Vincent Smeyers' approval.</w:t>
      </w:r>
    </w:p>
    <w:p>
      <w:pPr>
        <w:pStyle w:val="ListParagraph"/>
        <w:numPr>
          <w:ilvl w:val="0"/>
          <w:numId w:val="7"/>
        </w:numPr>
        <w:spacing w:after="80" w:line="264" w:lineRule="auto"/>
      </w:pPr>
      <w:r>
        <w:rPr>
          <w:rFonts w:ascii="Calibri" w:cs="Calibri" w:eastAsia="Calibri" w:hAnsi="Calibri"/>
          <w:b/>
          <w:bCs/>
          <w:color w:val="1E7A46"/>
          <w:sz w:val="18"/>
          <w:szCs w:val="18"/>
        </w:rPr>
        <w:t xml:space="preserve">[Verified] </w:t>
      </w:r>
      <w:r>
        <w:rPr>
          <w:rFonts w:ascii="Calibri" w:cs="Calibri" w:eastAsia="Calibri" w:hAnsi="Calibri"/>
          <w:b w:val="false"/>
          <w:bCs w:val="false"/>
          <w:i w:val="false"/>
          <w:iCs w:val="false"/>
          <w:color w:val="1A1A1A"/>
          <w:sz w:val="21"/>
          <w:szCs w:val="21"/>
        </w:rPr>
        <w:t xml:space="preserve">Verify the archive filter against every downstream consumer (§8 callout) before enabling in production.</w:t>
      </w:r>
    </w:p>
    <w:p>
      <w:pPr>
        <w:pStyle w:val="ListParagraph"/>
        <w:numPr>
          <w:ilvl w:val="0"/>
          <w:numId w:val="7"/>
        </w:numPr>
        <w:spacing w:after="80" w:line="264" w:lineRule="auto"/>
      </w:pPr>
      <w:r>
        <w:rPr>
          <w:rFonts w:ascii="Calibri" w:cs="Calibri" w:eastAsia="Calibri" w:hAnsi="Calibri"/>
          <w:b/>
          <w:bCs/>
          <w:color w:val="9A6700"/>
          <w:sz w:val="18"/>
          <w:szCs w:val="18"/>
        </w:rPr>
        <w:t xml:space="preserve">[Proposed] </w:t>
      </w:r>
      <w:r>
        <w:rPr>
          <w:rFonts w:ascii="Calibri" w:cs="Calibri" w:eastAsia="Calibri" w:hAnsi="Calibri"/>
          <w:b w:val="false"/>
          <w:bCs w:val="false"/>
          <w:i w:val="false"/>
          <w:iCs w:val="false"/>
          <w:color w:val="1A1A1A"/>
          <w:sz w:val="21"/>
          <w:szCs w:val="21"/>
        </w:rPr>
        <w:t xml:space="preserve">Rollback / disable: turn off automatic launch if a critical failure occurs, without clearing valid completion records.</w:t>
      </w:r>
    </w:p>
    <w:p>
      <w:pPr>
        <w:pStyle w:val="ListParagraph"/>
        <w:numPr>
          <w:ilvl w:val="0"/>
          <w:numId w:val="7"/>
        </w:numPr>
        <w:spacing w:after="80" w:line="264" w:lineRule="auto"/>
      </w:pPr>
      <w:r>
        <w:rPr>
          <w:rFonts w:ascii="Calibri" w:cs="Calibri" w:eastAsia="Calibri" w:hAnsi="Calibri"/>
          <w:b/>
          <w:bCs/>
          <w:color w:val="9A6700"/>
          <w:sz w:val="18"/>
          <w:szCs w:val="18"/>
        </w:rPr>
        <w:t xml:space="preserve">[Proposed] </w:t>
      </w:r>
      <w:r>
        <w:rPr>
          <w:rFonts w:ascii="Calibri" w:cs="Calibri" w:eastAsia="Calibri" w:hAnsi="Calibri"/>
          <w:b w:val="false"/>
          <w:bCs w:val="false"/>
          <w:i w:val="false"/>
          <w:iCs w:val="false"/>
          <w:color w:val="1A1A1A"/>
          <w:sz w:val="21"/>
          <w:szCs w:val="21"/>
        </w:rPr>
        <w:t xml:space="preserve">Monitor completion-failure and isolation-failure rates; alert on isolation failures. Do not log raw voice/report content in monitoring beyond existing policy.</w:t>
      </w:r>
    </w:p>
    <w:p>
      <w:pPr>
        <w:pStyle w:val="Heading1"/>
        <w:keepNext/>
        <w:pBdr>
          <w:bottom w:val="single" w:color="BDD3EA" w:sz="8" w:space="4"/>
        </w:pBdr>
        <w:spacing w:after="140" w:before="320"/>
      </w:pPr>
      <w:r>
        <w:rPr>
          <w:rFonts w:ascii="Calibri" w:cs="Calibri" w:eastAsia="Calibri" w:hAnsi="Calibri"/>
          <w:b/>
          <w:bCs/>
          <w:color w:val="1F4E79"/>
          <w:sz w:val="30"/>
          <w:szCs w:val="30"/>
        </w:rPr>
        <w:t xml:space="preserve">14.  Definition of Done</w:t>
      </w:r>
    </w:p>
    <w:p>
      <w:pPr>
        <w:pStyle w:val="ListParagraph"/>
        <w:numPr>
          <w:ilvl w:val="0"/>
          <w:numId w:val="8"/>
        </w:numPr>
        <w:spacing w:after="80" w:line="264" w:lineRule="auto"/>
      </w:pPr>
      <w:r>
        <w:rPr>
          <w:rFonts w:ascii="Calibri" w:cs="Calibri" w:eastAsia="Calibri" w:hAnsi="Calibri"/>
          <w:b w:val="false"/>
          <w:bCs w:val="false"/>
          <w:i w:val="false"/>
          <w:iCs w:val="false"/>
          <w:color w:val="1A1A1A"/>
          <w:sz w:val="21"/>
          <w:szCs w:val="21"/>
        </w:rPr>
        <w:t xml:space="preserve">All acceptance criteria (AC-01–AC-13) pass in UAT, including every negative test in §11.</w:t>
      </w:r>
    </w:p>
    <w:p>
      <w:pPr>
        <w:pStyle w:val="ListParagraph"/>
        <w:numPr>
          <w:ilvl w:val="0"/>
          <w:numId w:val="8"/>
        </w:numPr>
        <w:spacing w:after="80" w:line="264" w:lineRule="auto"/>
      </w:pPr>
      <w:r>
        <w:rPr>
          <w:rFonts w:ascii="Calibri" w:cs="Calibri" w:eastAsia="Calibri" w:hAnsi="Calibri"/>
          <w:b w:val="false"/>
          <w:bCs w:val="false"/>
          <w:i w:val="false"/>
          <w:iCs w:val="false"/>
          <w:color w:val="1A1A1A"/>
          <w:sz w:val="21"/>
          <w:szCs w:val="21"/>
        </w:rPr>
        <w:t xml:space="preserve">Version 1 issued exactly once to a sample of existing and new guards; refresher preserves completion.</w:t>
      </w:r>
    </w:p>
    <w:p>
      <w:pPr>
        <w:pStyle w:val="ListParagraph"/>
        <w:numPr>
          <w:ilvl w:val="0"/>
          <w:numId w:val="8"/>
        </w:numPr>
        <w:spacing w:after="80" w:line="264" w:lineRule="auto"/>
      </w:pPr>
      <w:r>
        <w:rPr>
          <w:rFonts w:ascii="Calibri" w:cs="Calibri" w:eastAsia="Calibri" w:hAnsi="Calibri"/>
          <w:b w:val="false"/>
          <w:bCs w:val="false"/>
          <w:i w:val="false"/>
          <w:iCs w:val="false"/>
          <w:color w:val="1A1A1A"/>
          <w:sz w:val="21"/>
          <w:szCs w:val="21"/>
        </w:rPr>
        <w:t xml:space="preserve">Practice data proven absent from every downstream consumer at create, edit, complete, and post phases.</w:t>
      </w:r>
    </w:p>
    <w:p>
      <w:pPr>
        <w:pStyle w:val="ListParagraph"/>
        <w:numPr>
          <w:ilvl w:val="0"/>
          <w:numId w:val="8"/>
        </w:numPr>
        <w:spacing w:after="80" w:line="264" w:lineRule="auto"/>
      </w:pPr>
      <w:r>
        <w:rPr>
          <w:rFonts w:ascii="Calibri" w:cs="Calibri" w:eastAsia="Calibri" w:hAnsi="Calibri"/>
          <w:b w:val="false"/>
          <w:bCs w:val="false"/>
          <w:i w:val="false"/>
          <w:iCs w:val="false"/>
          <w:color w:val="1A1A1A"/>
          <w:sz w:val="21"/>
          <w:szCs w:val="21"/>
        </w:rPr>
        <w:t xml:space="preserve">Completion is server-side, versioned, idempotent, and resilient to concurrent sessions and device change.</w:t>
      </w:r>
    </w:p>
    <w:p>
      <w:pPr>
        <w:pStyle w:val="ListParagraph"/>
        <w:numPr>
          <w:ilvl w:val="0"/>
          <w:numId w:val="8"/>
        </w:numPr>
        <w:spacing w:after="80" w:line="264" w:lineRule="auto"/>
      </w:pPr>
      <w:r>
        <w:rPr>
          <w:rFonts w:ascii="Calibri" w:cs="Calibri" w:eastAsia="Calibri" w:hAnsi="Calibri"/>
          <w:b w:val="false"/>
          <w:bCs w:val="false"/>
          <w:i w:val="false"/>
          <w:iCs w:val="false"/>
          <w:color w:val="1A1A1A"/>
          <w:sz w:val="21"/>
          <w:szCs w:val="21"/>
        </w:rPr>
        <w:t xml:space="preserve">Fail-closed verified: forced isolation failure withholds completion.</w:t>
      </w:r>
    </w:p>
    <w:p>
      <w:pPr>
        <w:pStyle w:val="ListParagraph"/>
        <w:numPr>
          <w:ilvl w:val="0"/>
          <w:numId w:val="8"/>
        </w:numPr>
        <w:spacing w:after="80" w:line="264" w:lineRule="auto"/>
      </w:pPr>
      <w:r>
        <w:rPr>
          <w:rFonts w:ascii="Calibri" w:cs="Calibri" w:eastAsia="Calibri" w:hAnsi="Calibri"/>
          <w:b w:val="false"/>
          <w:bCs w:val="false"/>
          <w:i w:val="false"/>
          <w:iCs w:val="false"/>
          <w:color w:val="1A1A1A"/>
          <w:sz w:val="21"/>
          <w:szCs w:val="21"/>
        </w:rPr>
        <w:t xml:space="preserve">Engineering-validation items (§16) resolved or explicitly accepted before production.</w:t>
      </w:r>
    </w:p>
    <w:p>
      <w:pPr>
        <w:pStyle w:val="ListParagraph"/>
        <w:numPr>
          <w:ilvl w:val="0"/>
          <w:numId w:val="8"/>
        </w:numPr>
        <w:spacing w:after="80" w:line="264" w:lineRule="auto"/>
      </w:pPr>
      <w:r>
        <w:rPr>
          <w:rFonts w:ascii="Calibri" w:cs="Calibri" w:eastAsia="Calibri" w:hAnsi="Calibri"/>
          <w:b w:val="false"/>
          <w:bCs w:val="false"/>
          <w:i w:val="false"/>
          <w:iCs w:val="false"/>
          <w:color w:val="1A1A1A"/>
          <w:sz w:val="21"/>
          <w:szCs w:val="21"/>
        </w:rPr>
        <w:t xml:space="preserve">Vincent Smeyers has approved the production step.</w:t>
      </w:r>
    </w:p>
    <w:p>
      <w:pPr>
        <w:pStyle w:val="Heading1"/>
        <w:keepNext/>
        <w:pBdr>
          <w:bottom w:val="single" w:color="BDD3EA" w:sz="8" w:space="4"/>
        </w:pBdr>
        <w:spacing w:after="140" w:before="320"/>
      </w:pPr>
      <w:r>
        <w:rPr>
          <w:rFonts w:ascii="Calibri" w:cs="Calibri" w:eastAsia="Calibri" w:hAnsi="Calibri"/>
          <w:b/>
          <w:bCs/>
          <w:color w:val="1F4E79"/>
          <w:sz w:val="30"/>
          <w:szCs w:val="30"/>
        </w:rPr>
        <w:t xml:space="preserve">15.  Release-safety gates</w:t>
      </w:r>
    </w:p>
    <w:p>
      <w:pPr>
        <w:keepNext w:val="false"/>
        <w:spacing w:after="120" w:line="264" w:lineRule="auto"/>
      </w:pPr>
      <w:r>
        <w:rPr>
          <w:rFonts w:ascii="Calibri" w:cs="Calibri" w:eastAsia="Calibri" w:hAnsi="Calibri"/>
          <w:b w:val="false"/>
          <w:bCs w:val="false"/>
          <w:i w:val="false"/>
          <w:iCs w:val="false"/>
          <w:color w:val="1A1A1A"/>
          <w:sz w:val="21"/>
          <w:szCs w:val="21"/>
        </w:rPr>
        <w:t xml:space="preserve">This spec is structured to satisfy the reviewer gates. Summary of where each is met:</w:t>
      </w:r>
    </w:p>
    <w:tbl>
      <w:tblPr>
        <w:tblW w:type="dxa" w:w="9360"/>
        <w:tblBorders>
          <w:top w:val="single" w:color="C9D6E5" w:sz="4"/>
          <w:left w:val="single" w:color="C9D6E5" w:sz="4"/>
          <w:bottom w:val="single" w:color="C9D6E5" w:sz="4"/>
          <w:right w:val="single" w:color="C9D6E5" w:sz="4"/>
          <w:insideH w:val="single" w:color="C9D6E5" w:sz="4"/>
          <w:insideV w:val="single" w:color="C9D6E5" w:sz="4"/>
        </w:tblBorders>
      </w:tblPr>
      <w:tblGrid>
        <w:gridCol w:w="1650"/>
        <w:gridCol w:w="7710"/>
      </w:tblGrid>
      <w:tr>
        <w:trPr>
          <w:cantSplit/>
          <w:tblHeader/>
        </w:trPr>
        <w:tc>
          <w:tcPr>
            <w:tcW w:type="dxa" w:w="1650"/>
            <w:tcBorders>
              <w:top w:val="single" w:color="C9D6E5" w:sz="4"/>
              <w:left w:val="single" w:color="C9D6E5" w:sz="4"/>
              <w:bottom w:val="single" w:color="C9D6E5" w:sz="4"/>
              <w:right w:val="single" w:color="C9D6E5" w:sz="4"/>
            </w:tcBorders>
            <w:shd w:fill="1F4E79" w:color="auto" w:val="clear"/>
            <w:tcMar>
              <w:top w:type="dxa" w:w="70"/>
              <w:left w:type="dxa" w:w="90"/>
              <w:bottom w:type="dxa" w:w="70"/>
              <w:right w:type="dxa" w:w="90"/>
            </w:tcMar>
            <w:vAlign w:val="center"/>
          </w:tcPr>
          <w:p>
            <w:pPr>
              <w:spacing w:after="0"/>
            </w:pPr>
            <w:r>
              <w:rPr>
                <w:rFonts w:ascii="Calibri" w:cs="Calibri" w:eastAsia="Calibri" w:hAnsi="Calibri"/>
                <w:b/>
                <w:bCs/>
                <w:color w:val="FFFFFF"/>
                <w:sz w:val="19"/>
                <w:szCs w:val="19"/>
              </w:rPr>
              <w:t xml:space="preserve">Gate</w:t>
            </w:r>
          </w:p>
        </w:tc>
        <w:tc>
          <w:tcPr>
            <w:tcW w:type="dxa" w:w="7710"/>
            <w:tcBorders>
              <w:top w:val="single" w:color="C9D6E5" w:sz="4"/>
              <w:left w:val="single" w:color="C9D6E5" w:sz="4"/>
              <w:bottom w:val="single" w:color="C9D6E5" w:sz="4"/>
              <w:right w:val="single" w:color="C9D6E5" w:sz="4"/>
            </w:tcBorders>
            <w:shd w:fill="1F4E79" w:color="auto" w:val="clear"/>
            <w:tcMar>
              <w:top w:type="dxa" w:w="70"/>
              <w:left w:type="dxa" w:w="90"/>
              <w:bottom w:type="dxa" w:w="70"/>
              <w:right w:type="dxa" w:w="90"/>
            </w:tcMar>
            <w:vAlign w:val="center"/>
          </w:tcPr>
          <w:p>
            <w:pPr>
              <w:spacing w:after="0"/>
            </w:pPr>
            <w:r>
              <w:rPr>
                <w:rFonts w:ascii="Calibri" w:cs="Calibri" w:eastAsia="Calibri" w:hAnsi="Calibri"/>
                <w:b/>
                <w:bCs/>
                <w:color w:val="FFFFFF"/>
                <w:sz w:val="19"/>
                <w:szCs w:val="19"/>
              </w:rPr>
              <w:t xml:space="preserve">Where satisfied</w:t>
            </w:r>
          </w:p>
        </w:tc>
      </w:tr>
      <w:tr>
        <w:trPr>
          <w:cantSplit/>
        </w:trPr>
        <w:tc>
          <w:tcPr>
            <w:tcW w:type="dxa" w:w="1650"/>
            <w:tcBorders>
              <w:top w:val="single" w:color="C9D6E5" w:sz="4"/>
              <w:left w:val="single" w:color="C9D6E5" w:sz="4"/>
              <w:bottom w:val="single" w:color="C9D6E5" w:sz="4"/>
              <w:right w:val="single" w:color="C9D6E5" w:sz="4"/>
            </w:tcBorders>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Ticket fidelity</w:t>
            </w:r>
          </w:p>
        </w:tc>
        <w:tc>
          <w:tcPr>
            <w:tcW w:type="dxa" w:w="7710"/>
            <w:tcBorders>
              <w:top w:val="single" w:color="C9D6E5" w:sz="4"/>
              <w:left w:val="single" w:color="C9D6E5" w:sz="4"/>
              <w:bottom w:val="single" w:color="C9D6E5" w:sz="4"/>
              <w:right w:val="single" w:color="C9D6E5" w:sz="4"/>
            </w:tcBorders>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§1 decisions, §4 flow, §6 FRs, §12 traceability — every ticket line and Vivan clarification mapped.</w:t>
            </w:r>
          </w:p>
        </w:tc>
      </w:tr>
      <w:tr>
        <w:trPr>
          <w:cantSplit/>
        </w:trPr>
        <w:tc>
          <w:tcPr>
            <w:tcW w:type="dxa" w:w="1650"/>
            <w:tcBorders>
              <w:top w:val="single" w:color="C9D6E5" w:sz="4"/>
              <w:left w:val="single" w:color="C9D6E5" w:sz="4"/>
              <w:bottom w:val="single" w:color="C9D6E5" w:sz="4"/>
              <w:right w:val="single" w:color="C9D6E5" w:sz="4"/>
            </w:tcBorders>
            <w:shd w:fill="EEF3F9" w:color="auto" w:val="clear"/>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No unsupported claims</w:t>
            </w:r>
          </w:p>
        </w:tc>
        <w:tc>
          <w:tcPr>
            <w:tcW w:type="dxa" w:w="7710"/>
            <w:tcBorders>
              <w:top w:val="single" w:color="C9D6E5" w:sz="4"/>
              <w:left w:val="single" w:color="C9D6E5" w:sz="4"/>
              <w:bottom w:val="single" w:color="C9D6E5" w:sz="4"/>
              <w:right w:val="single" w:color="C9D6E5" w:sz="4"/>
            </w:tcBorders>
            <w:shd w:fill="EEF3F9" w:color="auto" w:val="clear"/>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Evidence legend (source ≠ feasibility) + per-row tags; §7/§16 keep fields, keys, routes as proposed / to validate; FR-10/11/13 split verified decision from unproven runtime.</w:t>
            </w:r>
          </w:p>
        </w:tc>
      </w:tr>
      <w:tr>
        <w:trPr>
          <w:cantSplit/>
        </w:trPr>
        <w:tc>
          <w:tcPr>
            <w:tcW w:type="dxa" w:w="1650"/>
            <w:tcBorders>
              <w:top w:val="single" w:color="C9D6E5" w:sz="4"/>
              <w:left w:val="single" w:color="C9D6E5" w:sz="4"/>
              <w:bottom w:val="single" w:color="C9D6E5" w:sz="4"/>
              <w:right w:val="single" w:color="C9D6E5" w:sz="4"/>
            </w:tcBorders>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Practice-data safety</w:t>
            </w:r>
          </w:p>
        </w:tc>
        <w:tc>
          <w:tcPr>
            <w:tcW w:type="dxa" w:w="7710"/>
            <w:tcBorders>
              <w:top w:val="single" w:color="C9D6E5" w:sz="4"/>
              <w:left w:val="single" w:color="C9D6E5" w:sz="4"/>
              <w:bottom w:val="single" w:color="C9D6E5" w:sz="4"/>
              <w:right w:val="single" w:color="C9D6E5" w:sz="4"/>
            </w:tcBorders>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§8 isolation at creation, default-exclude across all consumers + guard's own views, fail-closed at create and complete (FR-12/13/15).</w:t>
            </w:r>
          </w:p>
        </w:tc>
      </w:tr>
      <w:tr>
        <w:trPr>
          <w:cantSplit/>
        </w:trPr>
        <w:tc>
          <w:tcPr>
            <w:tcW w:type="dxa" w:w="1650"/>
            <w:tcBorders>
              <w:top w:val="single" w:color="C9D6E5" w:sz="4"/>
              <w:left w:val="single" w:color="C9D6E5" w:sz="4"/>
              <w:bottom w:val="single" w:color="C9D6E5" w:sz="4"/>
              <w:right w:val="single" w:color="C9D6E5" w:sz="4"/>
            </w:tcBorders>
            <w:shd w:fill="EEF3F9" w:color="auto" w:val="clear"/>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Completion integrity</w:t>
            </w:r>
          </w:p>
        </w:tc>
        <w:tc>
          <w:tcPr>
            <w:tcW w:type="dxa" w:w="7710"/>
            <w:tcBorders>
              <w:top w:val="single" w:color="C9D6E5" w:sz="4"/>
              <w:left w:val="single" w:color="C9D6E5" w:sz="4"/>
              <w:bottom w:val="single" w:color="C9D6E5" w:sz="4"/>
              <w:right w:val="single" w:color="C9D6E5" w:sz="4"/>
            </w:tcBorders>
            <w:shd w:fill="EEF3F9" w:color="auto" w:val="clear"/>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§7 server-side, versioned, once-per-guard, idempotent, concurrency-safe (FR-14/18).</w:t>
            </w:r>
          </w:p>
        </w:tc>
      </w:tr>
      <w:tr>
        <w:trPr>
          <w:cantSplit/>
        </w:trPr>
        <w:tc>
          <w:tcPr>
            <w:tcW w:type="dxa" w:w="1650"/>
            <w:tcBorders>
              <w:top w:val="single" w:color="C9D6E5" w:sz="4"/>
              <w:left w:val="single" w:color="C9D6E5" w:sz="4"/>
              <w:bottom w:val="single" w:color="C9D6E5" w:sz="4"/>
              <w:right w:val="single" w:color="C9D6E5" w:sz="4"/>
            </w:tcBorders>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UX &amp; operational safety</w:t>
            </w:r>
          </w:p>
        </w:tc>
        <w:tc>
          <w:tcPr>
            <w:tcW w:type="dxa" w:w="7710"/>
            <w:tcBorders>
              <w:top w:val="single" w:color="C9D6E5" w:sz="4"/>
              <w:left w:val="single" w:color="C9D6E5" w:sz="4"/>
              <w:bottom w:val="single" w:color="C9D6E5" w:sz="4"/>
              <w:right w:val="single" w:color="C9D6E5" w:sz="4"/>
            </w:tcBorders>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§9 recovery, FR-06 mic loop + support route, FR-17 mic-independent urgent path, FR-20 deferred visuals.</w:t>
            </w:r>
          </w:p>
        </w:tc>
      </w:tr>
      <w:tr>
        <w:trPr>
          <w:cantSplit/>
        </w:trPr>
        <w:tc>
          <w:tcPr>
            <w:tcW w:type="dxa" w:w="1650"/>
            <w:tcBorders>
              <w:top w:val="single" w:color="C9D6E5" w:sz="4"/>
              <w:left w:val="single" w:color="C9D6E5" w:sz="4"/>
              <w:bottom w:val="single" w:color="C9D6E5" w:sz="4"/>
              <w:right w:val="single" w:color="C9D6E5" w:sz="4"/>
            </w:tcBorders>
            <w:shd w:fill="EEF3F9" w:color="auto" w:val="clear"/>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Engineering usefulness</w:t>
            </w:r>
          </w:p>
        </w:tc>
        <w:tc>
          <w:tcPr>
            <w:tcW w:type="dxa" w:w="7710"/>
            <w:tcBorders>
              <w:top w:val="single" w:color="C9D6E5" w:sz="4"/>
              <w:left w:val="single" w:color="C9D6E5" w:sz="4"/>
              <w:bottom w:val="single" w:color="C9D6E5" w:sz="4"/>
              <w:right w:val="single" w:color="C9D6E5" w:sz="4"/>
            </w:tcBorders>
            <w:shd w:fill="EEF3F9" w:color="auto" w:val="clear"/>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§3 ownership, §16 one validation list, no pack/system-template change (§2.2).</w:t>
            </w:r>
          </w:p>
        </w:tc>
      </w:tr>
      <w:tr>
        <w:trPr>
          <w:cantSplit/>
        </w:trPr>
        <w:tc>
          <w:tcPr>
            <w:tcW w:type="dxa" w:w="1650"/>
            <w:tcBorders>
              <w:top w:val="single" w:color="C9D6E5" w:sz="4"/>
              <w:left w:val="single" w:color="C9D6E5" w:sz="4"/>
              <w:bottom w:val="single" w:color="C9D6E5" w:sz="4"/>
              <w:right w:val="single" w:color="C9D6E5" w:sz="4"/>
            </w:tcBorders>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Acceptance &amp; traceability</w:t>
            </w:r>
          </w:p>
        </w:tc>
        <w:tc>
          <w:tcPr>
            <w:tcW w:type="dxa" w:w="7710"/>
            <w:tcBorders>
              <w:top w:val="single" w:color="C9D6E5" w:sz="4"/>
              <w:left w:val="single" w:color="C9D6E5" w:sz="4"/>
              <w:bottom w:val="single" w:color="C9D6E5" w:sz="4"/>
              <w:right w:val="single" w:color="C9D6E5" w:sz="4"/>
            </w:tcBorders>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Every functional FR→AC→UAT (non-functional carve-out documented); negative tests enumerated (§10–12).</w:t>
            </w:r>
          </w:p>
        </w:tc>
      </w:tr>
      <w:tr>
        <w:trPr>
          <w:cantSplit/>
        </w:trPr>
        <w:tc>
          <w:tcPr>
            <w:tcW w:type="dxa" w:w="1650"/>
            <w:tcBorders>
              <w:top w:val="single" w:color="C9D6E5" w:sz="4"/>
              <w:left w:val="single" w:color="C9D6E5" w:sz="4"/>
              <w:bottom w:val="single" w:color="C9D6E5" w:sz="4"/>
              <w:right w:val="single" w:color="C9D6E5" w:sz="4"/>
            </w:tcBorders>
            <w:shd w:fill="EEF3F9" w:color="auto" w:val="clear"/>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Release safety</w:t>
            </w:r>
          </w:p>
        </w:tc>
        <w:tc>
          <w:tcPr>
            <w:tcW w:type="dxa" w:w="7710"/>
            <w:tcBorders>
              <w:top w:val="single" w:color="C9D6E5" w:sz="4"/>
              <w:left w:val="single" w:color="C9D6E5" w:sz="4"/>
              <w:bottom w:val="single" w:color="C9D6E5" w:sz="4"/>
              <w:right w:val="single" w:color="C9D6E5" w:sz="4"/>
            </w:tcBorders>
            <w:shd w:fill="EEF3F9" w:color="auto" w:val="clear"/>
            <w:tcMar>
              <w:top w:type="dxa" w:w="60"/>
              <w:left w:type="dxa" w:w="90"/>
              <w:bottom w:type="dxa" w:w="60"/>
              <w:right w:type="dxa" w:w="90"/>
            </w:tcMar>
            <w:vAlign w:val="center"/>
          </w:tcPr>
          <w:p>
            <w:pPr>
              <w:spacing w:after="0" w:line="252" w:lineRule="auto"/>
            </w:pPr>
            <w:r>
              <w:rPr>
                <w:rFonts w:ascii="Calibri" w:cs="Calibri" w:eastAsia="Calibri" w:hAnsi="Calibri"/>
                <w:b w:val="false"/>
                <w:bCs w:val="false"/>
                <w:color w:val="1A1A1A"/>
                <w:sz w:val="19"/>
                <w:szCs w:val="19"/>
              </w:rPr>
              <w:t xml:space="preserve">§13 DEV/UAT-first, Vincent approval, all-consumer filter check, rollback, monitoring.</w:t>
            </w:r>
          </w:p>
        </w:tc>
      </w:tr>
    </w:tbl>
    <w:p>
      <w:pPr>
        <w:pStyle w:val="Heading1"/>
        <w:keepNext/>
        <w:pBdr>
          <w:bottom w:val="single" w:color="BDD3EA" w:sz="8" w:space="4"/>
        </w:pBdr>
        <w:spacing w:after="140" w:before="320"/>
      </w:pPr>
      <w:r>
        <w:rPr>
          <w:rFonts w:ascii="Calibri" w:cs="Calibri" w:eastAsia="Calibri" w:hAnsi="Calibri"/>
          <w:b/>
          <w:bCs/>
          <w:color w:val="1F4E79"/>
          <w:sz w:val="30"/>
          <w:szCs w:val="30"/>
        </w:rPr>
        <w:t xml:space="preserve">16.  Engineering validation before implementation</w:t>
      </w:r>
    </w:p>
    <w:p>
      <w:pPr>
        <w:keepNext w:val="false"/>
        <w:spacing w:after="120" w:line="264" w:lineRule="auto"/>
      </w:pPr>
      <w:r>
        <w:rPr>
          <w:rFonts w:ascii="Calibri" w:cs="Calibri" w:eastAsia="Calibri" w:hAnsi="Calibri"/>
          <w:b/>
          <w:bCs/>
          <w:color w:val="9A3412"/>
          <w:sz w:val="18"/>
          <w:szCs w:val="18"/>
        </w:rPr>
        <w:t xml:space="preserve">[To validate] </w:t>
      </w:r>
      <w:r>
        <w:rPr>
          <w:rFonts w:ascii="Calibri" w:cs="Calibri" w:eastAsia="Calibri" w:hAnsi="Calibri"/>
          <w:b w:val="false"/>
          <w:bCs w:val="false"/>
          <w:i w:val="false"/>
          <w:iCs w:val="false"/>
          <w:color w:val="1A1A1A"/>
          <w:sz w:val="21"/>
          <w:szCs w:val="21"/>
        </w:rPr>
        <w:t xml:space="preserve">These items depend on platform behaviour not provable from the supplied sources. They are collected here so they are validated once, up front — they are not necessarily product blockers, and none should be invented into the spec as fact.</w:t>
      </w:r>
    </w:p>
    <w:p>
      <w:pPr>
        <w:pStyle w:val="ListParagraph"/>
        <w:numPr>
          <w:ilvl w:val="0"/>
          <w:numId w:val="9"/>
        </w:numPr>
        <w:spacing w:after="80" w:line="264" w:lineRule="auto"/>
      </w:pPr>
      <w:r>
        <w:rPr>
          <w:rFonts w:ascii="Calibri" w:cs="Calibri" w:eastAsia="Calibri" w:hAnsi="Calibri"/>
          <w:b w:val="false"/>
          <w:bCs w:val="false"/>
          <w:i w:val="false"/>
          <w:iCs w:val="false"/>
          <w:color w:val="1A1A1A"/>
          <w:sz w:val="21"/>
          <w:szCs w:val="21"/>
        </w:rPr>
        <w:t xml:space="preserve">Is a guard's first successful login already stored anywhere the app can read?</w:t>
      </w:r>
    </w:p>
    <w:p>
      <w:pPr>
        <w:pStyle w:val="ListParagraph"/>
        <w:numPr>
          <w:ilvl w:val="0"/>
          <w:numId w:val="9"/>
        </w:numPr>
        <w:spacing w:after="80" w:line="264" w:lineRule="auto"/>
      </w:pPr>
      <w:r>
        <w:rPr>
          <w:rFonts w:ascii="Calibri" w:cs="Calibri" w:eastAsia="Calibri" w:hAnsi="Calibri"/>
          <w:b w:val="false"/>
          <w:bCs w:val="false"/>
          <w:i w:val="false"/>
          <w:iCs w:val="false"/>
          <w:color w:val="1A1A1A"/>
          <w:sz w:val="21"/>
          <w:szCs w:val="21"/>
        </w:rPr>
        <w:t xml:space="preserve">Can the app start a SAM scenario directly by template code, without speech classification or NFC?</w:t>
      </w:r>
    </w:p>
    <w:p>
      <w:pPr>
        <w:pStyle w:val="ListParagraph"/>
        <w:numPr>
          <w:ilvl w:val="0"/>
          <w:numId w:val="9"/>
        </w:numPr>
        <w:spacing w:after="80" w:line="264" w:lineRule="auto"/>
      </w:pPr>
      <w:r>
        <w:rPr>
          <w:rFonts w:ascii="Calibri" w:cs="Calibri" w:eastAsia="Calibri" w:hAnsi="Calibri"/>
          <w:b w:val="false"/>
          <w:bCs w:val="false"/>
          <w:i w:val="false"/>
          <w:iCs w:val="false"/>
          <w:color w:val="1A1A1A"/>
          <w:sz w:val="21"/>
          <w:szCs w:val="21"/>
        </w:rPr>
        <w:t xml:space="preserve">Can a SAM conversation run in a non-reporting practice mode (so the question step and practice report never enter operational reporting)?</w:t>
      </w:r>
    </w:p>
    <w:p>
      <w:pPr>
        <w:pStyle w:val="ListParagraph"/>
        <w:numPr>
          <w:ilvl w:val="0"/>
          <w:numId w:val="9"/>
        </w:numPr>
        <w:spacing w:after="80" w:line="264" w:lineRule="auto"/>
      </w:pPr>
      <w:r>
        <w:rPr>
          <w:rFonts w:ascii="Calibri" w:cs="Calibri" w:eastAsia="Calibri" w:hAnsi="Calibri"/>
          <w:b w:val="false"/>
          <w:bCs w:val="false"/>
          <w:i w:val="false"/>
          <w:iCs w:val="false"/>
          <w:color w:val="1A1A1A"/>
          <w:sz w:val="21"/>
          <w:szCs w:val="21"/>
        </w:rPr>
        <w:t xml:space="preserve">Which app routes / services / APIs perform (a) SAM-driven correction of an existing Activity and (b) a saved manual long-press edit?</w:t>
      </w:r>
    </w:p>
    <w:p>
      <w:pPr>
        <w:pStyle w:val="ListParagraph"/>
        <w:numPr>
          <w:ilvl w:val="0"/>
          <w:numId w:val="9"/>
        </w:numPr>
        <w:spacing w:after="80" w:line="264" w:lineRule="auto"/>
      </w:pPr>
      <w:r>
        <w:rPr>
          <w:rFonts w:ascii="Calibri" w:cs="Calibri" w:eastAsia="Calibri" w:hAnsi="Calibri"/>
          <w:b w:val="false"/>
          <w:bCs w:val="false"/>
          <w:i w:val="false"/>
          <w:iCs w:val="false"/>
          <w:color w:val="1A1A1A"/>
          <w:sz w:val="21"/>
          <w:szCs w:val="21"/>
        </w:rPr>
        <w:t xml:space="preserve">What is the exact archive/training field and the create/edit API endpoint? (Confirmed to exist behaviourally via UAT reporting Edit/Delete and Vincent's archive instruction; exact names not inspected — Azure Repos access was unavailable.)</w:t>
      </w:r>
    </w:p>
    <w:p>
      <w:pPr>
        <w:pStyle w:val="ListParagraph"/>
        <w:numPr>
          <w:ilvl w:val="0"/>
          <w:numId w:val="9"/>
        </w:numPr>
        <w:spacing w:after="80" w:line="264" w:lineRule="auto"/>
      </w:pPr>
      <w:r>
        <w:rPr>
          <w:rFonts w:ascii="Calibri" w:cs="Calibri" w:eastAsia="Calibri" w:hAnsi="Calibri"/>
          <w:b w:val="false"/>
          <w:bCs w:val="false"/>
          <w:i w:val="false"/>
          <w:iCs w:val="false"/>
          <w:color w:val="1A1A1A"/>
          <w:sz w:val="21"/>
          <w:szCs w:val="21"/>
        </w:rPr>
        <w:t xml:space="preserve">Does the onboarding-progress record already exist, or must it be added? No completion field was visible in the supplied user form.</w:t>
      </w:r>
    </w:p>
    <w:p>
      <w:pPr>
        <w:spacing w:after="20"/>
      </w:pPr>
    </w:p>
    <w:tbl>
      <w:tblPr>
        <w:tblW w:type="dxa" w:w="9360"/>
        <w:tblBorders>
          <w:top w:val="single" w:color="BDD3EA" w:sz="4"/>
          <w:left w:val="single" w:color="1E7A46" w:sz="18"/>
          <w:bottom w:val="single" w:color="BDD3EA" w:sz="4"/>
          <w:right w:val="single" w:color="BDD3EA" w:sz="4"/>
          <w:insideH w:val="none" w:color="FFFFFF" w:sz="0"/>
          <w:insideV w:val="none" w:color="FFFFFF" w:sz="0"/>
        </w:tblBorders>
      </w:tblPr>
      <w:tblGrid>
        <w:gridCol w:w="9360"/>
      </w:tblGrid>
      <w:tr>
        <w:trPr>
          <w:cantSplit/>
          <w:tblHeader/>
        </w:trPr>
        <w:tc>
          <w:tcPr>
            <w:tcW w:type="dxa" w:w="9360"/>
            <w:shd w:fill="F2F7FC" w:color="auto" w:val="clear"/>
            <w:tcMar>
              <w:top w:type="dxa" w:w="80"/>
              <w:left w:type="dxa" w:w="140"/>
              <w:bottom w:type="dxa" w:w="40"/>
              <w:right w:type="dxa" w:w="140"/>
            </w:tcMar>
          </w:tcPr>
          <w:p>
            <w:pPr>
              <w:spacing w:after="0"/>
            </w:pPr>
            <w:r>
              <w:rPr>
                <w:rFonts w:ascii="Calibri" w:cs="Calibri" w:eastAsia="Calibri" w:hAnsi="Calibri"/>
                <w:b/>
                <w:bCs/>
                <w:color w:val="1E7A46"/>
                <w:sz w:val="20"/>
                <w:szCs w:val="20"/>
              </w:rPr>
              <w:t xml:space="preserve">Evidence basis (what is proven today)</w:t>
            </w:r>
          </w:p>
        </w:tc>
      </w:tr>
      <w:tr>
        <w:trPr>
          <w:cantSplit/>
        </w:trPr>
        <w:tc>
          <w:tcPr>
            <w:tcW w:type="dxa" w:w="9360"/>
            <w:shd w:fill="F2F7FC" w:color="auto" w:val="clear"/>
            <w:tcMar>
              <w:top w:type="dxa" w:w="20"/>
              <w:left w:type="dxa" w:w="140"/>
              <w:bottom w:type="dxa" w:w="90"/>
              <w:right w:type="dxa" w:w="140"/>
            </w:tcMar>
          </w:tcPr>
          <w:p>
            <w:pPr>
              <w:spacing w:after="70" w:line="260" w:lineRule="auto"/>
            </w:pPr>
            <w:r>
              <w:rPr>
                <w:rFonts w:ascii="Calibri" w:cs="Calibri" w:eastAsia="Calibri" w:hAnsi="Calibri"/>
                <w:b w:val="false"/>
                <w:bCs w:val="false"/>
                <w:i w:val="false"/>
                <w:iCs w:val="false"/>
                <w:color w:val="1A1A1A"/>
                <w:sz w:val="21"/>
                <w:szCs w:val="21"/>
              </w:rPr>
              <w:t xml:space="preserve">UAT reporting (uat.pronect-it.com/platform-event) exposes Edit and Delete on “Sam OnSite Activities”; Vincent confirmed Delete corresponds to soft-delete/archive. The Bleckmann pack exposes context_get / context_set / checklist_advance / procedure_advance / reclassify_scenario / clarification_needed, and structured essentials — including corrections after a scenario is otherwise done — can be written through context_set.</w:t>
            </w:r>
          </w:p>
          <w:p>
            <w:pPr>
              <w:spacing w:after="0" w:line="260" w:lineRule="auto"/>
            </w:pPr>
            <w:r>
              <w:rPr>
                <w:rFonts w:ascii="Calibri" w:cs="Calibri" w:eastAsia="Calibri" w:hAnsi="Calibri"/>
                <w:b w:val="false"/>
                <w:bCs w:val="false"/>
                <w:i w:val="false"/>
                <w:iCs w:val="false"/>
                <w:color w:val="1A1A1A"/>
                <w:sz w:val="21"/>
                <w:szCs w:val="21"/>
              </w:rPr>
              <w:t xml:space="preserve">No supplied pack tool covers login state, app navigation, onboarding completion, or reporting suppression; those remain application-layer work (the questions listed above). No production change was made during inspection.</w:t>
            </w:r>
          </w:p>
        </w:tc>
      </w:tr>
    </w:tbl>
    <w:p>
      <w:pPr>
        <w:spacing w:after="40"/>
      </w:pPr>
    </w:p>
    <w:p>
      <w:pPr>
        <w:pBdr>
          <w:top w:val="single" w:color="BDD3EA" w:sz="6" w:space="6"/>
        </w:pBdr>
        <w:spacing w:before="120"/>
      </w:pPr>
      <w:r>
        <w:rPr>
          <w:rFonts w:ascii="Calibri" w:cs="Calibri" w:eastAsia="Calibri" w:hAnsi="Calibri"/>
          <w:i/>
          <w:iCs/>
          <w:color w:val="595959"/>
          <w:sz w:val="18"/>
          <w:szCs w:val="18"/>
        </w:rPr>
        <w:t xml:space="preserve">Nothing in this document authorises a production change. All work proceeds in DEV/UAT and reaches production only after Vincent Smeyers' approval.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D3EA" w:sz="4" w:space="3"/>
      </w:pBdr>
      <w:tabs>
        <w:tab w:val="center" w:pos="4680"/>
        <w:tab w:val="right" w:pos="9360"/>
      </w:tabs>
    </w:pPr>
    <w:r>
      <w:rPr>
        <w:rFonts w:ascii="Calibri" w:cs="Calibri" w:eastAsia="Calibri" w:hAnsi="Calibri"/>
        <w:color w:val="595959"/>
        <w:sz w:val="16"/>
        <w:szCs w:val="16"/>
      </w:rPr>
      <w:t xml:space="preserve">Confidential — Pronect internal</w:t>
    </w:r>
    <w:r>
      <w:rPr>
        <w:rFonts w:ascii="Calibri" w:cs="Calibri" w:eastAsia="Calibri" w:hAnsi="Calibri"/>
        <w:color w:val="595959"/>
        <w:sz w:val="16"/>
        <w:szCs w:val="16"/>
      </w:rPr>
      <w:tab/>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r>
      <w:rPr>
        <w:rFonts w:ascii="Calibri" w:cs="Calibri" w:eastAsia="Calibri" w:hAnsi="Calibri"/>
        <w:sz w:val="16"/>
        <w:szCs w:val="16"/>
      </w:rPr>
      <w:tab/>
    </w:r>
    <w:r>
      <w:rPr>
        <w:rFonts w:ascii="Calibri" w:cs="Calibri" w:eastAsia="Calibri" w:hAnsi="Calibri"/>
        <w:color w:val="595959"/>
        <w:sz w:val="16"/>
        <w:szCs w:val="16"/>
      </w:rPr>
      <w:t xml:space="preserve">US 1117</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DD3EA" w:sz="4" w:space="3"/>
      </w:pBdr>
      <w:tabs>
        <w:tab w:val="right" w:pos="9360"/>
      </w:tabs>
    </w:pPr>
    <w:r>
      <w:rPr>
        <w:rFonts w:ascii="Calibri" w:cs="Calibri" w:eastAsia="Calibri" w:hAnsi="Calibri"/>
        <w:color w:val="595959"/>
        <w:sz w:val="16"/>
        <w:szCs w:val="16"/>
      </w:rPr>
      <w:t xml:space="preserve">Pronect • SAM OnSite</w:t>
    </w:r>
    <w:r>
      <w:rPr>
        <w:rFonts w:ascii="Calibri" w:cs="Calibri" w:eastAsia="Calibri" w:hAnsi="Calibri"/>
        <w:sz w:val="16"/>
        <w:szCs w:val="16"/>
      </w:rPr>
      <w:tab/>
    </w:r>
    <w:r>
      <w:rPr>
        <w:rFonts w:ascii="Calibri" w:cs="Calibri" w:eastAsia="Calibri" w:hAnsi="Calibri"/>
        <w:color w:val="595959"/>
        <w:sz w:val="16"/>
        <w:szCs w:val="16"/>
      </w:rPr>
      <w:t xml:space="preserve">User Story 1117 — Guard Onboarding MVP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Calibri" w:cs="Calibri" w:eastAsia="Calibri" w:hAnsi="Calibri"/>
        <w:color w:val="2E74B5"/>
        <w:sz w:val="21"/>
        <w:szCs w:val="21"/>
      </w:rPr>
    </w:lvl>
  </w:abstractNum>
  <w:abstractNum w:abstractNumId="3" w15:restartNumberingAfterBreak="0">
    <w:multiLevelType w:val="hybridMultilevel"/>
    <w:lvl w:ilvl="0" w15:tentative="1">
      <w:start w:val="1"/>
      <w:numFmt w:val="bullet"/>
      <w:lvlText w:val="•"/>
      <w:lvlJc w:val="left"/>
      <w:pPr>
        <w:ind w:left="720" w:hanging="360"/>
      </w:pPr>
      <w:rPr>
        <w:rFonts w:ascii="Calibri" w:cs="Calibri" w:eastAsia="Calibri" w:hAnsi="Calibri"/>
        <w:color w:val="2E74B5"/>
        <w:sz w:val="21"/>
        <w:szCs w:val="21"/>
      </w:rPr>
    </w:lvl>
  </w:abstractNum>
  <w:abstractNum w:abstractNumId="4" w15:restartNumberingAfterBreak="0">
    <w:multiLevelType w:val="hybridMultilevel"/>
    <w:lvl w:ilvl="0" w15:tentative="1">
      <w:start w:val="1"/>
      <w:numFmt w:val="bullet"/>
      <w:lvlText w:val="•"/>
      <w:lvlJc w:val="left"/>
      <w:pPr>
        <w:ind w:left="720" w:hanging="360"/>
      </w:pPr>
      <w:rPr>
        <w:rFonts w:ascii="Calibri" w:cs="Calibri" w:eastAsia="Calibri" w:hAnsi="Calibri"/>
        <w:color w:val="2E74B5"/>
        <w:sz w:val="21"/>
        <w:szCs w:val="21"/>
      </w:rPr>
    </w:lvl>
  </w:abstractNum>
  <w:abstractNum w:abstractNumId="5" w15:restartNumberingAfterBreak="0">
    <w:multiLevelType w:val="hybridMultilevel"/>
    <w:lvl w:ilvl="0" w15:tentative="1">
      <w:start w:val="1"/>
      <w:numFmt w:val="bullet"/>
      <w:lvlText w:val="•"/>
      <w:lvlJc w:val="left"/>
      <w:pPr>
        <w:ind w:left="720" w:hanging="360"/>
      </w:pPr>
      <w:rPr>
        <w:rFonts w:ascii="Calibri" w:cs="Calibri" w:eastAsia="Calibri" w:hAnsi="Calibri"/>
        <w:color w:val="2E74B5"/>
        <w:sz w:val="21"/>
        <w:szCs w:val="21"/>
      </w:rPr>
    </w:lvl>
  </w:abstractNum>
  <w:abstractNum w:abstractNumId="6" w15:restartNumberingAfterBreak="0">
    <w:multiLevelType w:val="hybridMultilevel"/>
    <w:lvl w:ilvl="0" w15:tentative="1">
      <w:start w:val="1"/>
      <w:numFmt w:val="bullet"/>
      <w:lvlText w:val="•"/>
      <w:lvlJc w:val="left"/>
      <w:pPr>
        <w:ind w:left="720" w:hanging="360"/>
      </w:pPr>
      <w:rPr>
        <w:rFonts w:ascii="Calibri" w:cs="Calibri" w:eastAsia="Calibri" w:hAnsi="Calibri"/>
        <w:color w:val="2E74B5"/>
        <w:sz w:val="21"/>
        <w:szCs w:val="21"/>
      </w:rPr>
    </w:lvl>
  </w:abstractNum>
  <w:abstractNum w:abstractNumId="7" w15:restartNumberingAfterBreak="0">
    <w:multiLevelType w:val="hybridMultilevel"/>
    <w:lvl w:ilvl="0" w15:tentative="1">
      <w:start w:val="1"/>
      <w:numFmt w:val="bullet"/>
      <w:lvlText w:val="•"/>
      <w:lvlJc w:val="left"/>
      <w:pPr>
        <w:ind w:left="720" w:hanging="360"/>
      </w:pPr>
      <w:rPr>
        <w:rFonts w:ascii="Calibri" w:cs="Calibri" w:eastAsia="Calibri" w:hAnsi="Calibri"/>
        <w:color w:val="2E74B5"/>
        <w:sz w:val="21"/>
        <w:szCs w:val="21"/>
      </w:rPr>
    </w:lvl>
  </w:abstractNum>
  <w:abstractNum w:abstractNumId="8" w15:restartNumberingAfterBreak="0">
    <w:multiLevelType w:val="hybridMultilevel"/>
    <w:lvl w:ilvl="0" w15:tentative="1">
      <w:start w:val="1"/>
      <w:numFmt w:val="bullet"/>
      <w:lvlText w:val="•"/>
      <w:lvlJc w:val="left"/>
      <w:pPr>
        <w:ind w:left="720" w:hanging="360"/>
      </w:pPr>
      <w:rPr>
        <w:rFonts w:ascii="Calibri" w:cs="Calibri" w:eastAsia="Calibri" w:hAnsi="Calibri"/>
        <w:color w:val="2E74B5"/>
        <w:sz w:val="21"/>
        <w:szCs w:val="21"/>
      </w:rPr>
    </w:lvl>
  </w:abstractNum>
  <w:abstractNum w:abstractNumId="9" w15:restartNumberingAfterBreak="0">
    <w:multiLevelType w:val="hybridMultilevel"/>
    <w:lvl w:ilvl="0" w15:tentative="1">
      <w:start w:val="1"/>
      <w:numFmt w:val="decimal"/>
      <w:lvlText w:val="%1."/>
      <w:lvlJc w:val="left"/>
      <w:pPr>
        <w:ind w:left="720" w:hanging="360"/>
      </w:pPr>
      <w:rPr>
        <w:rFonts w:ascii="Calibri" w:cs="Calibri" w:eastAsia="Calibri" w:hAnsi="Calibri"/>
        <w:b/>
        <w:bCs/>
        <w:color w:val="2E74B5"/>
        <w:sz w:val="21"/>
        <w:szCs w:val="21"/>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9"/>
    <w:lvlOverride w:ilvl="0">
      <w:startOverride w:val="1"/>
    </w:lvlOverride>
  </w:num>
  <w:num w:numId="6">
    <w:abstractNumId w:val="5"/>
    <w:lvlOverride w:ilvl="0">
      <w:startOverride w:val="1"/>
    </w:lvlOverride>
  </w:num>
  <w:num w:numId="7">
    <w:abstractNumId w:val="6"/>
    <w:lvlOverride w:ilvl="0">
      <w:startOverride w:val="1"/>
    </w:lvlOverride>
  </w:num>
  <w:num w:numId="8">
    <w:abstractNumId w:val="7"/>
    <w:lvlOverride w:ilvl="0">
      <w:startOverride w:val="1"/>
    </w:lvlOverride>
  </w:num>
  <w:num w:numId="9">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pPr>
    <w:rPr>
      <w:rFonts w:ascii="Calibri" w:cs="Calibri" w:eastAsia="Calibri" w:hAnsi="Calibri"/>
      <w:b/>
      <w:bCs/>
      <w:color w:val="1F4E79"/>
      <w:sz w:val="30"/>
      <w:szCs w:val="30"/>
    </w:rPr>
  </w:style>
  <w:style w:type="paragraph" w:styleId="Heading2">
    <w:name w:val="Heading 2"/>
    <w:basedOn w:val="Normal"/>
    <w:next w:val="Normal"/>
    <w:qFormat/>
    <w:pPr>
      <w:spacing w:after="90" w:before="220"/>
    </w:pPr>
    <w:rPr>
      <w:rFonts w:ascii="Calibri" w:cs="Calibri" w:eastAsia="Calibri" w:hAnsi="Calibri"/>
      <w:b/>
      <w:bCs/>
      <w:color w:val="2E74B5"/>
      <w:sz w:val="24"/>
      <w:szCs w:val="24"/>
    </w:rPr>
  </w:style>
  <w:style w:type="paragraph" w:styleId="Heading3">
    <w:name w:val="Heading 3"/>
    <w:basedOn w:val="Normal"/>
    <w:next w:val="Normal"/>
    <w:qFormat/>
    <w:pPr>
      <w:spacing w:after="70" w:before="160"/>
    </w:pPr>
    <w:rPr>
      <w:rFonts w:ascii="Calibri" w:cs="Calibri" w:eastAsia="Calibri" w:hAnsi="Calibri"/>
      <w:b/>
      <w:bCs/>
      <w:color w:val="2E74B5"/>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US1117 SAM OnSite Guard Onboarding MVP Specification</dc:title>
  <dc:creator>Pronect</dc:creator>
  <dc:description>Developer-ready specification for User Story 1117</dc:description>
  <cp:lastModifiedBy>Un-named</cp:lastModifiedBy>
  <cp:revision>1</cp:revision>
  <dcterms:created xsi:type="dcterms:W3CDTF">2026-07-24T15:14:25.107Z</dcterms:created>
  <dcterms:modified xsi:type="dcterms:W3CDTF">2026-07-24T15:14:25.109Z</dcterms:modified>
</cp:coreProperties>
</file>

<file path=docProps/custom.xml><?xml version="1.0" encoding="utf-8"?>
<Properties xmlns="http://schemas.openxmlformats.org/officeDocument/2006/custom-properties" xmlns:vt="http://schemas.openxmlformats.org/officeDocument/2006/docPropsVTypes"/>
</file>