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&amp;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6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60" w:line="258" w:lineRule="auto"/>
            </w:pPr>
            <w:r>
              <w:rPr>
                <w:rFonts w:ascii="Calibri" w:cs="Calibri" w:eastAsia="Calibri" w:hAnsi="Calibri"/>
                <w:b/>
                <w:bCs/>
                <w:i w:val="false"/>
                <w:iCs w:val="false"/>
                <w:color w:val="2E3A44"/>
                <w:sz w:val="19"/>
                <w:szCs w:val="19"/>
              </w:rPr>
              <w:t xml:space="preserve">This companion</w:t>
            </w:r>
            <w:r>
              <w:rPr>
                <w:rFonts w:ascii="Calibri" w:cs="Calibri" w:eastAsia="Calibri" w:hAnsi="Calibri"/>
                <w:b w:val="false"/>
                <w:bCs w:val="false"/>
                <w:i w:val="false"/>
                <w:iCs w:val="false"/>
                <w:color w:val="3A3A38"/>
                <w:sz w:val="19"/>
                <w:szCs w:val="19"/>
              </w:rPr>
              <w:t xml:space="preserve"> carries the full functional requirements, acceptance criteria, test matrix, and traceability behind the one-page brief. It reads on its own. Every requirement carries a plain-language status — </w:t>
            </w:r>
          </w:p>
          <w:p>
            <w:pPr>
              <w:spacing w:after="0" w:line="25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9"/>
                <w:szCs w:val="19"/>
              </w:rPr>
              <w:t xml:space="preserve">  agreed behaviour (some note an implementation detail to confirm).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needs an engineering confirmation.</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confirmed decisions</w:t>
      </w:r>
    </w:p>
    <w:p>
      <w:pPr>
        <w:spacing w:after="92" w:line="252" w:lineRule="auto"/>
      </w:pPr>
      <w:r>
        <w:rPr>
          <w:rFonts w:ascii="Calibri" w:cs="Calibri" w:eastAsia="Calibri" w:hAnsi="Calibri"/>
          <w:b w:val="false"/>
          <w:bCs w:val="false"/>
          <w:i w:val="false"/>
          <w:iCs w:val="false"/>
          <w:color w:val="3A3A38"/>
          <w:sz w:val="19"/>
          <w:szCs w:val="19"/>
        </w:rPr>
        <w:t xml:space="preserve">SAM OnSite is Pronect’s voice-first guard assistant: a guard speaks naturally and SAM captures structured, time-stamped reports. This specifies a </w:t>
      </w:r>
      <w:r>
        <w:rPr>
          <w:rFonts w:ascii="Calibri" w:cs="Calibri" w:eastAsia="Calibri" w:hAnsi="Calibri"/>
          <w:b/>
          <w:bCs/>
          <w:i w:val="false"/>
          <w:iCs w:val="false"/>
          <w:color w:val="3A3A38"/>
          <w:sz w:val="19"/>
          <w:szCs w:val="19"/>
        </w:rPr>
        <w:t xml:space="preserve">mandatory, one-time voice onboarding</w:t>
      </w:r>
      <w:r>
        <w:rPr>
          <w:rFonts w:ascii="Calibri" w:cs="Calibri" w:eastAsia="Calibri" w:hAnsi="Calibri"/>
          <w:b w:val="false"/>
          <w:bCs w:val="false"/>
          <w:i w:val="false"/>
          <w:iCs w:val="false"/>
          <w:color w:val="3A3A38"/>
          <w:sz w:val="19"/>
          <w:szCs w:val="19"/>
        </w:rPr>
        <w:t xml:space="preserve"> that runs at a guard’s first sign-in and teaches the three everyday actions — ask a question, report an incident, correct a report — using a made-up incident so nothing real is affected.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It must feel like receiving a useful new tool, not sitting a test — SAM introduces itself and the tone stays warm and encouraging throughout.</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Every guard receives it once, including existing guards; it is mandatory and cannot be skipped.</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“Generate a report” means reporting a fictional incident by talking to SAM. Applies to all guards; configuration is universal, not customer-specific.</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A completed guard can reopen it later as a refresher without losing completion. English for the MVP.</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“Editing logs” means editing the guard’s own report — by voice, and by long-pressing their message and saving. The final report must reflect the correction.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Completion is inferred from the system observing the guard perform each action — not a quiz or a self-confirmation button.</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Enhanced visual support (tooltips, highlights) may be evaluated later; it is not required for the MVP.</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Scope</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A universal, application-level onboarding that launches at first sign-in and is reopenable as a refresher.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One guided pass through: ask a question, report a fictional incident, correct it by voice and by manual edit — delivered in a warm, welcoming tone.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Server-side, versioned completion tracking that issues version 1 exactly once to every active guard.</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Isolation of all fictional practice data from every live surface (dependent on the exclusion filter described later).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 highlight animations (deferred for evaluation in testing).</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Customer- or site-specific onboarding variants; any change to a live template or protected system template.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Physical deletion / database clean-up of practice data — a separate, later task from the logical archive used here.</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Roles and ownership</w:t>
      </w:r>
    </w:p>
    <w:p>
      <w:pPr>
        <w:spacing w:after="92" w:line="252" w:lineRule="auto"/>
      </w:pPr>
      <w:r>
        <w:rPr>
          <w:rFonts w:ascii="Calibri" w:cs="Calibri" w:eastAsia="Calibri" w:hAnsi="Calibri"/>
          <w:b w:val="false"/>
          <w:bCs w:val="false"/>
          <w:i w:val="false"/>
          <w:iCs w:val="false"/>
          <w:color w:val="3A3A38"/>
          <w:sz w:val="19"/>
          <w:szCs w:val="19"/>
        </w:rPr>
        <w:t xml:space="preserve">Ownership so no requirement is orphaned across teams. A coordination aid, not a contractual RACI.</w:t>
      </w:r>
    </w:p>
    <w:tbl>
      <w:tblPr>
        <w:tblW w:type="dxa" w:w="9648"/>
        <w:tblBorders>
          <w:top w:val="none"/>
          <w:left w:val="none"/>
          <w:bottom w:val="none"/>
          <w:right w:val="none"/>
          <w:insideH w:val="single" w:color="E6E4DF" w:sz="2"/>
          <w:insideV w:val="none"/>
        </w:tblBorders>
      </w:tblPr>
      <w:tblGrid>
        <w:gridCol w:w="1900"/>
        <w:gridCol w:w="2600"/>
        <w:gridCol w:w="5148"/>
      </w:tblGrid>
      <w:tr>
        <w:trPr>
          <w:cantSplit/>
          <w:tblHeader/>
        </w:trPr>
        <w:tc>
          <w:tcPr>
            <w:tcW w:type="dxa" w:w="1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LAYER</w:t>
            </w:r>
          </w:p>
        </w:tc>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OWNER (INDICATIVE)</w:t>
            </w:r>
          </w:p>
        </w:tc>
        <w:tc>
          <w:tcPr>
            <w:tcW w:type="dxa" w:w="51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RESPONSIBILITY</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Mobile app</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OnSite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First-sign-in detection, launch/resume, microphone loop, long-press manual edit, home hand-off.</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 AI</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AI</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(non-reporting) conversation; structured-essential capture and correction so a fix updates the same report.</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data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Supabase</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record; training flag set at creation; the exclusion filter; idempotency, concurrency, completion.</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 integrations</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Backend + Reporting</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Build and verify the filter that excludes training-marked data across every live consumer.</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 approval</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Product; Vincent Smeyers</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Decisions and acceptance; Vincent signs off any production step.</w:t>
            </w:r>
          </w:p>
        </w:tc>
      </w:tr>
      <w:tr>
        <w:trPr>
          <w:cantSplit/>
        </w:trPr>
        <w:tc>
          <w:tcPr>
            <w:tcW w:type="dxa" w:w="1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QA</w:t>
            </w:r>
          </w:p>
        </w:tc>
        <w:tc>
          <w:tcPr>
            <w:tcW w:type="dxa" w:w="51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the test matrix, including the negative and concurrency tests, in DEV/UAT.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Good to know: in SAM, a guard’s message is what creates and updates their report — so a report can be fixed by telling SAM or by editing the original message. Target duration is roughly 3–5 minutes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product estimate, not a measured fact; completion is gated on observed actions, not time).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automatically before the home screen (new and existing guards).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introduces itself with a warm greeting and says plainly what it does for the guard; the screen also makes clear this is short, uses made-up information, and saves progress.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enables the microphone, framed as SAM wanting to hear them. If declined, SAM re-prompts warmly; if it truly cannot be enabled, the guard reaches a support screen and is not left stuck.</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asks SAM a practice question and SAM answers, then reassures them they can ask anything — no report is created.</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reports “A Dell laptop was stolen.” SAM asks for anything missing and creates one practice report.</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says to change “Dell” to “MacBook”; the same report and message update; no second report appears.</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long-presses their message, edits it to “A MacBook was stolen at reception,” and saves; the final report shows both “MacBook” and “reception.”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closes on a high note and makes itself available. Completion is marked only after each step is observed for real; the guard reaches the normal home screen. A completed guard may reopen the training later without losing completion.</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Tone and script</w:t>
      </w:r>
    </w:p>
    <w:p>
      <w:pPr>
        <w:spacing w:after="92" w:line="252" w:lineRule="auto"/>
      </w:pPr>
      <w:r>
        <w:rPr>
          <w:rFonts w:ascii="Calibri" w:cs="Calibri" w:eastAsia="Calibri" w:hAnsi="Calibri"/>
          <w:b w:val="false"/>
          <w:bCs w:val="false"/>
          <w:i w:val="false"/>
          <w:iCs w:val="false"/>
          <w:color w:val="3A3A38"/>
          <w:sz w:val="19"/>
          <w:szCs w:val="19"/>
        </w:rPr>
        <w:t xml:space="preserve">This is a guard’s first meeting with a tool that is meant to make their job easier, so it should land like unwrapping something good — not like being tested. SAM introduces itself, and every step is framed as a win for the guard rather than an instruction to follow.</w:t>
      </w:r>
    </w:p>
    <w:p>
      <w:pPr>
        <w:pStyle w:val="Heading2"/>
        <w:keepNext/>
        <w:spacing w:after="56" w:before="150"/>
      </w:pPr>
      <w:r>
        <w:rPr>
          <w:rFonts w:ascii="Georgia" w:cs="Georgia" w:eastAsia="Georgia" w:hAnsi="Georgia"/>
          <w:b/>
          <w:bCs/>
          <w:color w:val="2E3A44"/>
          <w:sz w:val="20"/>
          <w:szCs w:val="20"/>
        </w:rPr>
        <w:t xml:space="preserve">HOW IT SHOULD SOUND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Warm and first-person. SAM has a personality: it greets the guard by way of introduction and says plainly what it does for them and why that helps.</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Every step sells the benefit, not the mechanic — “I wrote that up while you talked,” not “an Activity record has been created.”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Encourage after each success, briefly. A short “that’s it” or “fixed — no forms, no rewriting” is enough.</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Short lines, everyday words, no system jargon. Never a numbered list of instructions read aloud.</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Close on a high note and make SAM available: “That’s the lot — you know everything you need. I’ll be here whenever you want me, just talk.”</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below — the intended tone, to be polished with product before build. It is not final wording, and no line here is a locked string.</w:t>
      </w:r>
    </w:p>
    <w:tbl>
      <w:tblPr>
        <w:tblW w:type="dxa" w:w="9648"/>
        <w:tblBorders>
          <w:top w:val="none"/>
          <w:left w:val="none"/>
          <w:bottom w:val="none"/>
          <w:right w:val="none"/>
          <w:insideH w:val="single" w:color="E6E4DF" w:sz="2"/>
          <w:insideV w:val="none"/>
        </w:tblBorders>
      </w:tblPr>
      <w:tblGrid>
        <w:gridCol w:w="1500"/>
        <w:gridCol w:w="4074"/>
        <w:gridCol w:w="4074"/>
      </w:tblGrid>
      <w:tr>
        <w:trPr>
          <w:cantSplit/>
          <w:tblHeader/>
        </w:trPr>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407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 I’m SAM, your new assistant. From today I do your paperwork, so you can keep your eyes on the site. A few minutes and you’ll know everything you need.”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Start.</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context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“Everything here is pretend — nothing you say is filed as a real report, so try things without worrying. I’ll save where you get to.”</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Understands nothing is real.</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Microphone</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 work by voice, so I’ll need your microphone — tap allow and we’re off.”</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Grants access (re-prompted, warmly, until granted).</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me anything you’d ask a colleague. Try — how do I report an incident?” … “Any time you’re unsure, just ask.”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Asks; SAM answers. No report created.</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tell me about an incident the way you’d tell a colleague. Let’s pretend — a Dell laptop was stolen.” … “Done. I wrote that up while you talked.”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Reports; one practice report is created.</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“Got a detail wrong? Just say so — tell me to change the Dell to a MacBook.” … “Fixed. No forms, no rewriting.”</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 the Dell to a MacBook.” Same report updates.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fix</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“Prefer to type? Press and hold your message and edit it yourself — add where it happened.”</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Edits message to “…MacBook…at reception.” and saves.</w:t>
            </w:r>
          </w:p>
        </w:tc>
      </w:tr>
      <w:tr>
        <w:trPr>
          <w:cantSplit/>
        </w:trPr>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“That’s the lot — you know everything you need. I’ll be here whenever you want me, just talk.”</w:t>
            </w:r>
          </w:p>
        </w:tc>
        <w:tc>
          <w:tcPr>
            <w:tcW w:type="dxa" w:w="407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Continues to home once completion is confirmed.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Functional requirements</w:t>
      </w:r>
    </w:p>
    <w:p>
      <w:pPr>
        <w:spacing w:after="50" w:line="252" w:lineRule="auto"/>
      </w:pPr>
      <w:r>
        <w:rPr>
          <w:rFonts w:ascii="Calibri" w:cs="Calibri" w:eastAsia="Calibri" w:hAnsi="Calibri"/>
          <w:b w:val="false"/>
          <w:bCs w:val="false"/>
          <w:i w:val="false"/>
          <w:iCs w:val="false"/>
          <w:color w:val="3A3A38"/>
          <w:sz w:val="19"/>
          <w:szCs w:val="19"/>
        </w:rPr>
        <w:t xml:space="preserve">Each requirement is traced to acceptance criteria and tests in the Traceability matrix. Note that </w:t>
      </w:r>
      <w:r>
        <w:rPr>
          <w:rFonts w:ascii="Calibri" w:cs="Calibri" w:eastAsia="Calibri" w:hAnsi="Calibri"/>
          <w:b/>
          <w:bCs/>
          <w:i w:val="false"/>
          <w:iCs w:val="false"/>
          <w:color w:val="3A3A38"/>
          <w:sz w:val="19"/>
          <w:szCs w:val="19"/>
        </w:rPr>
        <w:t xml:space="preserve">FR-21 (tone and engagement)</w:t>
      </w:r>
      <w:r>
        <w:rPr>
          <w:rFonts w:ascii="Calibri" w:cs="Calibri" w:eastAsia="Calibri" w:hAnsi="Calibri"/>
          <w:b w:val="false"/>
          <w:bCs w:val="false"/>
          <w:i w:val="false"/>
          <w:iCs w:val="false"/>
          <w:color w:val="3A3A38"/>
          <w:sz w:val="19"/>
          <w:szCs w:val="19"/>
        </w:rPr>
        <w:t xml:space="preserve"> carries the same weight as any functional rule here — how this feels to the guard is a requirement, not decoration.</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right after a guard’s first successful sign-in, and can be reopened later as a refresher.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reopening never clears or regresses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Microphone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guard must enable the microphone; declining re-prompts with friendly guidance. If it truly cannot be enabled (broken hardware or device policy), the guard reaches a support screen and is never left trapped on the prompt.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voice transcription; an empty or failed transcription does not advance the step. Steps are judged on the guard demonstrating the intended action and on the resulting report state — semantically-equivalent English is accepted, never an exact phrase.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SAM a spoken question and SAM answers. This step runs in a practice context and creates no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spoken correction (Dell → MacBook) updates the same report in place, with no duplicate. (The exact way the app updates the report is an engineering confirmation — see Confirm with engineering.)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Long-pressing the guard’s own message allows a manual edit that, when saved, updates the same report; the final report contains both “MacBook” and “reception.” (Whether the app already supports this edit is an engineering confirmation.)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training / archive flag is set atomically when the report is created — so a report never exists un-marked. If it cannot be created already marked, it is not created at all.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callout). The platform has the training flag, but the FILTER that excludes marked data is not built yet — data is currently visible in production — so this exclusion filter is a required, not-yet-built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(version 1), issued once per guard, and set only after each required action is observed — never a quiz or an “I’m done” button.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Low priority, deliberately minimal: a way to leave onboarding, report a real incident through normal reporting, and return to the saved stage without it counting as finishing or skipping. In practice a guard deals with a genuine emergency however they always have, and new guards are accompanied early on — so this is a safeguard, not a focus of the build. Keep the implementation small.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and one active practice-report reference per guard. Retries do not duplicate; the newest valid server-side progress wins with no regression; the completion operation is idempotent.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keep microphone-permission state beyond need, does not log raw voice/transcript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Extra visual help (tooltips, highlight animations) for dark or noisy sites is deferred; the need is judged during testing, not built for the MVP. (Scope decision — no separate test.)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receiving a useful new tool, not sitting a test. SAM opens with a warm, personal greeting that names what it does for the guard and why that helps them, frames each step as a benefit, encourages briefly after each success, uses short everyday language, and closes warmly. A dry “do this, then that” sequence does not meet this requirement. See Tone and script for the principles and reference copy.</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not observed schema — field and key names to be confirmed in build. No completion field was visible in the supplied user form.</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voice_fix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Practice data isolation and completion integrity</w:t>
      </w:r>
    </w:p>
    <w:p>
      <w:pPr>
        <w:pStyle w:val="Heading2"/>
        <w:keepNext/>
        <w:spacing w:after="56" w:before="15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Every practice report is flagged training (archive / soft-delete) the instant it is created — the platform already has this flag. </w:t>
      </w:r>
      <w:r>
        <w:rPr>
          <w:rFonts w:ascii="Calibri" w:cs="Calibri" w:eastAsia="Calibri" w:hAnsi="Calibri"/>
          <w:b/>
          <w:bCs/>
          <w:i w:val="false"/>
          <w:iCs w:val="false"/>
          <w:color w:val="3A3A38"/>
          <w:sz w:val="19"/>
          <w:szCs w:val="19"/>
        </w:rPr>
        <w:t xml:space="preserve">Key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yet — today, archived items are still visible in production — so it is a required enhancement. This onboarding therefore runs only in DEV/UAT until that exclusion filter is built and verified, and must not go live before then. When built, it should work hide-by-default at the shared data layer, so every current and future surface excludes training data automatically. Permanent deletion is a separate later clean-up; only the guard’s completion status is kept.</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Every consumer the exclusion filter must cover</w:t>
            </w:r>
          </w:p>
          <w:p>
            <w:pPr>
              <w:spacing w:after="0" w:line="258" w:lineRule="auto"/>
            </w:pPr>
            <w:r>
              <w:rPr>
                <w:rFonts w:ascii="Calibri" w:cs="Calibri" w:eastAsia="Calibri" w:hAnsi="Calibri"/>
                <w:b w:val="false"/>
                <w:bCs w:val="false"/>
                <w:i w:val="false"/>
                <w:iCs w:val="false"/>
                <w:color w:val="3A3A38"/>
                <w:sz w:val="19"/>
                <w:szCs w:val="19"/>
              </w:rPr>
              <w:t xml:space="preserve">Reports and event pages · dashboards and KPIs · analytics and metrics · exports and scheduled reports · alerts and notifications · webhooks and integrations · the event outbox and any queue feeding the above · read replicas, caches, and search indexes · the SAM conversation / transcript store · the guard’s own activity list and search. A dispatched alert or webhook cannot be recalled, so nothing may be emitted before the training flag is in place.</w:t>
            </w:r>
          </w:p>
        </w:tc>
      </w:tr>
    </w:tbl>
    <w:p>
      <w:pPr>
        <w:pStyle w:val="Heading2"/>
        <w:keepNext/>
        <w:spacing w:after="56" w:before="15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it lives on the server (never trusted from the phone), is versioned (version 1), issued once per guard, resumes safely across app close or device change, and cannot be duplicated by two concurrent sessions. If practice data cannot be safely isolated at any point, completion is withheld and the guard stays in the exercise — protecting live data outranks finishing.</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3000"/>
        <w:gridCol w:w="6648"/>
      </w:tblGrid>
      <w:tr>
        <w:trPr>
          <w:cantSplit/>
          <w:tblHeader/>
        </w:trPr>
        <w:tc>
          <w:tcPr>
            <w:tcW w:type="dxa" w:w="3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CONDITION</w:t>
            </w:r>
          </w:p>
        </w:tc>
        <w:tc>
          <w:tcPr>
            <w:tcW w:type="dxa" w:w="6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Microphone declined or unavailable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Keep prompting with friendly guidance; a truly blocked mic reaches a support screen so the guard is not trapped. Speaking steps do not advance until the mic is on.</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Preserve progress; show a retryable error; never silently lose the current step or an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the guard retries by voice or uses the manual long-press edit.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failure</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 the failure and keep the typed text for retry; the report is never left half-edited.</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Isolation cannot be assured</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closed: withhold completion, keep the guard in the exercise, record only a stage/error code — never the practice content.</w:t>
            </w:r>
          </w:p>
        </w:tc>
      </w:tr>
      <w:tr>
        <w:trPr>
          <w:cantSplit/>
        </w:trPr>
        <w:tc>
          <w:tcPr>
            <w:tcW w:type="dxa" w:w="3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6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can leave onboarding, report it through normal reporting, and return to the saved stage; completion is neither granted nor skipped. Minor path — see the requirement note.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350"/>
        <w:gridCol w:w="74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automatically before the home screen is reachable.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existing guard (account predating this feature) who has not completed it, when they sign in, then they receive it exactly once;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the minor way out for a real incident).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microphone permission denied, when the guard tries to proceed, then SAM re-prompts warmly and speaking steps do not advance; if the mic truly cannot be enabled, the guard reaches a support screen and is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 FR-09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 report is created; given the guard then reports the incident, then exactly one practice report exists (retries add none).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naming a Dell, when the guard says to change it to a MacBook, then the same report updates and no second report is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long-presses their own message and saves “A MacBook was stolen at reception,” then the final report contains both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 FR-13</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once the exclusion filter is built it appears in no live surface; until the filter exists the exercise runs only in DEV/UAT and does not go to production.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 FR-15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version 1 is recorded server-side;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 / FR-16</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when they finish, then they reach home; and reopening the training later preserves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then no duplicate record or report is created and progress does not regress.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normal reporting opens and, on return, the saved stage resumes with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stage/error codes and completion metrics are recorded, with no raw voice/transcript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7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a warm personal greeting, each step is framed as a benefit with a brief encouragement after it, and the close is warm — signed off by product on a read-through, and at least four of five test guards describing it as welcoming rather than test-like. If fewer do, the copy is revised and re-run.</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Test matrix (DEV / UAT)</w:t>
      </w:r>
    </w:p>
    <w:p>
      <w:pPr>
        <w:spacing w:after="50" w:line="252" w:lineRule="auto"/>
      </w:pPr>
      <w:r>
        <w:rPr>
          <w:rFonts w:ascii="Calibri" w:cs="Calibri" w:eastAsia="Calibri" w:hAnsi="Calibri"/>
          <w:b w:val="false"/>
          <w:bCs w:val="false"/>
          <w:i w:val="false"/>
          <w:iCs w:val="false"/>
          <w:color w:val="3A3A38"/>
          <w:sz w:val="19"/>
          <w:szCs w:val="19"/>
        </w:rPr>
        <w:t xml:space="preserve">Positive and negative tests. Negatives cover skip, mic denial, mic unavailable, transcription failure, voice-correction failure, manual-save failure, isolation failure, concurrency, and network/device resume.</w:t>
      </w:r>
    </w:p>
    <w:tbl>
      <w:tblPr>
        <w:tblW w:type="dxa" w:w="9648"/>
        <w:tblBorders>
          <w:top w:val="none"/>
          <w:left w:val="none"/>
          <w:bottom w:val="none"/>
          <w:right w:val="none"/>
          <w:insideH w:val="single" w:color="E6E4DF" w:sz="2"/>
          <w:insideV w:val="none"/>
        </w:tblBorders>
      </w:tblPr>
      <w:tblGrid>
        <w:gridCol w:w="850"/>
        <w:gridCol w:w="1050"/>
        <w:gridCol w:w="3900"/>
        <w:gridCol w:w="384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0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8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 EVIDENCE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guard’s first sign-in triggers onboarding.</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progress record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Existing (pre-feature) guard is issued it once.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Runs once; next sign-in after completion goes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completion or the real-incident exit.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Deny microphone, then try to continue.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Re-prompt with guidance; speaking steps blocked.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Microphone truly unavailable (device policy).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guard not trapped on the prompt.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 empty transcription.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Step not credited; retry prompted.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SAM a question.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 report created.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practice report exists.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Dell to MacBook.</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contains “MacBook” and “reception.”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exclusion filter is built, inspect every live surface.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recorded server-side; guard reaches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 retried messages.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record, one report; no progress regression.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drop mid-step, resume on another device.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preserved; resumes at saved stage; no loss.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training after completion (refresher).</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completion preserved, not cleared.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onboarding to report a real incident, then return.</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Normal reporting opens; returns to saved stage; completion neither granted nor skipped.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stage/error +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10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at least five test guards, reviewing tone.</w:t>
            </w:r>
          </w:p>
        </w:tc>
        <w:tc>
          <w:tcPr>
            <w:tcW w:type="dxa" w:w="38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personal opening; each step framed as a benefit with brief encouragement; warm close. At least four of five describe it as welcoming, not a test; product signs off the copy.</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Each source requirement tied to its functional requirement, acceptance criterion, test, and the evidence QA captures.</w:t>
      </w:r>
    </w:p>
    <w:tbl>
      <w:tblPr>
        <w:tblW w:type="dxa" w:w="9648"/>
        <w:tblBorders>
          <w:top w:val="none"/>
          <w:left w:val="none"/>
          <w:bottom w:val="none"/>
          <w:right w:val="none"/>
          <w:insideH w:val="single" w:color="E6E4DF" w:sz="2"/>
          <w:insideV w:val="none"/>
        </w:tblBorders>
      </w:tblPr>
      <w:tblGrid>
        <w:gridCol w:w="2600"/>
        <w:gridCol w:w="1150"/>
        <w:gridCol w:w="1150"/>
        <w:gridCol w:w="1350"/>
        <w:gridCol w:w="339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FR</w:t>
            </w:r>
          </w:p>
        </w:tc>
        <w:tc>
          <w:tcPr>
            <w:tcW w:type="dxa" w:w="11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w:t>
            </w:r>
          </w:p>
        </w:tc>
        <w:tc>
          <w:tcPr>
            <w:tcW w:type="dxa" w:w="13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3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EVIDENCE QA CAPTURES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Auto-launch + refresher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Shown before home; refresher reopens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Every guard once, incl. existing</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Issued once per guard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Mandatory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Refresher keeps completion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preserved on reopen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English MVP</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English</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Mic denied never a dead end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Re-prompt; support screen; not trapped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Transcription must succeed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Failed transcription not credited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 (SAM answers, no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Answer given; no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practice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Exactly one report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same report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UAT-09/10</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no duplicate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edit, final MacBook + reception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UAT-11/12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Final report has both words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Marked training at creation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Never un-marked; fail-closed at create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Kept out of live surfaces (filter unbuilt)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FR-13</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UAT-13</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Absent once filter built; DEV/UAT until then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observed, server-side, versioned</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1 server-side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Fail-closed isolation</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FR-15</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Completion withheld on failure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Reaches home</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Home after completion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Way out for a real incident (minor)</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UAT-19</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Reporting opens; stage resumes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Idempotency / concurrency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UAT-16/17</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duplicates; no regression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Privacy / telemetry</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raw content; no fictional data in analytics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Deferred visual support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 evaluated in testing</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Feels like a welcome, not a test</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w:t>
            </w:r>
          </w:p>
        </w:tc>
        <w:tc>
          <w:tcPr>
            <w:tcW w:type="dxa" w:w="11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13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3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Warm intro; benefit framing; test guards agree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13   </w:t>
      </w:r>
      <w:r>
        <w:rPr>
          <w:rFonts w:ascii="Georgia" w:cs="Georgia" w:eastAsia="Georgia" w:hAnsi="Georgia"/>
          <w:color w:val="3A3A38"/>
          <w:sz w:val="25"/>
          <w:szCs w:val="25"/>
        </w:rPr>
        <w:t xml:space="preserve">Rollout and rollback</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across every consumer above; until then it runs only in DEV/UAT with a dedicated test customer account (tenant) and test guards.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Release behind a switch so it can be enabled gradually and turned off instantly, without erasing anyone’s completed status.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Universal for all guards — no customer-specific setup — and it changes no existing templates.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Monitor completion-failure and isolation-failure rates; alert on isolation failures. Do not log raw voice/report content in monitoring beyond existing policy.</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Nothing reaches production without Vincent Smeyers’ sign-off.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14   </w:t>
      </w:r>
      <w:r>
        <w:rPr>
          <w:rFonts w:ascii="Georgia" w:cs="Georgia" w:eastAsia="Georgia" w:hAnsi="Georgia"/>
          <w:color w:val="3A3A38"/>
          <w:sz w:val="25"/>
          <w:szCs w:val="25"/>
        </w:rPr>
        <w:t xml:space="preserve">Definition of done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Version 1 issued once to a sample of new and existing guards; the refresher preserves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consumer above; a forced isolation failure withholds completion.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Completion is server-side, versioned, idempotent, and safe under concurrency and device change.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15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These depend on platform behaviour not provable from the supplied sources. Settle them once, up front; none is expected to be a blocker.</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Does the app already record a guard’s first successful sign-in?</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voice or tap triggers that start other scenarios?</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What is the exact way the app updates an existing report — by voice, and by a saved manual edit?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Which live consumers must the new exclusion filter cover, and where are reports created so the training flag is set at creation? (The flag exists; the filter does not yet.)</w:t>
      </w:r>
    </w:p>
    <w:p>
      <w:pPr>
        <w:pStyle w:val="ListParagraph"/>
        <w:numPr>
          <w:ilvl w:val="0"/>
          <w:numId w:val="9"/>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“this guard has completed onboarding,” or must one be added?</w:t>
      </w:r>
    </w:p>
    <w:p>
      <w:pPr>
        <w:spacing w:after="10"/>
      </w:pPr>
    </w:p>
    <w:tbl>
      <w:tblPr>
        <w:tblW w:type="dxa" w:w="9648"/>
        <w:tblBorders>
          <w:top w:val="none"/>
          <w:left w:val="single" w:color="2E3A44"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2E3A44"/>
                <w:sz w:val="19"/>
                <w:szCs w:val="19"/>
              </w:rPr>
              <w:t xml:space="preserve">Evidence basis</w:t>
            </w:r>
          </w:p>
          <w:p>
            <w:pPr>
              <w:spacing w:after="0" w:line="258" w:lineRule="auto"/>
            </w:pPr>
            <w:r>
              <w:rPr>
                <w:rFonts w:ascii="Calibri" w:cs="Calibri" w:eastAsia="Calibri" w:hAnsi="Calibri"/>
                <w:b w:val="false"/>
                <w:bCs w:val="false"/>
                <w:i w:val="false"/>
                <w:iCs w:val="false"/>
                <w:color w:val="3A3A38"/>
                <w:sz w:val="19"/>
                <w:szCs w:val="19"/>
              </w:rPr>
              <w:t xml:space="preserve">What is proven today: the reporting console exposes edit and soft-delete/archive on SAM OnSite activities, and SAM can write structured-essential corrections through conversation context. The archive flag exists and can be used now. What is not yet built: the filtering that actually excludes archived/training data from live surfaces — it is currently still visible in production and is a later-stage enhancement. No production change has been made.</w:t>
            </w:r>
          </w:p>
        </w:tc>
      </w:tr>
    </w:tbl>
    <w:p>
      <w:pPr>
        <w:pBdr>
          <w:top w:val="single" w:color="E6E4DF" w:sz="5" w:space="5"/>
        </w:pBdr>
        <w:spacing w:before="90"/>
      </w:pPr>
      <w:r>
        <w:rPr>
          <w:rFonts w:ascii="Calibri" w:cs="Calibri" w:eastAsia="Calibri" w:hAnsi="Calibri"/>
          <w:b w:val="false"/>
          <w:bCs w:val="false"/>
          <w:i/>
          <w:iCs/>
          <w:color w:val="77746E"/>
          <w:sz w:val="16"/>
          <w:szCs w:val="16"/>
        </w:rPr>
        <w:t xml:space="preserve">Describes intended behaviour for internal build and testing only.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9"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9"/>
    <w:lvlOverride w:ilvl="0">
      <w:startOverride w:val="1"/>
    </w:lvlOverride>
  </w:num>
  <w:num w:numId="6">
    <w:abstractNumId w:val="8"/>
    <w:lvlOverride w:ilvl="0">
      <w:startOverride w:val="1"/>
    </w:lvlOverride>
  </w:num>
  <w:num w:numId="7">
    <w:abstractNumId w:val="5"/>
    <w:lvlOverride w:ilvl="0">
      <w:startOverride w:val="1"/>
    </w:lvlOverride>
  </w:num>
  <w:num w:numId="8">
    <w:abstractNumId w:val="6"/>
    <w:lvlOverride w:ilvl="0">
      <w:startOverride w:val="1"/>
    </w:lvlOverride>
  </w:num>
  <w:num w:numId="9">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2026-07-29T07:57:20.936Z</dcterms:created>
  <dcterms:modified xsi:type="dcterms:W3CDTF">2026-07-29T07:57:20.937Z</dcterms:modified>
</cp:coreProperties>
</file>

<file path=docProps/custom.xml><?xml version="1.0" encoding="utf-8"?>
<Properties xmlns="http://schemas.openxmlformats.org/officeDocument/2006/custom-properties" xmlns:vt="http://schemas.openxmlformats.org/officeDocument/2006/docPropsVTypes"/>
</file>