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2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90"/>
              <w:left w:type="dxa" w:w="180"/>
              <w:bottom w:type="dxa" w:w="90"/>
              <w:right w:type="dxa" w:w="180"/>
            </w:tcMar>
          </w:tcPr>
          <w:p>
            <w:pPr>
              <w:spacing w:after="0"/>
            </w:pP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50"/>
            </w:pPr>
            <w:r>
              <w:rPr>
                <w:rFonts w:ascii="Calibri" w:cs="Calibri" w:eastAsia="Calibri" w:hAnsi="Calibri"/>
                <w:b w:val="false"/>
                <w:bCs w:val="false"/>
                <w:i/>
                <w:iCs/>
                <w:color w:val="77746E"/>
                <w:sz w:val="16"/>
                <w:szCs w:val="16"/>
              </w:rPr>
              <w:t xml:space="preserve">Requirements, acceptance criteria and tests are in the companion.</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sets the phone up (location, NFC, background tracking) and teaches three actions — ask, report, correct — on a made-up incident. Mandatory, saves progress, done only when each step is genuinely done. It replaces the deck’s app-setup slides and absorbs its tips. Practice data must stay out of every live surface; the filter that enforces that is not built, so this runs in DEV/UAT until it is.</w:t>
            </w:r>
          </w:p>
        </w:tc>
      </w:tr>
    </w:tbl>
    <w:p>
      <w:pPr>
        <w:spacing w:after="3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as the guard’s new assistant, says it can be taught the words they use, and sets the ground rules: required, nothing counts, progress saved.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Three setup gates: location, NFC, then background tracking, which sits in SAM OnSite’s own settings. SAM says what it needs and why, links straight to the setting, and the guard switches it on and returns. Microphone and camera are not gated; Android prompts for those when first used. Granting can close the app, and the flow resumes at the same gate.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They press Talk, wait for the green microphone, and ask how to report an incident. That first press doubles as the microphone check. Nothing live is created.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practice report. SAM asks for it the way the guard would tell a colleague and offers one: a Dell laptop is missing. One report is written and shown as a card labelled “Training”.</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fixes it by hand: press and hold their own report message, which SAM marks on screen, add that it happened at reception, save.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they say what the item actually was, and the same report updates. Voice runs last, because the report takes the state of the most recent message.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on so a miss can be caught, and a button lands the guard on the home screen. Completion is recorded only after each step is seen done.</w:t>
      </w:r>
    </w:p>
    <w:p>
      <w:pPr>
        <w:spacing w:after="30" w:before="20"/>
      </w:pPr>
      <w:r>
        <w:rPr>
          <w:rFonts w:ascii="Calibri" w:cs="Calibri" w:eastAsia="Calibri" w:hAnsi="Calibri"/>
          <w:b w:val="false"/>
          <w:bCs w:val="false"/>
          <w:i w:val="false"/>
          <w:iCs w:val="false"/>
          <w:color w:val="77746E"/>
          <w:sz w:val="18"/>
          <w:szCs w:val="18"/>
        </w:rPr>
        <w:t xml:space="preserve">A guard’s message is what creates and updates their report, which is why it can be fixed either way. Throughout, the practice report carries the training flag from the instant it is created.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w:t>
      </w:r>
    </w:p>
    <w:p>
      <w:pPr>
        <w:spacing w:after="6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agreed.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recommendation.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answer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Nothing reads as instructions. Signed off by product,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Location, NFC, background tracking, in that order. Microphone and camera are not gated: Android prompts for those when first used, so SAM only warns the guard to expect it. Location is gated because the app asks for it but not at “allow all the time”, and cannot read that level back, so SAM walks the guard to the second Android screen and names the setting.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Checked again each session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share handsets, so a set-up phone cannot be recorded against a guard. The three settings are checked again whenever a guard starts a session, and anything off is walked through. A check that passes costs seconds and needs no per-phone record.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flag. If it cannot be created already marked, it is not created at all.</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Confirmed consumers: supervisor alerts, KPIs and dashboards, the Pronect Action Tracker, and the guard’s own activity list. The filter that excludes flagged data does not exist, which is why archived data is still visible in production. It must be built and verified before go-live.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Nothing may trap a guard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the home screen except finishing, apart from four exits: a real incident, a guard stuck on a step, no connectivity at sign-in, and leaving a refresher when already complete. None marks the guard complete. The real-incident exit must offer typed reporting before the microphone exists, or it is unusable where it matters most.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each step is seen done.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sit inside SAM’s spoken lines, at the step where each becomes useful. Two are practised rather than told: press-and-hold to fix a mistake is the manual-fix step, and full sentences is what the report prompt asks for.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location and background tracking on a work phone and will ask what is done with it. One plain line belongs in the flow, and the wording must come from Pronect. What a supervisor sees is not ours to state, and this document does not state it.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REACHING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The report is flagged at creation, but nothing acts on that flag yet and archived items still show in production. The exclusion has to be written into </w:t>
      </w:r>
      <w:r>
        <w:rPr>
          <w:rFonts w:ascii="Calibri" w:cs="Calibri" w:eastAsia="Calibri" w:hAnsi="Calibri"/>
          <w:b/>
          <w:bCs/>
          <w:i w:val="false"/>
          <w:iCs w:val="false"/>
          <w:color w:val="3A3A38"/>
          <w:sz w:val="19"/>
          <w:szCs w:val="19"/>
        </w:rPr>
        <w:t xml:space="preserve">the reporting layer</w:t>
      </w:r>
      <w:r>
        <w:rPr>
          <w:rFonts w:ascii="Calibri" w:cs="Calibri" w:eastAsia="Calibri" w:hAnsi="Calibri"/>
          <w:b w:val="false"/>
          <w:bCs w:val="false"/>
          <w:i w:val="false"/>
          <w:iCs w:val="false"/>
          <w:color w:val="3A3A38"/>
          <w:sz w:val="19"/>
          <w:szCs w:val="19"/>
        </w:rPr>
        <w:t xml:space="preserve"> first. Until it is built and verified this stays in DEV/UAT, and turning it on in production later must be gated on the filter by something firmer than memory: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real incident reported during practice would be flagged training and hidden from the supervisor it should reach. The MVP answer is cheap: a practice banner on every step, carrying the way out to normal reporting.</w:t>
      </w:r>
    </w:p>
    <w:p>
      <w:pPr>
        <w:pStyle w:val="Heading2"/>
        <w:keepNext/>
        <w:spacing w:after="60" w:before="160"/>
      </w:pPr>
      <w:r>
        <w:rPr>
          <w:rFonts w:ascii="Georgia" w:cs="Georgia" w:eastAsia="Georgia" w:hAnsi="Georgia"/>
          <w:b/>
          <w:bCs/>
          <w:color w:val="2E3A44"/>
          <w:sz w:val="20"/>
          <w:szCs w:val="20"/>
        </w:rPr>
        <w:t xml:space="preserve">A GUARD STUCK ON SHIFT</w:t>
      </w:r>
    </w:p>
    <w:p>
      <w:pPr>
        <w:spacing w:after="30" w:line="252" w:lineRule="auto"/>
      </w:pPr>
      <w:r>
        <w:rPr>
          <w:rFonts w:ascii="Calibri" w:cs="Calibri" w:eastAsia="Calibri" w:hAnsi="Calibri"/>
          <w:b w:val="false"/>
          <w:bCs w:val="false"/>
          <w:i w:val="false"/>
          <w:iCs w:val="false"/>
          <w:color w:val="3A3A38"/>
          <w:sz w:val="19"/>
          <w:szCs w:val="19"/>
        </w:rPr>
        <w:t xml:space="preserve">Failures keep progress and offer a retry; three failed spoken attempts offer typing; a guard who still cannot proceed reaches the home screen with completion unmarked. Being un-onboarded is a reporting problem. Being locked out on shift is a safety one.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Answers still needed</w:t>
      </w:r>
    </w:p>
    <w:p>
      <w:pPr>
        <w:spacing w:after="50" w:line="252" w:lineRule="auto"/>
      </w:pPr>
      <w:r>
        <w:rPr>
          <w:rFonts w:ascii="Calibri" w:cs="Calibri" w:eastAsia="Calibri" w:hAnsi="Calibri"/>
          <w:b w:val="false"/>
          <w:bCs w:val="false"/>
          <w:i w:val="false"/>
          <w:iCs w:val="false"/>
          <w:color w:val="3A3A38"/>
          <w:sz w:val="19"/>
          <w:szCs w:val="19"/>
        </w:rPr>
        <w:t xml:space="preserve">None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SAM need the notifications permission, and does it prompt for itself like the microphone and camera?</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need it at all?</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setup stop the phone removing permissions from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practice question be kept out of the activity table entirely? It writes a row today.</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flag is set there?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and done</w:t>
      </w:r>
    </w:p>
    <w:p>
      <w:pPr>
        <w:spacing w:after="50" w:line="252" w:lineRule="auto"/>
      </w:pPr>
      <w:r>
        <w:rPr>
          <w:rFonts w:ascii="Calibri" w:cs="Calibri" w:eastAsia="Calibri" w:hAnsi="Calibri"/>
          <w:b w:val="false"/>
          <w:bCs w:val="false"/>
          <w:i w:val="false"/>
          <w:iCs w:val="false"/>
          <w:color w:val="3A3A38"/>
          <w:sz w:val="19"/>
          <w:szCs w:val="19"/>
        </w:rPr>
        <w:t xml:space="preserve">Go-live is blocked until the exclusion filter is built and verified; until then, DEV/UAT only, with a test tenant and test guards. Behind a switch: on gradually, off instantly, never erasing a completed status. Universal for all guards, no customer-specific setup, no template changes.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completes it once by doing the real steps and ends with a set-up phone.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open questions are answered and Vincent Smeyers has signed off.</w:t>
      </w:r>
    </w:p>
    <w:p>
      <w:pPr>
        <w:pBdr>
          <w:top w:val="single" w:color="E6E4DF" w:sz="5" w:space="5"/>
        </w:pBdr>
        <w:spacing w:before="8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2026-08-05T14:16:29.204Z</dcterms:created>
  <dcterms:modified xsi:type="dcterms:W3CDTF">2026-08-05T14:16:29.204Z</dcterms:modified>
</cp:coreProperties>
</file>

<file path=docProps/custom.xml><?xml version="1.0" encoding="utf-8"?>
<Properties xmlns="http://schemas.openxmlformats.org/officeDocument/2006/custom-properties" xmlns:vt="http://schemas.openxmlformats.org/officeDocument/2006/docPropsVTypes"/>
</file>