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C40BE" w14:textId="3AE7FA40" w:rsidR="009044F0" w:rsidRPr="00F217C2" w:rsidRDefault="009044F0" w:rsidP="009044F0">
      <w:pPr>
        <w:spacing w:line="276" w:lineRule="auto"/>
        <w:rPr>
          <w:rFonts w:ascii="Montserrat" w:eastAsia="Arial" w:hAnsi="Montserrat" w:cs="Arial"/>
          <w:b/>
          <w:bCs/>
          <w:color w:val="000000" w:themeColor="text1"/>
          <w:sz w:val="20"/>
          <w:szCs w:val="20"/>
        </w:rPr>
      </w:pPr>
      <w:r w:rsidRPr="00F217C2">
        <w:rPr>
          <w:rFonts w:ascii="Montserrat" w:eastAsia="Arial" w:hAnsi="Montserrat" w:cs="Arial"/>
          <w:b/>
          <w:bCs/>
          <w:color w:val="000000" w:themeColor="text1"/>
          <w:sz w:val="20"/>
          <w:szCs w:val="20"/>
        </w:rPr>
        <w:t>HEADER ALL PAGES:</w:t>
      </w:r>
    </w:p>
    <w:p w14:paraId="7DBACD4E" w14:textId="4C8A0E4A" w:rsidR="009044F0" w:rsidRPr="00F217C2" w:rsidRDefault="00F70A90" w:rsidP="009044F0">
      <w:pPr>
        <w:spacing w:line="276" w:lineRule="auto"/>
        <w:rPr>
          <w:rFonts w:ascii="Montserrat" w:eastAsia="Times New Roman" w:hAnsi="Montserrat" w:cs="Segoe UI"/>
          <w:color w:val="000000" w:themeColor="text1"/>
          <w:sz w:val="20"/>
          <w:szCs w:val="20"/>
        </w:rPr>
      </w:pPr>
      <w:r w:rsidRPr="00F70A90">
        <w:rPr>
          <w:rFonts w:ascii="Montserrat" w:eastAsia="Arial" w:hAnsi="Montserrat" w:cs="Arial"/>
          <w:b/>
          <w:bCs/>
          <w:color w:val="000000" w:themeColor="text1"/>
          <w:sz w:val="20"/>
          <w:szCs w:val="20"/>
        </w:rPr>
        <w:t>A UK Delphi Consensus on Atopic Dermatitis with Head and Neck Involvement</w:t>
      </w:r>
      <w:r>
        <w:rPr>
          <w:rFonts w:ascii="Montserrat" w:eastAsia="Arial" w:hAnsi="Montserrat" w:cs="Arial"/>
          <w:b/>
          <w:bCs/>
          <w:color w:val="000000" w:themeColor="text1"/>
          <w:sz w:val="20"/>
          <w:szCs w:val="20"/>
        </w:rPr>
        <w:br/>
      </w:r>
      <w:r>
        <w:rPr>
          <w:rFonts w:ascii="Montserrat" w:eastAsia="Arial" w:hAnsi="Montserrat" w:cs="Arial"/>
          <w:b/>
          <w:bCs/>
          <w:color w:val="000000" w:themeColor="text1"/>
          <w:sz w:val="20"/>
          <w:szCs w:val="20"/>
        </w:rPr>
        <w:br/>
      </w:r>
      <w:r w:rsidR="009044F0" w:rsidRPr="00F217C2">
        <w:rPr>
          <w:rFonts w:ascii="Montserrat" w:eastAsia="Times New Roman" w:hAnsi="Montserrat" w:cs="Segoe UI"/>
          <w:b/>
          <w:bCs/>
          <w:color w:val="000000" w:themeColor="text1"/>
          <w:sz w:val="20"/>
          <w:szCs w:val="20"/>
        </w:rPr>
        <w:t>FIRST SCREEN:</w:t>
      </w:r>
    </w:p>
    <w:p w14:paraId="05AD70C2" w14:textId="65AD5C2A" w:rsidR="009044F0" w:rsidRPr="00F217C2" w:rsidRDefault="009044F0" w:rsidP="009044F0">
      <w:pPr>
        <w:spacing w:line="276" w:lineRule="auto"/>
        <w:rPr>
          <w:rFonts w:ascii="Montserrat" w:eastAsia="Times New Roman" w:hAnsi="Montserrat" w:cs="Segoe UI"/>
          <w:b/>
          <w:bCs/>
          <w:color w:val="000000"/>
          <w:sz w:val="20"/>
          <w:szCs w:val="20"/>
        </w:rPr>
      </w:pPr>
      <w:r w:rsidRPr="00F217C2">
        <w:rPr>
          <w:rFonts w:ascii="Montserrat" w:eastAsia="Times New Roman" w:hAnsi="Montserrat" w:cs="Segoe UI"/>
          <w:b/>
          <w:bCs/>
          <w:color w:val="000000"/>
          <w:sz w:val="20"/>
          <w:szCs w:val="20"/>
        </w:rPr>
        <w:t>Introduction</w:t>
      </w:r>
      <w:r w:rsidRPr="00F217C2">
        <w:rPr>
          <w:rFonts w:ascii="Montserrat" w:eastAsia="Times New Roman" w:hAnsi="Montserrat" w:cs="Segoe UI"/>
          <w:color w:val="000000"/>
          <w:sz w:val="20"/>
          <w:szCs w:val="20"/>
        </w:rPr>
        <w:br/>
      </w:r>
      <w:r w:rsidRPr="00F217C2">
        <w:rPr>
          <w:rFonts w:ascii="Montserrat" w:eastAsia="Times New Roman" w:hAnsi="Montserrat" w:cs="Segoe UI"/>
          <w:color w:val="000000"/>
          <w:sz w:val="20"/>
          <w:szCs w:val="20"/>
          <w:shd w:val="clear" w:color="auto" w:fill="FFFFFF"/>
        </w:rPr>
        <w:t>Following a Delphi consensus, the aim of this project is to</w:t>
      </w:r>
      <w:r w:rsidRPr="00F217C2">
        <w:rPr>
          <w:rFonts w:ascii="Montserrat" w:hAnsi="Montserrat" w:cs="Segoe UI"/>
          <w:color w:val="000000" w:themeColor="text1" w:themeShade="80"/>
          <w:sz w:val="20"/>
          <w:szCs w:val="20"/>
        </w:rPr>
        <w:t> </w:t>
      </w:r>
      <w:r w:rsidR="0012617A" w:rsidRPr="00F217C2">
        <w:rPr>
          <w:rFonts w:ascii="Montserrat" w:hAnsi="Montserrat" w:cs="Segoe UI"/>
          <w:color w:val="000000" w:themeColor="text1" w:themeShade="80"/>
          <w:sz w:val="20"/>
          <w:szCs w:val="20"/>
        </w:rPr>
        <w:t>build</w:t>
      </w:r>
      <w:r w:rsidRPr="00F217C2">
        <w:rPr>
          <w:rFonts w:ascii="Montserrat" w:hAnsi="Montserrat" w:cs="Segoe UI"/>
          <w:color w:val="000000" w:themeColor="text1" w:themeShade="80"/>
          <w:sz w:val="20"/>
          <w:szCs w:val="20"/>
        </w:rPr>
        <w:t xml:space="preserve"> consensus </w:t>
      </w:r>
      <w:r w:rsidR="00441CFB">
        <w:rPr>
          <w:rFonts w:ascii="Montserrat" w:eastAsia="Arial" w:hAnsi="Montserrat" w:cs="Arial"/>
          <w:color w:val="000000" w:themeColor="text1"/>
          <w:sz w:val="20"/>
          <w:szCs w:val="20"/>
        </w:rPr>
        <w:t xml:space="preserve">to improve the clinical management of atopic dermatitis (AD) with head and neck (H&amp;N) involvement. </w:t>
      </w:r>
    </w:p>
    <w:p w14:paraId="3E397AA6" w14:textId="53DF72C5" w:rsidR="009044F0" w:rsidRPr="00F217C2" w:rsidRDefault="009044F0" w:rsidP="009044F0">
      <w:pPr>
        <w:spacing w:line="276" w:lineRule="auto"/>
        <w:rPr>
          <w:rFonts w:ascii="Montserrat" w:eastAsiaTheme="minorHAnsi" w:hAnsi="Montserrat" w:cs="Helvetica Neue"/>
          <w:color w:val="000000"/>
          <w:sz w:val="20"/>
          <w:szCs w:val="20"/>
        </w:rPr>
      </w:pPr>
      <w:r w:rsidRPr="00F217C2">
        <w:rPr>
          <w:rFonts w:ascii="Montserrat" w:eastAsia="Times New Roman" w:hAnsi="Montserrat" w:cs="Segoe UI"/>
          <w:b/>
          <w:bCs/>
          <w:color w:val="000000"/>
          <w:sz w:val="20"/>
          <w:szCs w:val="20"/>
          <w:shd w:val="clear" w:color="auto" w:fill="FFFFFF"/>
        </w:rPr>
        <w:t>To help us achieve this, we are inviting you to review</w:t>
      </w:r>
      <w:r w:rsidR="00B77A21" w:rsidRPr="00F217C2">
        <w:rPr>
          <w:rFonts w:ascii="Montserrat" w:eastAsia="Times New Roman" w:hAnsi="Montserrat" w:cs="Segoe UI"/>
          <w:b/>
          <w:bCs/>
          <w:color w:val="000000"/>
          <w:sz w:val="20"/>
          <w:szCs w:val="20"/>
          <w:shd w:val="clear" w:color="auto" w:fill="FFFFFF"/>
        </w:rPr>
        <w:t xml:space="preserve"> </w:t>
      </w:r>
      <w:r w:rsidR="006F7267">
        <w:rPr>
          <w:rFonts w:ascii="Montserrat" w:eastAsia="Times New Roman" w:hAnsi="Montserrat" w:cs="Segoe UI"/>
          <w:b/>
          <w:bCs/>
          <w:color w:val="000000"/>
          <w:sz w:val="20"/>
          <w:szCs w:val="20"/>
          <w:shd w:val="clear" w:color="auto" w:fill="FFFFFF"/>
        </w:rPr>
        <w:t xml:space="preserve">the first </w:t>
      </w:r>
      <w:r w:rsidR="00B77A21" w:rsidRPr="00F217C2">
        <w:rPr>
          <w:rFonts w:ascii="Montserrat" w:eastAsia="Times New Roman" w:hAnsi="Montserrat" w:cs="Segoe UI"/>
          <w:b/>
          <w:bCs/>
          <w:color w:val="000000"/>
          <w:sz w:val="20"/>
          <w:szCs w:val="20"/>
          <w:shd w:val="clear" w:color="auto" w:fill="FFFFFF"/>
        </w:rPr>
        <w:t>round of</w:t>
      </w:r>
      <w:r w:rsidRPr="00F217C2">
        <w:rPr>
          <w:rFonts w:ascii="Montserrat" w:eastAsia="Times New Roman" w:hAnsi="Montserrat" w:cs="Segoe UI"/>
          <w:b/>
          <w:bCs/>
          <w:color w:val="000000"/>
          <w:sz w:val="20"/>
          <w:szCs w:val="20"/>
          <w:shd w:val="clear" w:color="auto" w:fill="FFFFFF"/>
        </w:rPr>
        <w:t xml:space="preserve"> consensus statements that were developed by a panel of experts forming a steering committee </w:t>
      </w:r>
      <w:r w:rsidRPr="00F217C2">
        <w:rPr>
          <w:rFonts w:ascii="Montserrat" w:eastAsia="Times New Roman" w:hAnsi="Montserrat" w:cs="Segoe UI"/>
          <w:color w:val="000000"/>
          <w:sz w:val="20"/>
          <w:szCs w:val="20"/>
          <w:shd w:val="clear" w:color="auto" w:fill="FFFFFF"/>
        </w:rPr>
        <w:t>(hereafter referred to as the expert committee)</w:t>
      </w:r>
      <w:r w:rsidRPr="00F217C2">
        <w:rPr>
          <w:rFonts w:ascii="Montserrat" w:eastAsia="Times New Roman" w:hAnsi="Montserrat" w:cs="Segoe UI"/>
          <w:b/>
          <w:bCs/>
          <w:color w:val="000000"/>
          <w:sz w:val="20"/>
          <w:szCs w:val="20"/>
          <w:shd w:val="clear" w:color="auto" w:fill="FFFFFF"/>
        </w:rPr>
        <w:t xml:space="preserve"> of healthcare professionals</w:t>
      </w:r>
      <w:r w:rsidR="004D08C0" w:rsidRPr="00F217C2">
        <w:rPr>
          <w:rFonts w:ascii="Montserrat" w:eastAsia="Times New Roman" w:hAnsi="Montserrat" w:cs="Segoe UI"/>
          <w:b/>
          <w:bCs/>
          <w:color w:val="000000"/>
          <w:sz w:val="20"/>
          <w:szCs w:val="20"/>
          <w:shd w:val="clear" w:color="auto" w:fill="FFFFFF"/>
        </w:rPr>
        <w:t xml:space="preserve">, based on </w:t>
      </w:r>
      <w:r w:rsidR="006F7267">
        <w:rPr>
          <w:rFonts w:ascii="Montserrat" w:eastAsia="Times New Roman" w:hAnsi="Montserrat" w:cs="Segoe UI"/>
          <w:b/>
          <w:bCs/>
          <w:color w:val="000000"/>
          <w:sz w:val="20"/>
          <w:szCs w:val="20"/>
          <w:shd w:val="clear" w:color="auto" w:fill="FFFFFF"/>
        </w:rPr>
        <w:t>an initial evidence review.</w:t>
      </w:r>
    </w:p>
    <w:p w14:paraId="5C2DEBBD" w14:textId="3803422C" w:rsidR="004D08C0" w:rsidRPr="00F217C2" w:rsidRDefault="00E12B30" w:rsidP="00083248">
      <w:pPr>
        <w:spacing w:line="276" w:lineRule="auto"/>
        <w:rPr>
          <w:rFonts w:ascii="Montserrat" w:hAnsi="Montserrat" w:cs="Arial"/>
          <w:bCs/>
          <w:color w:val="000000" w:themeColor="text1"/>
          <w:sz w:val="20"/>
          <w:szCs w:val="20"/>
        </w:rPr>
      </w:pPr>
      <w:r w:rsidRPr="00F217C2">
        <w:rPr>
          <w:rFonts w:ascii="Montserrat" w:hAnsi="Montserrat" w:cs="Tahoma"/>
          <w:color w:val="000000" w:themeColor="text1"/>
          <w:sz w:val="20"/>
          <w:szCs w:val="20"/>
        </w:rPr>
        <w:t xml:space="preserve">This double blinded project has been initiated and funded by a pharmaceutical company and is being managed and delivered by </w:t>
      </w:r>
      <w:proofErr w:type="spellStart"/>
      <w:r w:rsidRPr="00F217C2">
        <w:rPr>
          <w:rFonts w:ascii="Montserrat" w:hAnsi="Montserrat" w:cs="Tahoma"/>
          <w:color w:val="000000" w:themeColor="text1"/>
          <w:sz w:val="20"/>
          <w:szCs w:val="20"/>
        </w:rPr>
        <w:t>Triducive</w:t>
      </w:r>
      <w:proofErr w:type="spellEnd"/>
      <w:r w:rsidRPr="00F217C2">
        <w:rPr>
          <w:rFonts w:ascii="Montserrat" w:hAnsi="Montserrat" w:cs="Tahoma"/>
          <w:color w:val="000000" w:themeColor="text1"/>
          <w:sz w:val="20"/>
          <w:szCs w:val="20"/>
        </w:rPr>
        <w:t xml:space="preserve"> Partners Ltd (an independent specialist healthcare consultancy). </w:t>
      </w:r>
      <w:r w:rsidRPr="00F217C2">
        <w:rPr>
          <w:rFonts w:ascii="Montserrat" w:hAnsi="Montserrat" w:cs="Arial"/>
          <w:bCs/>
          <w:color w:val="000000" w:themeColor="text1"/>
          <w:sz w:val="20"/>
          <w:szCs w:val="20"/>
        </w:rPr>
        <w:t xml:space="preserve">We are required by the General Data Protection Regulation to reveal the name of the sponsoring company, and do not intend that this should influence you in any way. We will share this information at the end of the survey.  </w:t>
      </w:r>
    </w:p>
    <w:p w14:paraId="015DD97C" w14:textId="77777777" w:rsidR="00E12B30" w:rsidRPr="00F217C2" w:rsidRDefault="00083248" w:rsidP="00083248">
      <w:pPr>
        <w:spacing w:line="276" w:lineRule="auto"/>
        <w:rPr>
          <w:rFonts w:ascii="Montserrat" w:eastAsia="Times New Roman" w:hAnsi="Montserrat" w:cs="Segoe UI"/>
          <w:color w:val="000000"/>
          <w:sz w:val="20"/>
          <w:szCs w:val="20"/>
          <w:shd w:val="clear" w:color="auto" w:fill="FFFFFF"/>
        </w:rPr>
      </w:pPr>
      <w:r w:rsidRPr="00F217C2">
        <w:rPr>
          <w:rFonts w:ascii="Montserrat" w:eastAsia="Times New Roman" w:hAnsi="Montserrat" w:cs="Segoe UI"/>
          <w:b/>
          <w:bCs/>
          <w:color w:val="000000"/>
          <w:sz w:val="20"/>
          <w:szCs w:val="20"/>
          <w:shd w:val="clear" w:color="auto" w:fill="FFFFFF"/>
        </w:rPr>
        <w:t>This is a closed question survey, and the purpose is to measure level of agreement with the consensus statements</w:t>
      </w:r>
      <w:r w:rsidRPr="00F217C2">
        <w:rPr>
          <w:rFonts w:ascii="Montserrat" w:eastAsia="Times New Roman" w:hAnsi="Montserrat" w:cs="Segoe UI"/>
          <w:color w:val="000000"/>
          <w:sz w:val="20"/>
          <w:szCs w:val="20"/>
          <w:shd w:val="clear" w:color="auto" w:fill="FFFFFF"/>
        </w:rPr>
        <w:t xml:space="preserve">. </w:t>
      </w:r>
    </w:p>
    <w:p w14:paraId="5F3D3664" w14:textId="7A98BE95" w:rsidR="00E12B30" w:rsidRPr="00F217C2" w:rsidRDefault="00E12B30" w:rsidP="00083248">
      <w:pPr>
        <w:spacing w:line="276" w:lineRule="auto"/>
        <w:rPr>
          <w:rFonts w:ascii="Montserrat" w:eastAsia="Times New Roman" w:hAnsi="Montserrat" w:cs="Segoe UI"/>
          <w:color w:val="000000"/>
          <w:sz w:val="20"/>
          <w:szCs w:val="20"/>
          <w:shd w:val="clear" w:color="auto" w:fill="FFFFFF"/>
        </w:rPr>
      </w:pPr>
      <w:r w:rsidRPr="00F217C2">
        <w:rPr>
          <w:rFonts w:ascii="Montserrat" w:eastAsia="Times New Roman" w:hAnsi="Montserrat" w:cs="Segoe UI"/>
          <w:b/>
          <w:bCs/>
          <w:color w:val="000000"/>
          <w:sz w:val="20"/>
          <w:szCs w:val="20"/>
        </w:rPr>
        <w:t>Consent for participation will be implied by completion of the survey.</w:t>
      </w:r>
      <w:r w:rsidR="00AB4442" w:rsidRPr="00F217C2">
        <w:rPr>
          <w:rFonts w:ascii="Montserrat" w:eastAsia="Times New Roman" w:hAnsi="Montserrat" w:cs="Segoe UI"/>
          <w:b/>
          <w:bCs/>
          <w:color w:val="000000"/>
          <w:sz w:val="20"/>
          <w:szCs w:val="20"/>
        </w:rPr>
        <w:t xml:space="preserve"> </w:t>
      </w:r>
      <w:r w:rsidR="007D2EFB" w:rsidRPr="00F217C2">
        <w:rPr>
          <w:rFonts w:ascii="Montserrat" w:hAnsi="Montserrat" w:cs="Segoe UI"/>
          <w:b/>
          <w:bCs/>
          <w:color w:val="000000"/>
          <w:sz w:val="20"/>
          <w:szCs w:val="20"/>
        </w:rPr>
        <w:t>The information provided by the participants will be used for the stated specified purposes only. An individual's responses will not be used in any way that would allow their identification. </w:t>
      </w:r>
      <w:r w:rsidR="007D2EFB" w:rsidRPr="00F217C2">
        <w:rPr>
          <w:rFonts w:ascii="Montserrat" w:hAnsi="Montserrat" w:cs="Segoe UI"/>
          <w:color w:val="000000"/>
          <w:sz w:val="20"/>
          <w:szCs w:val="20"/>
        </w:rPr>
        <w:t xml:space="preserve">All completed questionnaires will be collected by M3 Global, a market research organisation, and analysed by </w:t>
      </w:r>
      <w:proofErr w:type="spellStart"/>
      <w:r w:rsidR="007D2EFB" w:rsidRPr="00F217C2">
        <w:rPr>
          <w:rFonts w:ascii="Montserrat" w:hAnsi="Montserrat" w:cs="Segoe UI"/>
          <w:color w:val="000000"/>
          <w:sz w:val="20"/>
          <w:szCs w:val="20"/>
        </w:rPr>
        <w:t>Triducive</w:t>
      </w:r>
      <w:proofErr w:type="spellEnd"/>
      <w:r w:rsidR="007D2EFB" w:rsidRPr="00F217C2">
        <w:rPr>
          <w:rFonts w:ascii="Montserrat" w:hAnsi="Montserrat" w:cs="Segoe UI"/>
          <w:color w:val="000000"/>
          <w:sz w:val="20"/>
          <w:szCs w:val="20"/>
        </w:rPr>
        <w:t>.</w:t>
      </w:r>
      <w:r w:rsidR="00E3728E" w:rsidRPr="00F217C2">
        <w:rPr>
          <w:rFonts w:ascii="Montserrat" w:hAnsi="Montserrat" w:cs="Segoe UI"/>
          <w:color w:val="000000"/>
          <w:sz w:val="20"/>
          <w:szCs w:val="20"/>
        </w:rPr>
        <w:t xml:space="preserve"> Anonymous responses will be provided in an aggregated form to the expert panel and sponsoring company.</w:t>
      </w:r>
    </w:p>
    <w:p w14:paraId="640C315A" w14:textId="7CBE3931" w:rsidR="009044F0" w:rsidRPr="00F217C2" w:rsidRDefault="002F5020" w:rsidP="002F5020">
      <w:pPr>
        <w:spacing w:line="276" w:lineRule="auto"/>
        <w:rPr>
          <w:rFonts w:ascii="Montserrat" w:hAnsi="Montserrat" w:cs="Arial"/>
          <w:sz w:val="20"/>
          <w:szCs w:val="20"/>
        </w:rPr>
      </w:pPr>
      <w:r w:rsidRPr="00F217C2">
        <w:rPr>
          <w:rFonts w:ascii="Montserrat" w:hAnsi="Montserrat" w:cs="Segoe UI"/>
          <w:color w:val="000000"/>
          <w:sz w:val="20"/>
          <w:szCs w:val="20"/>
        </w:rPr>
        <w:t xml:space="preserve">For further information about how </w:t>
      </w:r>
      <w:proofErr w:type="spellStart"/>
      <w:r w:rsidRPr="00F217C2">
        <w:rPr>
          <w:rFonts w:ascii="Montserrat" w:hAnsi="Montserrat" w:cs="Segoe UI"/>
          <w:color w:val="000000"/>
          <w:sz w:val="20"/>
          <w:szCs w:val="20"/>
        </w:rPr>
        <w:t>Triducive</w:t>
      </w:r>
      <w:proofErr w:type="spellEnd"/>
      <w:r w:rsidRPr="00F217C2">
        <w:rPr>
          <w:rFonts w:ascii="Montserrat" w:hAnsi="Montserrat" w:cs="Segoe UI"/>
          <w:color w:val="000000"/>
          <w:sz w:val="20"/>
          <w:szCs w:val="20"/>
        </w:rPr>
        <w:t xml:space="preserve"> protects your personal information and how you may exercise your data protection rights, you can contact </w:t>
      </w:r>
      <w:proofErr w:type="spellStart"/>
      <w:r w:rsidRPr="00F217C2">
        <w:rPr>
          <w:rFonts w:ascii="Montserrat" w:hAnsi="Montserrat" w:cs="Segoe UI"/>
          <w:color w:val="000000"/>
          <w:sz w:val="20"/>
          <w:szCs w:val="20"/>
        </w:rPr>
        <w:t>Triducive</w:t>
      </w:r>
      <w:proofErr w:type="spellEnd"/>
      <w:r w:rsidRPr="00F217C2">
        <w:rPr>
          <w:rFonts w:ascii="Montserrat" w:hAnsi="Montserrat" w:cs="Segoe UI"/>
          <w:color w:val="000000"/>
          <w:sz w:val="20"/>
          <w:szCs w:val="20"/>
        </w:rPr>
        <w:t> at </w:t>
      </w:r>
      <w:hyperlink r:id="rId11" w:history="1">
        <w:r w:rsidRPr="00F217C2">
          <w:rPr>
            <w:rStyle w:val="Hyperlink"/>
            <w:rFonts w:ascii="Montserrat" w:hAnsi="Montserrat" w:cs="Segoe UI"/>
            <w:sz w:val="20"/>
            <w:szCs w:val="20"/>
          </w:rPr>
          <w:t>info@triducive.com</w:t>
        </w:r>
        <w:r w:rsidRPr="00F217C2">
          <w:rPr>
            <w:rStyle w:val="Hyperlink"/>
            <w:rFonts w:ascii="Montserrat" w:hAnsi="Montserrat" w:cs="Segoe UI"/>
            <w:sz w:val="20"/>
            <w:szCs w:val="20"/>
            <w:u w:val="none"/>
          </w:rPr>
          <w:t> </w:t>
        </w:r>
      </w:hyperlink>
      <w:r w:rsidRPr="00F217C2">
        <w:rPr>
          <w:rFonts w:ascii="Montserrat" w:hAnsi="Montserrat" w:cs="Segoe UI"/>
          <w:color w:val="000000"/>
          <w:sz w:val="20"/>
          <w:szCs w:val="20"/>
        </w:rPr>
        <w:t>or visit </w:t>
      </w:r>
      <w:hyperlink r:id="rId12" w:history="1">
        <w:r w:rsidRPr="00F217C2">
          <w:rPr>
            <w:rStyle w:val="Hyperlink"/>
            <w:rFonts w:ascii="Montserrat" w:hAnsi="Montserrat" w:cs="Segoe UI"/>
            <w:sz w:val="20"/>
            <w:szCs w:val="20"/>
          </w:rPr>
          <w:t>https://triducive.com/privacy-policy/</w:t>
        </w:r>
      </w:hyperlink>
      <w:r w:rsidRPr="00F217C2">
        <w:rPr>
          <w:rFonts w:ascii="Montserrat" w:hAnsi="Montserrat" w:cs="Segoe UI"/>
          <w:color w:val="000000"/>
          <w:sz w:val="20"/>
          <w:szCs w:val="20"/>
        </w:rPr>
        <w:t>.</w:t>
      </w:r>
    </w:p>
    <w:p w14:paraId="42CE46C0" w14:textId="37E9FA90" w:rsidR="009044F0" w:rsidRPr="00F217C2" w:rsidRDefault="009044F0" w:rsidP="009044F0">
      <w:pPr>
        <w:spacing w:line="276" w:lineRule="auto"/>
        <w:rPr>
          <w:rFonts w:ascii="Montserrat" w:hAnsi="Montserrat" w:cs="Arial"/>
          <w:b/>
          <w:sz w:val="20"/>
          <w:szCs w:val="20"/>
        </w:rPr>
      </w:pPr>
      <w:r w:rsidRPr="00F217C2">
        <w:rPr>
          <w:rFonts w:ascii="Montserrat" w:hAnsi="Montserrat" w:cs="Arial"/>
          <w:b/>
          <w:sz w:val="20"/>
          <w:szCs w:val="20"/>
        </w:rPr>
        <w:t>Are you happy to proceed on this basis?</w:t>
      </w:r>
      <w:r w:rsidRPr="00F217C2">
        <w:rPr>
          <w:rFonts w:ascii="Montserrat" w:hAnsi="Montserrat" w:cs="Arial"/>
          <w:b/>
          <w:sz w:val="20"/>
          <w:szCs w:val="20"/>
        </w:rPr>
        <w:br/>
      </w:r>
    </w:p>
    <w:tbl>
      <w:tblPr>
        <w:tblW w:w="0" w:type="auto"/>
        <w:tblInd w:w="-34"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1E0" w:firstRow="1" w:lastRow="1" w:firstColumn="1" w:lastColumn="1" w:noHBand="0" w:noVBand="0"/>
      </w:tblPr>
      <w:tblGrid>
        <w:gridCol w:w="1017"/>
        <w:gridCol w:w="5386"/>
      </w:tblGrid>
      <w:tr w:rsidR="009044F0" w:rsidRPr="00F217C2" w14:paraId="73FD34A6" w14:textId="77777777">
        <w:trPr>
          <w:trHeight w:val="433"/>
        </w:trPr>
        <w:tc>
          <w:tcPr>
            <w:tcW w:w="1017" w:type="dxa"/>
            <w:tcBorders>
              <w:top w:val="single" w:sz="8" w:space="0" w:color="A6A6A6"/>
              <w:left w:val="single" w:sz="8" w:space="0" w:color="A6A6A6"/>
              <w:bottom w:val="single" w:sz="8" w:space="0" w:color="A6A6A6"/>
              <w:right w:val="single" w:sz="8" w:space="0" w:color="A6A6A6"/>
            </w:tcBorders>
            <w:vAlign w:val="center"/>
            <w:hideMark/>
          </w:tcPr>
          <w:p w14:paraId="7E7D13A8" w14:textId="77777777" w:rsidR="009044F0" w:rsidRPr="00F217C2" w:rsidRDefault="009044F0">
            <w:pPr>
              <w:spacing w:line="276" w:lineRule="auto"/>
              <w:rPr>
                <w:rFonts w:ascii="Montserrat" w:hAnsi="Montserrat" w:cs="Arial"/>
                <w:color w:val="000000" w:themeColor="text1"/>
                <w:sz w:val="20"/>
                <w:szCs w:val="20"/>
              </w:rPr>
            </w:pPr>
            <w:r w:rsidRPr="00F217C2">
              <w:rPr>
                <w:rFonts w:ascii="Montserrat" w:hAnsi="Montserrat" w:cs="Arial"/>
                <w:color w:val="000000" w:themeColor="text1"/>
                <w:sz w:val="20"/>
                <w:szCs w:val="20"/>
              </w:rPr>
              <w:t>Yes</w:t>
            </w:r>
          </w:p>
        </w:tc>
        <w:tc>
          <w:tcPr>
            <w:tcW w:w="5386" w:type="dxa"/>
            <w:tcBorders>
              <w:top w:val="single" w:sz="8" w:space="0" w:color="A6A6A6"/>
              <w:left w:val="single" w:sz="8" w:space="0" w:color="A6A6A6"/>
              <w:bottom w:val="single" w:sz="8" w:space="0" w:color="A6A6A6"/>
              <w:right w:val="single" w:sz="8" w:space="0" w:color="A6A6A6"/>
            </w:tcBorders>
            <w:vAlign w:val="center"/>
            <w:hideMark/>
          </w:tcPr>
          <w:p w14:paraId="1F68010E" w14:textId="77777777" w:rsidR="009044F0" w:rsidRPr="00F217C2" w:rsidRDefault="009044F0">
            <w:pPr>
              <w:spacing w:line="276" w:lineRule="auto"/>
              <w:rPr>
                <w:rFonts w:ascii="Montserrat" w:hAnsi="Montserrat" w:cs="Arial"/>
                <w:b/>
                <w:color w:val="4472C4"/>
                <w:sz w:val="20"/>
                <w:szCs w:val="20"/>
              </w:rPr>
            </w:pPr>
            <w:r w:rsidRPr="00F217C2">
              <w:rPr>
                <w:rFonts w:ascii="Montserrat" w:hAnsi="Montserrat" w:cs="Arial"/>
                <w:b/>
                <w:color w:val="4472C4"/>
                <w:sz w:val="20"/>
                <w:szCs w:val="20"/>
              </w:rPr>
              <w:t>GO TO SCREENING QUESTIONS</w:t>
            </w:r>
          </w:p>
        </w:tc>
      </w:tr>
      <w:tr w:rsidR="009044F0" w:rsidRPr="00F217C2" w14:paraId="4C65E96C" w14:textId="77777777">
        <w:trPr>
          <w:trHeight w:val="340"/>
        </w:trPr>
        <w:tc>
          <w:tcPr>
            <w:tcW w:w="1017" w:type="dxa"/>
            <w:tcBorders>
              <w:top w:val="single" w:sz="8" w:space="0" w:color="A6A6A6"/>
              <w:left w:val="single" w:sz="8" w:space="0" w:color="A6A6A6"/>
              <w:bottom w:val="single" w:sz="8" w:space="0" w:color="A6A6A6"/>
              <w:right w:val="single" w:sz="8" w:space="0" w:color="A6A6A6"/>
            </w:tcBorders>
            <w:vAlign w:val="center"/>
            <w:hideMark/>
          </w:tcPr>
          <w:p w14:paraId="53D9B7D8" w14:textId="77777777" w:rsidR="009044F0" w:rsidRPr="00F217C2" w:rsidRDefault="009044F0">
            <w:pPr>
              <w:spacing w:line="276" w:lineRule="auto"/>
              <w:rPr>
                <w:rFonts w:ascii="Montserrat" w:hAnsi="Montserrat" w:cs="Arial"/>
                <w:color w:val="000000" w:themeColor="text1"/>
                <w:sz w:val="20"/>
                <w:szCs w:val="20"/>
              </w:rPr>
            </w:pPr>
            <w:r w:rsidRPr="00F217C2">
              <w:rPr>
                <w:rFonts w:ascii="Montserrat" w:hAnsi="Montserrat" w:cs="Arial"/>
                <w:color w:val="000000" w:themeColor="text1"/>
                <w:sz w:val="20"/>
                <w:szCs w:val="20"/>
              </w:rPr>
              <w:t>No</w:t>
            </w:r>
          </w:p>
        </w:tc>
        <w:tc>
          <w:tcPr>
            <w:tcW w:w="5386" w:type="dxa"/>
            <w:tcBorders>
              <w:top w:val="single" w:sz="8" w:space="0" w:color="A6A6A6"/>
              <w:left w:val="single" w:sz="8" w:space="0" w:color="A6A6A6"/>
              <w:bottom w:val="single" w:sz="8" w:space="0" w:color="A6A6A6"/>
              <w:right w:val="single" w:sz="8" w:space="0" w:color="A6A6A6"/>
            </w:tcBorders>
            <w:vAlign w:val="center"/>
            <w:hideMark/>
          </w:tcPr>
          <w:p w14:paraId="626EB6C1" w14:textId="77777777" w:rsidR="009044F0" w:rsidRPr="00F217C2" w:rsidRDefault="009044F0">
            <w:pPr>
              <w:spacing w:line="276" w:lineRule="auto"/>
              <w:rPr>
                <w:rFonts w:ascii="Montserrat" w:hAnsi="Montserrat" w:cs="Arial"/>
                <w:b/>
                <w:color w:val="4472C4"/>
                <w:sz w:val="20"/>
                <w:szCs w:val="20"/>
              </w:rPr>
            </w:pPr>
            <w:r w:rsidRPr="00F217C2">
              <w:rPr>
                <w:rFonts w:ascii="Montserrat" w:hAnsi="Montserrat" w:cs="Arial"/>
                <w:b/>
                <w:color w:val="FF0000"/>
                <w:sz w:val="20"/>
                <w:szCs w:val="20"/>
              </w:rPr>
              <w:t>CLOSE IMMEDIATELY [this will end the interview]</w:t>
            </w:r>
          </w:p>
        </w:tc>
      </w:tr>
    </w:tbl>
    <w:p w14:paraId="574EA916" w14:textId="549F23A7" w:rsidR="009044F0" w:rsidRPr="00F217C2" w:rsidRDefault="009044F0" w:rsidP="009044F0">
      <w:pPr>
        <w:spacing w:line="276" w:lineRule="auto"/>
        <w:rPr>
          <w:rFonts w:ascii="Montserrat" w:eastAsia="Arial" w:hAnsi="Montserrat" w:cs="Arial"/>
          <w:b/>
          <w:color w:val="000000" w:themeColor="text1"/>
          <w:sz w:val="20"/>
          <w:szCs w:val="20"/>
        </w:rPr>
      </w:pPr>
      <w:r w:rsidRPr="00F217C2">
        <w:rPr>
          <w:rFonts w:ascii="Montserrat" w:eastAsia="Arial" w:hAnsi="Montserrat" w:cs="Arial"/>
          <w:b/>
          <w:color w:val="000000" w:themeColor="text1"/>
          <w:sz w:val="20"/>
          <w:szCs w:val="20"/>
        </w:rPr>
        <w:lastRenderedPageBreak/>
        <w:t>SCREENER QUESTIONS [ASK ALL]:</w:t>
      </w:r>
    </w:p>
    <w:p w14:paraId="6FFA6436" w14:textId="5A60361B" w:rsidR="00B1277E" w:rsidRPr="00F217C2" w:rsidRDefault="00B1277E" w:rsidP="00B1277E">
      <w:pPr>
        <w:spacing w:before="240" w:after="240" w:line="276" w:lineRule="auto"/>
        <w:rPr>
          <w:rFonts w:ascii="Montserrat" w:hAnsi="Montserrat" w:cs="Arial"/>
          <w:sz w:val="20"/>
          <w:szCs w:val="20"/>
        </w:rPr>
      </w:pPr>
      <w:r w:rsidRPr="00F217C2">
        <w:rPr>
          <w:rFonts w:ascii="Montserrat" w:hAnsi="Montserrat" w:cs="Arial"/>
          <w:sz w:val="20"/>
          <w:szCs w:val="20"/>
        </w:rPr>
        <w:t>S1.</w:t>
      </w:r>
      <w:r w:rsidRPr="00F217C2">
        <w:rPr>
          <w:rFonts w:ascii="Montserrat" w:hAnsi="Montserrat" w:cs="Arial"/>
          <w:sz w:val="20"/>
          <w:szCs w:val="20"/>
        </w:rPr>
        <w:tab/>
        <w:t xml:space="preserve">Are you involved in the </w:t>
      </w:r>
      <w:r w:rsidR="004A62DE">
        <w:rPr>
          <w:rFonts w:ascii="Montserrat" w:hAnsi="Montserrat" w:cs="Arial"/>
          <w:sz w:val="20"/>
          <w:szCs w:val="20"/>
        </w:rPr>
        <w:t xml:space="preserve">treatment and/or </w:t>
      </w:r>
      <w:r w:rsidR="00604815">
        <w:rPr>
          <w:rFonts w:ascii="Montserrat" w:hAnsi="Montserrat" w:cs="Arial"/>
          <w:sz w:val="20"/>
          <w:szCs w:val="20"/>
        </w:rPr>
        <w:t>management</w:t>
      </w:r>
      <w:r w:rsidRPr="00F217C2">
        <w:rPr>
          <w:rFonts w:ascii="Montserrat" w:hAnsi="Montserrat" w:cs="Arial"/>
          <w:sz w:val="20"/>
          <w:szCs w:val="20"/>
        </w:rPr>
        <w:t xml:space="preserve"> of patients with </w:t>
      </w:r>
      <w:r w:rsidR="00EA40B2">
        <w:rPr>
          <w:rFonts w:ascii="Montserrat" w:hAnsi="Montserrat" w:cs="Arial"/>
          <w:sz w:val="20"/>
          <w:szCs w:val="20"/>
        </w:rPr>
        <w:t>atopic dermatitis (AD) with head and neck (H&amp;N) involvement</w:t>
      </w:r>
      <w:r w:rsidRPr="00F217C2">
        <w:rPr>
          <w:rFonts w:ascii="Montserrat" w:hAnsi="Montserrat" w:cs="Arial"/>
          <w:sz w:val="20"/>
          <w:szCs w:val="20"/>
        </w:rPr>
        <w:t>?</w:t>
      </w:r>
    </w:p>
    <w:tbl>
      <w:tblPr>
        <w:tblW w:w="0" w:type="auto"/>
        <w:tblInd w:w="-34"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1E0" w:firstRow="1" w:lastRow="1" w:firstColumn="1" w:lastColumn="1" w:noHBand="0" w:noVBand="0"/>
      </w:tblPr>
      <w:tblGrid>
        <w:gridCol w:w="1017"/>
        <w:gridCol w:w="5386"/>
      </w:tblGrid>
      <w:tr w:rsidR="00B1277E" w:rsidRPr="00F217C2" w14:paraId="752454F7" w14:textId="77777777">
        <w:trPr>
          <w:trHeight w:val="433"/>
        </w:trPr>
        <w:tc>
          <w:tcPr>
            <w:tcW w:w="1017" w:type="dxa"/>
            <w:tcBorders>
              <w:top w:val="single" w:sz="8" w:space="0" w:color="A6A6A6"/>
              <w:left w:val="single" w:sz="8" w:space="0" w:color="A6A6A6"/>
              <w:bottom w:val="single" w:sz="8" w:space="0" w:color="A6A6A6"/>
              <w:right w:val="single" w:sz="8" w:space="0" w:color="A6A6A6"/>
            </w:tcBorders>
            <w:vAlign w:val="center"/>
            <w:hideMark/>
          </w:tcPr>
          <w:p w14:paraId="73E36380" w14:textId="77777777" w:rsidR="00B1277E" w:rsidRPr="00F217C2" w:rsidRDefault="00B1277E">
            <w:pPr>
              <w:spacing w:line="276" w:lineRule="auto"/>
              <w:rPr>
                <w:rFonts w:ascii="Montserrat" w:hAnsi="Montserrat" w:cs="Arial"/>
                <w:color w:val="000000" w:themeColor="text1"/>
                <w:sz w:val="20"/>
                <w:szCs w:val="20"/>
              </w:rPr>
            </w:pPr>
            <w:r w:rsidRPr="00F217C2">
              <w:rPr>
                <w:rFonts w:ascii="Montserrat" w:hAnsi="Montserrat" w:cs="Arial"/>
                <w:color w:val="000000" w:themeColor="text1"/>
                <w:sz w:val="20"/>
                <w:szCs w:val="20"/>
              </w:rPr>
              <w:t>Yes</w:t>
            </w:r>
          </w:p>
        </w:tc>
        <w:tc>
          <w:tcPr>
            <w:tcW w:w="5386" w:type="dxa"/>
            <w:tcBorders>
              <w:top w:val="single" w:sz="8" w:space="0" w:color="A6A6A6"/>
              <w:left w:val="single" w:sz="8" w:space="0" w:color="A6A6A6"/>
              <w:bottom w:val="single" w:sz="8" w:space="0" w:color="A6A6A6"/>
              <w:right w:val="single" w:sz="8" w:space="0" w:color="A6A6A6"/>
            </w:tcBorders>
            <w:vAlign w:val="center"/>
            <w:hideMark/>
          </w:tcPr>
          <w:p w14:paraId="756D1750" w14:textId="77777777" w:rsidR="00B1277E" w:rsidRPr="00F217C2" w:rsidRDefault="00B1277E">
            <w:pPr>
              <w:spacing w:line="276" w:lineRule="auto"/>
              <w:rPr>
                <w:rFonts w:ascii="Montserrat" w:hAnsi="Montserrat" w:cs="Arial"/>
                <w:b/>
                <w:color w:val="4472C4"/>
                <w:sz w:val="20"/>
                <w:szCs w:val="20"/>
              </w:rPr>
            </w:pPr>
            <w:r w:rsidRPr="00F217C2">
              <w:rPr>
                <w:rFonts w:ascii="Montserrat" w:hAnsi="Montserrat" w:cs="Arial"/>
                <w:b/>
                <w:color w:val="4472C4"/>
                <w:sz w:val="20"/>
                <w:szCs w:val="20"/>
              </w:rPr>
              <w:t xml:space="preserve">PROCEED </w:t>
            </w:r>
          </w:p>
        </w:tc>
      </w:tr>
      <w:tr w:rsidR="00B1277E" w:rsidRPr="00F217C2" w14:paraId="520F95C4" w14:textId="77777777">
        <w:trPr>
          <w:trHeight w:val="340"/>
        </w:trPr>
        <w:tc>
          <w:tcPr>
            <w:tcW w:w="1017" w:type="dxa"/>
            <w:tcBorders>
              <w:top w:val="single" w:sz="8" w:space="0" w:color="A6A6A6"/>
              <w:left w:val="single" w:sz="8" w:space="0" w:color="A6A6A6"/>
              <w:bottom w:val="single" w:sz="8" w:space="0" w:color="A6A6A6"/>
              <w:right w:val="single" w:sz="8" w:space="0" w:color="A6A6A6"/>
            </w:tcBorders>
            <w:vAlign w:val="center"/>
            <w:hideMark/>
          </w:tcPr>
          <w:p w14:paraId="0DDC8025" w14:textId="77777777" w:rsidR="00B1277E" w:rsidRPr="00F217C2" w:rsidRDefault="00B1277E">
            <w:pPr>
              <w:spacing w:line="276" w:lineRule="auto"/>
              <w:rPr>
                <w:rFonts w:ascii="Montserrat" w:hAnsi="Montserrat" w:cs="Arial"/>
                <w:color w:val="000000" w:themeColor="text1"/>
                <w:sz w:val="20"/>
                <w:szCs w:val="20"/>
              </w:rPr>
            </w:pPr>
            <w:r w:rsidRPr="00F217C2">
              <w:rPr>
                <w:rFonts w:ascii="Montserrat" w:hAnsi="Montserrat" w:cs="Arial"/>
                <w:color w:val="000000" w:themeColor="text1"/>
                <w:sz w:val="20"/>
                <w:szCs w:val="20"/>
              </w:rPr>
              <w:t>No</w:t>
            </w:r>
          </w:p>
        </w:tc>
        <w:tc>
          <w:tcPr>
            <w:tcW w:w="5386" w:type="dxa"/>
            <w:tcBorders>
              <w:top w:val="single" w:sz="8" w:space="0" w:color="A6A6A6"/>
              <w:left w:val="single" w:sz="8" w:space="0" w:color="A6A6A6"/>
              <w:bottom w:val="single" w:sz="8" w:space="0" w:color="A6A6A6"/>
              <w:right w:val="single" w:sz="8" w:space="0" w:color="A6A6A6"/>
            </w:tcBorders>
            <w:vAlign w:val="center"/>
            <w:hideMark/>
          </w:tcPr>
          <w:p w14:paraId="5F2CBB05" w14:textId="77777777" w:rsidR="00B1277E" w:rsidRPr="00F217C2" w:rsidRDefault="00B1277E">
            <w:pPr>
              <w:spacing w:line="276" w:lineRule="auto"/>
              <w:rPr>
                <w:rFonts w:ascii="Montserrat" w:hAnsi="Montserrat" w:cs="Arial"/>
                <w:b/>
                <w:color w:val="4472C4"/>
                <w:sz w:val="20"/>
                <w:szCs w:val="20"/>
              </w:rPr>
            </w:pPr>
            <w:r w:rsidRPr="00F217C2">
              <w:rPr>
                <w:rFonts w:ascii="Montserrat" w:hAnsi="Montserrat" w:cs="Arial"/>
                <w:b/>
                <w:color w:val="FF0000"/>
                <w:sz w:val="20"/>
                <w:szCs w:val="20"/>
              </w:rPr>
              <w:t>CLOSE IMMEDIATELY [this will end the interview]</w:t>
            </w:r>
          </w:p>
        </w:tc>
      </w:tr>
    </w:tbl>
    <w:p w14:paraId="3AF17012" w14:textId="77777777" w:rsidR="00B1277E" w:rsidRPr="00F217C2" w:rsidRDefault="00B1277E" w:rsidP="00B1277E">
      <w:pPr>
        <w:spacing w:before="240" w:after="240" w:line="276" w:lineRule="auto"/>
        <w:rPr>
          <w:rFonts w:ascii="Montserrat" w:hAnsi="Montserrat" w:cs="Arial"/>
          <w:sz w:val="20"/>
          <w:szCs w:val="20"/>
        </w:rPr>
      </w:pPr>
    </w:p>
    <w:p w14:paraId="5B6543A5" w14:textId="77777777" w:rsidR="00B1277E" w:rsidRPr="00F217C2" w:rsidRDefault="00B1277E" w:rsidP="00B1277E">
      <w:pPr>
        <w:spacing w:before="240" w:after="240" w:line="276" w:lineRule="auto"/>
        <w:rPr>
          <w:rFonts w:ascii="Montserrat" w:eastAsia="Arial" w:hAnsi="Montserrat" w:cs="Arial"/>
          <w:sz w:val="20"/>
          <w:szCs w:val="20"/>
        </w:rPr>
      </w:pPr>
      <w:r w:rsidRPr="00F217C2">
        <w:rPr>
          <w:rFonts w:ascii="Montserrat" w:hAnsi="Montserrat" w:cs="Arial"/>
          <w:sz w:val="20"/>
          <w:szCs w:val="20"/>
        </w:rPr>
        <w:t>S2.</w:t>
      </w:r>
      <w:r w:rsidRPr="00F217C2">
        <w:rPr>
          <w:rFonts w:ascii="Montserrat" w:hAnsi="Montserrat" w:cs="Arial"/>
          <w:sz w:val="20"/>
          <w:szCs w:val="20"/>
        </w:rPr>
        <w:tab/>
      </w:r>
      <w:r w:rsidRPr="00F217C2">
        <w:rPr>
          <w:rFonts w:ascii="Montserrat" w:eastAsia="Arial" w:hAnsi="Montserrat" w:cs="Arial"/>
          <w:sz w:val="20"/>
          <w:szCs w:val="20"/>
        </w:rPr>
        <w:t>Please indicate your location.</w:t>
      </w:r>
    </w:p>
    <w:tbl>
      <w:tblPr>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3521"/>
        <w:gridCol w:w="2430"/>
        <w:gridCol w:w="2250"/>
      </w:tblGrid>
      <w:tr w:rsidR="00B1277E" w:rsidRPr="00F217C2" w14:paraId="6C1970BA" w14:textId="77777777" w:rsidTr="3C62A6F6">
        <w:trPr>
          <w:trHeight w:val="314"/>
        </w:trPr>
        <w:tc>
          <w:tcPr>
            <w:tcW w:w="704" w:type="dxa"/>
            <w:shd w:val="clear" w:color="auto" w:fill="F2F2F2" w:themeFill="background1" w:themeFillShade="F2"/>
            <w:vAlign w:val="center"/>
          </w:tcPr>
          <w:p w14:paraId="56E0FA5D"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b/>
                <w:color w:val="000000"/>
                <w:sz w:val="20"/>
                <w:szCs w:val="20"/>
              </w:rPr>
            </w:pPr>
          </w:p>
        </w:tc>
        <w:tc>
          <w:tcPr>
            <w:tcW w:w="3521" w:type="dxa"/>
            <w:shd w:val="clear" w:color="auto" w:fill="F2F2F2" w:themeFill="background1" w:themeFillShade="F2"/>
            <w:vAlign w:val="center"/>
          </w:tcPr>
          <w:p w14:paraId="0FF1B16E" w14:textId="29CFE56B" w:rsidR="00B1277E" w:rsidRPr="00F217C2" w:rsidRDefault="009C3132">
            <w:pPr>
              <w:pBdr>
                <w:top w:val="nil"/>
                <w:left w:val="nil"/>
                <w:bottom w:val="nil"/>
                <w:right w:val="nil"/>
                <w:between w:val="nil"/>
              </w:pBdr>
              <w:spacing w:before="60" w:after="60" w:line="276" w:lineRule="auto"/>
              <w:jc w:val="center"/>
              <w:rPr>
                <w:rFonts w:ascii="Montserrat" w:eastAsia="Arial" w:hAnsi="Montserrat" w:cs="Arial"/>
                <w:b/>
                <w:color w:val="000000"/>
                <w:sz w:val="20"/>
                <w:szCs w:val="20"/>
              </w:rPr>
            </w:pPr>
            <w:r>
              <w:rPr>
                <w:rFonts w:ascii="Montserrat" w:eastAsia="Arial" w:hAnsi="Montserrat" w:cs="Arial"/>
                <w:b/>
                <w:color w:val="000000"/>
                <w:sz w:val="20"/>
                <w:szCs w:val="20"/>
              </w:rPr>
              <w:t>Region</w:t>
            </w:r>
          </w:p>
        </w:tc>
        <w:tc>
          <w:tcPr>
            <w:tcW w:w="2430" w:type="dxa"/>
            <w:shd w:val="clear" w:color="auto" w:fill="F2F2F2" w:themeFill="background1" w:themeFillShade="F2"/>
            <w:vAlign w:val="center"/>
          </w:tcPr>
          <w:p w14:paraId="4630952A"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b/>
                <w:color w:val="000000"/>
                <w:sz w:val="20"/>
                <w:szCs w:val="20"/>
              </w:rPr>
            </w:pPr>
            <w:r w:rsidRPr="00F217C2">
              <w:rPr>
                <w:rFonts w:ascii="Montserrat" w:eastAsia="Arial" w:hAnsi="Montserrat" w:cs="Arial"/>
                <w:b/>
                <w:color w:val="000000"/>
                <w:sz w:val="20"/>
                <w:szCs w:val="20"/>
              </w:rPr>
              <w:t xml:space="preserve">Select One </w:t>
            </w:r>
          </w:p>
        </w:tc>
        <w:tc>
          <w:tcPr>
            <w:tcW w:w="2250" w:type="dxa"/>
            <w:shd w:val="clear" w:color="auto" w:fill="F2F2F2" w:themeFill="background1" w:themeFillShade="F2"/>
          </w:tcPr>
          <w:p w14:paraId="50D73BAE"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b/>
                <w:color w:val="000000"/>
                <w:sz w:val="20"/>
                <w:szCs w:val="20"/>
              </w:rPr>
            </w:pPr>
          </w:p>
        </w:tc>
      </w:tr>
      <w:tr w:rsidR="00B1277E" w:rsidRPr="00F217C2" w14:paraId="7C85DB37" w14:textId="77777777">
        <w:trPr>
          <w:trHeight w:val="308"/>
        </w:trPr>
        <w:tc>
          <w:tcPr>
            <w:tcW w:w="704" w:type="dxa"/>
            <w:vAlign w:val="center"/>
          </w:tcPr>
          <w:p w14:paraId="27068CB4"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415095E7" w14:textId="52256BA7"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sz w:val="20"/>
                <w:szCs w:val="20"/>
              </w:rPr>
            </w:pPr>
            <w:proofErr w:type="gramStart"/>
            <w:r>
              <w:rPr>
                <w:rFonts w:ascii="Montserrat" w:eastAsia="Arial" w:hAnsi="Montserrat" w:cs="Arial"/>
                <w:color w:val="000000"/>
                <w:sz w:val="20"/>
                <w:szCs w:val="20"/>
              </w:rPr>
              <w:t>North East</w:t>
            </w:r>
            <w:proofErr w:type="gramEnd"/>
          </w:p>
        </w:tc>
        <w:tc>
          <w:tcPr>
            <w:tcW w:w="2430" w:type="dxa"/>
            <w:vAlign w:val="center"/>
          </w:tcPr>
          <w:p w14:paraId="4B93A7D1"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7A99E227"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7ECAA910" w14:textId="77777777">
        <w:trPr>
          <w:trHeight w:val="308"/>
        </w:trPr>
        <w:tc>
          <w:tcPr>
            <w:tcW w:w="704" w:type="dxa"/>
            <w:vAlign w:val="center"/>
          </w:tcPr>
          <w:p w14:paraId="3637C025"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rPr>
                <w:rFonts w:ascii="Montserrat" w:eastAsia="Arial" w:hAnsi="Montserrat" w:cs="Arial"/>
                <w:sz w:val="20"/>
                <w:szCs w:val="20"/>
              </w:rPr>
            </w:pPr>
          </w:p>
        </w:tc>
        <w:tc>
          <w:tcPr>
            <w:tcW w:w="3521" w:type="dxa"/>
            <w:vAlign w:val="center"/>
          </w:tcPr>
          <w:p w14:paraId="13D32C54" w14:textId="107F610E" w:rsidR="00B1277E" w:rsidRPr="00F217C2" w:rsidRDefault="008202D0">
            <w:pPr>
              <w:pBdr>
                <w:top w:val="nil"/>
                <w:left w:val="nil"/>
                <w:bottom w:val="nil"/>
                <w:right w:val="nil"/>
                <w:between w:val="nil"/>
              </w:pBdr>
              <w:spacing w:before="60" w:after="60" w:line="276" w:lineRule="auto"/>
              <w:rPr>
                <w:rFonts w:ascii="Montserrat" w:eastAsia="Arial" w:hAnsi="Montserrat" w:cs="Arial"/>
                <w:sz w:val="20"/>
                <w:szCs w:val="20"/>
              </w:rPr>
            </w:pPr>
            <w:proofErr w:type="gramStart"/>
            <w:r>
              <w:rPr>
                <w:rFonts w:ascii="Montserrat" w:eastAsia="Arial" w:hAnsi="Montserrat" w:cs="Arial"/>
                <w:sz w:val="20"/>
                <w:szCs w:val="20"/>
              </w:rPr>
              <w:t>North West</w:t>
            </w:r>
            <w:proofErr w:type="gramEnd"/>
          </w:p>
        </w:tc>
        <w:tc>
          <w:tcPr>
            <w:tcW w:w="2430" w:type="dxa"/>
            <w:vAlign w:val="center"/>
          </w:tcPr>
          <w:p w14:paraId="275840AC"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sz w:val="20"/>
                <w:szCs w:val="20"/>
              </w:rPr>
            </w:pPr>
            <w:r w:rsidRPr="00F217C2">
              <w:rPr>
                <w:rFonts w:ascii="Montserrat" w:eastAsia="Arial" w:hAnsi="Montserrat" w:cs="Arial"/>
                <w:color w:val="000000"/>
                <w:sz w:val="20"/>
                <w:szCs w:val="20"/>
              </w:rPr>
              <w:t>O</w:t>
            </w:r>
          </w:p>
        </w:tc>
        <w:tc>
          <w:tcPr>
            <w:tcW w:w="2250" w:type="dxa"/>
          </w:tcPr>
          <w:p w14:paraId="7FB5DC20"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30BAA7E8" w14:textId="77777777">
        <w:trPr>
          <w:trHeight w:val="308"/>
        </w:trPr>
        <w:tc>
          <w:tcPr>
            <w:tcW w:w="704" w:type="dxa"/>
            <w:vAlign w:val="center"/>
          </w:tcPr>
          <w:p w14:paraId="3FC4CB2A"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rPr>
                <w:rFonts w:ascii="Montserrat" w:eastAsia="Arial" w:hAnsi="Montserrat" w:cs="Arial"/>
                <w:sz w:val="20"/>
                <w:szCs w:val="20"/>
              </w:rPr>
            </w:pPr>
          </w:p>
        </w:tc>
        <w:tc>
          <w:tcPr>
            <w:tcW w:w="3521" w:type="dxa"/>
            <w:vAlign w:val="center"/>
          </w:tcPr>
          <w:p w14:paraId="7BB2E9F0" w14:textId="24B4286A" w:rsidR="00B1277E" w:rsidRPr="00F217C2" w:rsidRDefault="008202D0">
            <w:pPr>
              <w:pBdr>
                <w:top w:val="nil"/>
                <w:left w:val="nil"/>
                <w:bottom w:val="nil"/>
                <w:right w:val="nil"/>
                <w:between w:val="nil"/>
              </w:pBdr>
              <w:spacing w:before="60" w:after="60" w:line="276" w:lineRule="auto"/>
              <w:rPr>
                <w:rFonts w:ascii="Montserrat" w:eastAsia="Arial" w:hAnsi="Montserrat" w:cs="Arial"/>
                <w:sz w:val="20"/>
                <w:szCs w:val="20"/>
              </w:rPr>
            </w:pPr>
            <w:r>
              <w:rPr>
                <w:rFonts w:ascii="Montserrat" w:eastAsia="Arial" w:hAnsi="Montserrat" w:cs="Arial"/>
                <w:sz w:val="20"/>
                <w:szCs w:val="20"/>
              </w:rPr>
              <w:t>Yorkshire &amp; The Humber</w:t>
            </w:r>
          </w:p>
        </w:tc>
        <w:tc>
          <w:tcPr>
            <w:tcW w:w="2430" w:type="dxa"/>
            <w:vAlign w:val="center"/>
          </w:tcPr>
          <w:p w14:paraId="19C59AAB"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sz w:val="20"/>
                <w:szCs w:val="20"/>
              </w:rPr>
            </w:pPr>
            <w:r w:rsidRPr="00F217C2">
              <w:rPr>
                <w:rFonts w:ascii="Montserrat" w:eastAsia="Arial" w:hAnsi="Montserrat" w:cs="Arial"/>
                <w:color w:val="000000"/>
                <w:sz w:val="20"/>
                <w:szCs w:val="20"/>
              </w:rPr>
              <w:t>O</w:t>
            </w:r>
          </w:p>
        </w:tc>
        <w:tc>
          <w:tcPr>
            <w:tcW w:w="2250" w:type="dxa"/>
          </w:tcPr>
          <w:p w14:paraId="4CCB5CF9"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6A005460" w14:textId="77777777">
        <w:trPr>
          <w:trHeight w:val="308"/>
        </w:trPr>
        <w:tc>
          <w:tcPr>
            <w:tcW w:w="704" w:type="dxa"/>
            <w:vAlign w:val="center"/>
          </w:tcPr>
          <w:p w14:paraId="03C834E5"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sz w:val="20"/>
                <w:szCs w:val="20"/>
              </w:rPr>
            </w:pPr>
          </w:p>
        </w:tc>
        <w:tc>
          <w:tcPr>
            <w:tcW w:w="3521" w:type="dxa"/>
            <w:vAlign w:val="center"/>
          </w:tcPr>
          <w:p w14:paraId="32A1DEDA" w14:textId="6FA69D76" w:rsidR="00B1277E" w:rsidRPr="00F217C2" w:rsidRDefault="008202D0">
            <w:pPr>
              <w:pBdr>
                <w:top w:val="nil"/>
                <w:left w:val="nil"/>
                <w:bottom w:val="nil"/>
                <w:right w:val="nil"/>
                <w:between w:val="nil"/>
              </w:pBdr>
              <w:spacing w:before="60" w:after="60" w:line="276" w:lineRule="auto"/>
              <w:rPr>
                <w:rFonts w:ascii="Montserrat" w:eastAsia="Arial" w:hAnsi="Montserrat" w:cs="Arial"/>
                <w:sz w:val="20"/>
                <w:szCs w:val="20"/>
              </w:rPr>
            </w:pPr>
            <w:r>
              <w:rPr>
                <w:rFonts w:ascii="Montserrat" w:eastAsia="Arial" w:hAnsi="Montserrat" w:cs="Arial"/>
                <w:sz w:val="20"/>
                <w:szCs w:val="20"/>
              </w:rPr>
              <w:t>East Midlands</w:t>
            </w:r>
          </w:p>
        </w:tc>
        <w:tc>
          <w:tcPr>
            <w:tcW w:w="2430" w:type="dxa"/>
            <w:vAlign w:val="center"/>
          </w:tcPr>
          <w:p w14:paraId="06EF2ABD"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sz w:val="20"/>
                <w:szCs w:val="20"/>
              </w:rPr>
            </w:pPr>
            <w:r w:rsidRPr="00F217C2">
              <w:rPr>
                <w:rFonts w:ascii="Montserrat" w:eastAsia="Arial" w:hAnsi="Montserrat" w:cs="Arial"/>
                <w:color w:val="000000"/>
                <w:sz w:val="20"/>
                <w:szCs w:val="20"/>
              </w:rPr>
              <w:t>O</w:t>
            </w:r>
          </w:p>
        </w:tc>
        <w:tc>
          <w:tcPr>
            <w:tcW w:w="2250" w:type="dxa"/>
          </w:tcPr>
          <w:p w14:paraId="20474A76"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0317C875" w14:textId="77777777">
        <w:trPr>
          <w:trHeight w:val="308"/>
        </w:trPr>
        <w:tc>
          <w:tcPr>
            <w:tcW w:w="704" w:type="dxa"/>
            <w:vAlign w:val="center"/>
          </w:tcPr>
          <w:p w14:paraId="29B1D9F7"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2703B292" w14:textId="32C6588F"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themeColor="text1"/>
                <w:sz w:val="20"/>
                <w:szCs w:val="20"/>
              </w:rPr>
            </w:pPr>
            <w:r>
              <w:rPr>
                <w:rFonts w:ascii="Montserrat" w:eastAsia="Arial" w:hAnsi="Montserrat" w:cs="Arial"/>
                <w:color w:val="000000" w:themeColor="text1"/>
                <w:sz w:val="20"/>
                <w:szCs w:val="20"/>
              </w:rPr>
              <w:t>West Midlands</w:t>
            </w:r>
          </w:p>
        </w:tc>
        <w:tc>
          <w:tcPr>
            <w:tcW w:w="2430" w:type="dxa"/>
            <w:vAlign w:val="center"/>
          </w:tcPr>
          <w:p w14:paraId="53E65CB6"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FF0000"/>
                <w:sz w:val="20"/>
                <w:szCs w:val="20"/>
              </w:rPr>
            </w:pPr>
            <w:r w:rsidRPr="00F217C2">
              <w:rPr>
                <w:rFonts w:ascii="Montserrat" w:eastAsia="Arial" w:hAnsi="Montserrat" w:cs="Arial"/>
                <w:color w:val="000000"/>
                <w:sz w:val="20"/>
                <w:szCs w:val="20"/>
              </w:rPr>
              <w:t>O</w:t>
            </w:r>
          </w:p>
        </w:tc>
        <w:tc>
          <w:tcPr>
            <w:tcW w:w="2250" w:type="dxa"/>
          </w:tcPr>
          <w:p w14:paraId="477F8B82" w14:textId="77777777" w:rsidR="00B1277E" w:rsidRPr="00F217C2" w:rsidRDefault="00B1277E">
            <w:pPr>
              <w:spacing w:line="276" w:lineRule="auto"/>
              <w:jc w:val="center"/>
              <w:rPr>
                <w:rFonts w:ascii="Montserrat" w:hAnsi="Montserrat" w:cs="Arial"/>
                <w:color w:val="FF0000"/>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173C3EAE" w14:textId="77777777">
        <w:trPr>
          <w:trHeight w:val="74"/>
        </w:trPr>
        <w:tc>
          <w:tcPr>
            <w:tcW w:w="704" w:type="dxa"/>
            <w:vAlign w:val="center"/>
          </w:tcPr>
          <w:p w14:paraId="4271D5E5"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24277E2C" w14:textId="73E993D1"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sz w:val="20"/>
                <w:szCs w:val="20"/>
              </w:rPr>
            </w:pPr>
            <w:r>
              <w:rPr>
                <w:rFonts w:ascii="Montserrat" w:eastAsia="Arial" w:hAnsi="Montserrat" w:cs="Arial"/>
                <w:color w:val="000000"/>
                <w:sz w:val="20"/>
                <w:szCs w:val="20"/>
              </w:rPr>
              <w:t>East of England</w:t>
            </w:r>
          </w:p>
        </w:tc>
        <w:tc>
          <w:tcPr>
            <w:tcW w:w="2430" w:type="dxa"/>
            <w:vAlign w:val="center"/>
          </w:tcPr>
          <w:p w14:paraId="1A202F82"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vAlign w:val="center"/>
          </w:tcPr>
          <w:p w14:paraId="5FCB59AE" w14:textId="77777777" w:rsidR="00B1277E" w:rsidRPr="00F217C2" w:rsidRDefault="00B1277E">
            <w:pPr>
              <w:spacing w:line="276" w:lineRule="auto"/>
              <w:jc w:val="center"/>
              <w:rPr>
                <w:rFonts w:ascii="Montserrat" w:hAnsi="Montserrat" w:cs="Arial"/>
                <w:color w:val="000000"/>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1882E441" w14:textId="77777777">
        <w:trPr>
          <w:trHeight w:val="74"/>
        </w:trPr>
        <w:tc>
          <w:tcPr>
            <w:tcW w:w="704" w:type="dxa"/>
            <w:vAlign w:val="center"/>
          </w:tcPr>
          <w:p w14:paraId="7D3D6436"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373A6500" w14:textId="0687AB4D"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sz w:val="20"/>
                <w:szCs w:val="20"/>
              </w:rPr>
            </w:pPr>
            <w:r>
              <w:rPr>
                <w:rFonts w:ascii="Montserrat" w:eastAsia="Arial" w:hAnsi="Montserrat" w:cs="Arial"/>
                <w:color w:val="000000"/>
                <w:sz w:val="20"/>
                <w:szCs w:val="20"/>
              </w:rPr>
              <w:t>London</w:t>
            </w:r>
          </w:p>
        </w:tc>
        <w:tc>
          <w:tcPr>
            <w:tcW w:w="2430" w:type="dxa"/>
            <w:vAlign w:val="center"/>
          </w:tcPr>
          <w:p w14:paraId="564194BB"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2CF39AB5"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24047DC9" w14:textId="77777777">
        <w:trPr>
          <w:trHeight w:val="74"/>
        </w:trPr>
        <w:tc>
          <w:tcPr>
            <w:tcW w:w="704" w:type="dxa"/>
            <w:vAlign w:val="center"/>
          </w:tcPr>
          <w:p w14:paraId="707B4490"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440235EF" w14:textId="7D57E860"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sz w:val="20"/>
                <w:szCs w:val="20"/>
              </w:rPr>
            </w:pPr>
            <w:proofErr w:type="gramStart"/>
            <w:r>
              <w:rPr>
                <w:rFonts w:ascii="Montserrat" w:eastAsia="Arial" w:hAnsi="Montserrat" w:cs="Arial"/>
                <w:color w:val="000000"/>
                <w:sz w:val="20"/>
                <w:szCs w:val="20"/>
              </w:rPr>
              <w:t>South East</w:t>
            </w:r>
            <w:proofErr w:type="gramEnd"/>
          </w:p>
        </w:tc>
        <w:tc>
          <w:tcPr>
            <w:tcW w:w="2430" w:type="dxa"/>
            <w:vAlign w:val="center"/>
          </w:tcPr>
          <w:p w14:paraId="23DBE1C6"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45713B80"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039ECE81" w14:textId="77777777">
        <w:trPr>
          <w:trHeight w:val="74"/>
        </w:trPr>
        <w:tc>
          <w:tcPr>
            <w:tcW w:w="704" w:type="dxa"/>
            <w:vAlign w:val="center"/>
          </w:tcPr>
          <w:p w14:paraId="5B5A4B27"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32020DC8" w14:textId="482DFFB7"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sz w:val="20"/>
                <w:szCs w:val="20"/>
              </w:rPr>
            </w:pPr>
            <w:proofErr w:type="gramStart"/>
            <w:r>
              <w:rPr>
                <w:rFonts w:ascii="Montserrat" w:eastAsia="Arial" w:hAnsi="Montserrat" w:cs="Arial"/>
                <w:color w:val="000000"/>
                <w:sz w:val="20"/>
                <w:szCs w:val="20"/>
              </w:rPr>
              <w:t>South West</w:t>
            </w:r>
            <w:proofErr w:type="gramEnd"/>
          </w:p>
        </w:tc>
        <w:tc>
          <w:tcPr>
            <w:tcW w:w="2430" w:type="dxa"/>
            <w:vAlign w:val="center"/>
          </w:tcPr>
          <w:p w14:paraId="13D779BE"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4C661775"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17A7C48D" w14:textId="77777777">
        <w:trPr>
          <w:trHeight w:val="74"/>
        </w:trPr>
        <w:tc>
          <w:tcPr>
            <w:tcW w:w="704" w:type="dxa"/>
            <w:vAlign w:val="center"/>
          </w:tcPr>
          <w:p w14:paraId="7E64ED05"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00E5E7EF" w14:textId="27A45A41"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sz w:val="20"/>
                <w:szCs w:val="20"/>
              </w:rPr>
            </w:pPr>
            <w:r>
              <w:rPr>
                <w:rFonts w:ascii="Montserrat" w:eastAsia="Arial" w:hAnsi="Montserrat" w:cs="Arial"/>
                <w:color w:val="000000"/>
                <w:sz w:val="20"/>
                <w:szCs w:val="20"/>
              </w:rPr>
              <w:t>Scotland</w:t>
            </w:r>
          </w:p>
        </w:tc>
        <w:tc>
          <w:tcPr>
            <w:tcW w:w="2430" w:type="dxa"/>
            <w:vAlign w:val="center"/>
          </w:tcPr>
          <w:p w14:paraId="0EFF6CC1"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77FBF30A"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51A8CCCA" w14:textId="77777777">
        <w:trPr>
          <w:trHeight w:val="74"/>
        </w:trPr>
        <w:tc>
          <w:tcPr>
            <w:tcW w:w="704" w:type="dxa"/>
            <w:vAlign w:val="center"/>
          </w:tcPr>
          <w:p w14:paraId="1A2C2553"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G</w:t>
            </w:r>
          </w:p>
        </w:tc>
        <w:tc>
          <w:tcPr>
            <w:tcW w:w="3521" w:type="dxa"/>
            <w:vAlign w:val="center"/>
          </w:tcPr>
          <w:p w14:paraId="2AA09B4C" w14:textId="460B0AD5" w:rsidR="00B1277E" w:rsidRPr="00F217C2" w:rsidRDefault="008202D0">
            <w:pPr>
              <w:pBdr>
                <w:top w:val="nil"/>
                <w:left w:val="nil"/>
                <w:bottom w:val="nil"/>
                <w:right w:val="nil"/>
                <w:between w:val="nil"/>
              </w:pBdr>
              <w:spacing w:before="60" w:after="60" w:line="276" w:lineRule="auto"/>
            </w:pPr>
            <w:r w:rsidRPr="3C62A6F6">
              <w:rPr>
                <w:rFonts w:ascii="Montserrat" w:eastAsia="Arial" w:hAnsi="Montserrat" w:cs="Arial"/>
                <w:color w:val="000000" w:themeColor="text1"/>
                <w:sz w:val="20"/>
                <w:szCs w:val="20"/>
              </w:rPr>
              <w:t>Wales</w:t>
            </w:r>
          </w:p>
        </w:tc>
        <w:tc>
          <w:tcPr>
            <w:tcW w:w="2430" w:type="dxa"/>
            <w:vAlign w:val="center"/>
          </w:tcPr>
          <w:p w14:paraId="6E728AA6"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3B3DEC8E"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5DB4F9AF" w14:textId="77777777">
        <w:trPr>
          <w:trHeight w:val="74"/>
        </w:trPr>
        <w:tc>
          <w:tcPr>
            <w:tcW w:w="704" w:type="dxa"/>
            <w:vAlign w:val="center"/>
          </w:tcPr>
          <w:p w14:paraId="53C54CFB"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53270CBA" w14:textId="2D8DE9D0" w:rsidR="00B1277E" w:rsidRPr="00F217C2" w:rsidRDefault="008202D0">
            <w:pPr>
              <w:pBdr>
                <w:top w:val="nil"/>
                <w:left w:val="nil"/>
                <w:bottom w:val="nil"/>
                <w:right w:val="nil"/>
                <w:between w:val="nil"/>
              </w:pBdr>
              <w:spacing w:before="60" w:after="60" w:line="276" w:lineRule="auto"/>
              <w:rPr>
                <w:rFonts w:ascii="Montserrat" w:eastAsia="Arial" w:hAnsi="Montserrat" w:cs="Arial"/>
                <w:color w:val="000000"/>
                <w:sz w:val="20"/>
                <w:szCs w:val="20"/>
              </w:rPr>
            </w:pPr>
            <w:r>
              <w:rPr>
                <w:rFonts w:ascii="Montserrat" w:eastAsia="Arial" w:hAnsi="Montserrat" w:cs="Arial"/>
                <w:color w:val="000000"/>
                <w:sz w:val="20"/>
                <w:szCs w:val="20"/>
              </w:rPr>
              <w:t>Northern Ireland</w:t>
            </w:r>
          </w:p>
        </w:tc>
        <w:tc>
          <w:tcPr>
            <w:tcW w:w="2430" w:type="dxa"/>
            <w:vAlign w:val="center"/>
          </w:tcPr>
          <w:p w14:paraId="1C2029B8"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vAlign w:val="center"/>
          </w:tcPr>
          <w:p w14:paraId="18ED2BC6"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735BE385" w14:textId="77777777">
        <w:trPr>
          <w:trHeight w:val="74"/>
        </w:trPr>
        <w:tc>
          <w:tcPr>
            <w:tcW w:w="704" w:type="dxa"/>
            <w:vAlign w:val="center"/>
          </w:tcPr>
          <w:p w14:paraId="6192131A" w14:textId="77777777" w:rsidR="00B1277E" w:rsidRPr="00F217C2" w:rsidRDefault="00B1277E" w:rsidP="00B1277E">
            <w:pPr>
              <w:pStyle w:val="ListParagraph"/>
              <w:numPr>
                <w:ilvl w:val="0"/>
                <w:numId w:val="4"/>
              </w:numPr>
              <w:pBdr>
                <w:top w:val="nil"/>
                <w:left w:val="nil"/>
                <w:bottom w:val="nil"/>
                <w:right w:val="nil"/>
                <w:between w:val="nil"/>
              </w:pBdr>
              <w:tabs>
                <w:tab w:val="left" w:pos="0"/>
                <w:tab w:val="left" w:pos="32"/>
              </w:tabs>
              <w:spacing w:before="60" w:after="60" w:line="276" w:lineRule="auto"/>
              <w:jc w:val="center"/>
              <w:rPr>
                <w:rFonts w:ascii="Montserrat" w:eastAsia="Arial" w:hAnsi="Montserrat" w:cs="Arial"/>
                <w:color w:val="000000"/>
                <w:sz w:val="20"/>
                <w:szCs w:val="20"/>
              </w:rPr>
            </w:pPr>
          </w:p>
        </w:tc>
        <w:tc>
          <w:tcPr>
            <w:tcW w:w="3521" w:type="dxa"/>
            <w:vAlign w:val="center"/>
          </w:tcPr>
          <w:p w14:paraId="3BF3C408" w14:textId="77777777" w:rsidR="00B1277E" w:rsidRPr="00F217C2" w:rsidRDefault="00B1277E">
            <w:pPr>
              <w:pBdr>
                <w:top w:val="nil"/>
                <w:left w:val="nil"/>
                <w:bottom w:val="nil"/>
                <w:right w:val="nil"/>
                <w:between w:val="nil"/>
              </w:pBdr>
              <w:spacing w:before="60" w:after="60" w:line="276" w:lineRule="auto"/>
              <w:rPr>
                <w:rFonts w:ascii="Montserrat" w:hAnsi="Montserrat"/>
                <w:b/>
                <w:bCs/>
                <w:sz w:val="20"/>
                <w:szCs w:val="20"/>
              </w:rPr>
            </w:pPr>
            <w:r w:rsidRPr="00F217C2">
              <w:rPr>
                <w:rFonts w:ascii="Montserrat" w:eastAsia="Arial" w:hAnsi="Montserrat" w:cs="Arial"/>
                <w:color w:val="000000"/>
                <w:sz w:val="20"/>
                <w:szCs w:val="20"/>
              </w:rPr>
              <w:t>Other</w:t>
            </w:r>
          </w:p>
        </w:tc>
        <w:tc>
          <w:tcPr>
            <w:tcW w:w="2430" w:type="dxa"/>
            <w:vAlign w:val="center"/>
          </w:tcPr>
          <w:p w14:paraId="11B43CDA"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vAlign w:val="center"/>
          </w:tcPr>
          <w:p w14:paraId="4A8F37C8"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color w:val="000000"/>
                <w:sz w:val="20"/>
                <w:szCs w:val="20"/>
                <w:shd w:val="clear" w:color="auto" w:fill="BFBFBF"/>
              </w:rPr>
              <w:t xml:space="preserve">[TERMINATE </w:t>
            </w:r>
            <w:r w:rsidRPr="00F217C2">
              <w:rPr>
                <w:rFonts w:ascii="Montserrat" w:hAnsi="Montserrat" w:cs="Arial"/>
                <w:bCs/>
                <w:sz w:val="20"/>
                <w:szCs w:val="20"/>
              </w:rPr>
              <w:t>IMMEDIATELY</w:t>
            </w:r>
            <w:r w:rsidRPr="00F217C2">
              <w:rPr>
                <w:rFonts w:ascii="Montserrat" w:hAnsi="Montserrat" w:cs="Arial"/>
                <w:color w:val="000000"/>
                <w:sz w:val="20"/>
                <w:szCs w:val="20"/>
                <w:shd w:val="clear" w:color="auto" w:fill="BFBFBF"/>
              </w:rPr>
              <w:t>]</w:t>
            </w:r>
          </w:p>
        </w:tc>
      </w:tr>
    </w:tbl>
    <w:p w14:paraId="213E4472" w14:textId="77777777" w:rsidR="00B1277E" w:rsidRDefault="00B1277E" w:rsidP="00B1277E">
      <w:pPr>
        <w:spacing w:line="276" w:lineRule="auto"/>
        <w:rPr>
          <w:rFonts w:ascii="Montserrat" w:eastAsia="Arial" w:hAnsi="Montserrat" w:cs="Arial"/>
          <w:sz w:val="20"/>
          <w:szCs w:val="20"/>
        </w:rPr>
      </w:pPr>
    </w:p>
    <w:p w14:paraId="12156278" w14:textId="77777777" w:rsidR="00DC02D3" w:rsidRPr="00F217C2" w:rsidRDefault="00DC02D3" w:rsidP="00B1277E">
      <w:pPr>
        <w:spacing w:line="276" w:lineRule="auto"/>
        <w:rPr>
          <w:rFonts w:ascii="Montserrat" w:eastAsia="Arial" w:hAnsi="Montserrat" w:cs="Arial"/>
          <w:sz w:val="20"/>
          <w:szCs w:val="20"/>
        </w:rPr>
      </w:pPr>
    </w:p>
    <w:p w14:paraId="320C82DE" w14:textId="1BA62AD2" w:rsidR="00B1277E" w:rsidRPr="00F217C2" w:rsidRDefault="00B1277E" w:rsidP="00B1277E">
      <w:pPr>
        <w:spacing w:line="276" w:lineRule="auto"/>
        <w:rPr>
          <w:rFonts w:ascii="Montserrat" w:eastAsia="Arial" w:hAnsi="Montserrat" w:cs="Arial"/>
          <w:color w:val="000000" w:themeColor="text1"/>
          <w:sz w:val="20"/>
          <w:szCs w:val="20"/>
        </w:rPr>
      </w:pPr>
      <w:r w:rsidRPr="00F217C2">
        <w:rPr>
          <w:rFonts w:ascii="Montserrat" w:eastAsia="Arial" w:hAnsi="Montserrat" w:cs="Arial"/>
          <w:sz w:val="20"/>
          <w:szCs w:val="20"/>
        </w:rPr>
        <w:t xml:space="preserve">S3. </w:t>
      </w:r>
      <w:r w:rsidRPr="00F217C2">
        <w:rPr>
          <w:rFonts w:ascii="Montserrat" w:eastAsia="Arial" w:hAnsi="Montserrat" w:cs="Arial"/>
          <w:sz w:val="20"/>
          <w:szCs w:val="20"/>
        </w:rPr>
        <w:tab/>
        <w:t>Which of the following best describes your occupation?</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6"/>
        <w:gridCol w:w="3509"/>
        <w:gridCol w:w="2431"/>
        <w:gridCol w:w="2249"/>
        <w:gridCol w:w="21"/>
      </w:tblGrid>
      <w:tr w:rsidR="00B1277E" w:rsidRPr="00F217C2" w14:paraId="73B7BED3" w14:textId="77777777">
        <w:trPr>
          <w:gridAfter w:val="1"/>
          <w:wAfter w:w="21" w:type="dxa"/>
          <w:trHeight w:val="314"/>
        </w:trPr>
        <w:tc>
          <w:tcPr>
            <w:tcW w:w="716" w:type="dxa"/>
            <w:shd w:val="clear" w:color="auto" w:fill="F2F2F2"/>
            <w:vAlign w:val="center"/>
          </w:tcPr>
          <w:p w14:paraId="25054E26"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b/>
                <w:color w:val="000000"/>
                <w:sz w:val="20"/>
                <w:szCs w:val="20"/>
              </w:rPr>
            </w:pPr>
          </w:p>
        </w:tc>
        <w:tc>
          <w:tcPr>
            <w:tcW w:w="3509" w:type="dxa"/>
            <w:shd w:val="clear" w:color="auto" w:fill="F2F2F2"/>
            <w:vAlign w:val="center"/>
          </w:tcPr>
          <w:p w14:paraId="5793D6EE"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b/>
                <w:color w:val="000000"/>
                <w:sz w:val="20"/>
                <w:szCs w:val="20"/>
              </w:rPr>
            </w:pPr>
            <w:r w:rsidRPr="00F217C2">
              <w:rPr>
                <w:rFonts w:ascii="Montserrat" w:eastAsia="Arial" w:hAnsi="Montserrat" w:cs="Arial"/>
                <w:b/>
                <w:color w:val="000000"/>
                <w:sz w:val="20"/>
                <w:szCs w:val="20"/>
              </w:rPr>
              <w:t>Occupation</w:t>
            </w:r>
          </w:p>
        </w:tc>
        <w:tc>
          <w:tcPr>
            <w:tcW w:w="2431" w:type="dxa"/>
            <w:shd w:val="clear" w:color="auto" w:fill="F2F2F2"/>
            <w:vAlign w:val="center"/>
          </w:tcPr>
          <w:p w14:paraId="5DA93B1B"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b/>
                <w:color w:val="000000"/>
                <w:sz w:val="20"/>
                <w:szCs w:val="20"/>
              </w:rPr>
            </w:pPr>
            <w:r w:rsidRPr="00F217C2">
              <w:rPr>
                <w:rFonts w:ascii="Montserrat" w:eastAsia="Arial" w:hAnsi="Montserrat" w:cs="Arial"/>
                <w:b/>
                <w:color w:val="000000"/>
                <w:sz w:val="20"/>
                <w:szCs w:val="20"/>
              </w:rPr>
              <w:t xml:space="preserve">Select One </w:t>
            </w:r>
          </w:p>
        </w:tc>
        <w:tc>
          <w:tcPr>
            <w:tcW w:w="2249" w:type="dxa"/>
            <w:shd w:val="clear" w:color="auto" w:fill="F2F2F2"/>
          </w:tcPr>
          <w:p w14:paraId="404D620F"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b/>
                <w:color w:val="000000"/>
                <w:sz w:val="20"/>
                <w:szCs w:val="20"/>
              </w:rPr>
            </w:pPr>
          </w:p>
        </w:tc>
      </w:tr>
      <w:tr w:rsidR="00B1277E" w:rsidRPr="00F217C2" w14:paraId="082DF200" w14:textId="77777777">
        <w:trPr>
          <w:gridAfter w:val="1"/>
          <w:wAfter w:w="21" w:type="dxa"/>
          <w:trHeight w:val="308"/>
        </w:trPr>
        <w:tc>
          <w:tcPr>
            <w:tcW w:w="716" w:type="dxa"/>
            <w:vAlign w:val="center"/>
          </w:tcPr>
          <w:p w14:paraId="6B209BA3"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1</w:t>
            </w:r>
          </w:p>
        </w:tc>
        <w:tc>
          <w:tcPr>
            <w:tcW w:w="3509" w:type="dxa"/>
            <w:vAlign w:val="center"/>
          </w:tcPr>
          <w:p w14:paraId="5CFFA723" w14:textId="04949959" w:rsidR="00B1277E" w:rsidRPr="00F217C2" w:rsidRDefault="00F73FEF">
            <w:pPr>
              <w:pBdr>
                <w:top w:val="nil"/>
                <w:left w:val="nil"/>
                <w:bottom w:val="nil"/>
                <w:right w:val="nil"/>
                <w:between w:val="nil"/>
              </w:pBdr>
              <w:spacing w:before="60" w:after="60" w:line="276" w:lineRule="auto"/>
              <w:rPr>
                <w:rFonts w:ascii="Montserrat" w:eastAsia="Arial" w:hAnsi="Montserrat" w:cs="Arial"/>
                <w:color w:val="000000"/>
                <w:sz w:val="20"/>
                <w:szCs w:val="20"/>
              </w:rPr>
            </w:pPr>
            <w:r>
              <w:rPr>
                <w:rFonts w:ascii="Montserrat" w:eastAsia="Arial" w:hAnsi="Montserrat" w:cs="Arial"/>
                <w:color w:val="000000"/>
                <w:sz w:val="20"/>
                <w:szCs w:val="20"/>
              </w:rPr>
              <w:t>Consultant Dermatologist</w:t>
            </w:r>
          </w:p>
        </w:tc>
        <w:tc>
          <w:tcPr>
            <w:tcW w:w="2431" w:type="dxa"/>
            <w:vAlign w:val="center"/>
          </w:tcPr>
          <w:p w14:paraId="56BBCB58"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b/>
                <w:color w:val="000000"/>
                <w:sz w:val="20"/>
                <w:szCs w:val="20"/>
              </w:rPr>
            </w:pPr>
            <w:r w:rsidRPr="00F217C2">
              <w:rPr>
                <w:rFonts w:ascii="Montserrat" w:eastAsia="Arial" w:hAnsi="Montserrat" w:cs="Arial"/>
                <w:color w:val="000000"/>
                <w:sz w:val="20"/>
                <w:szCs w:val="20"/>
              </w:rPr>
              <w:t>O</w:t>
            </w:r>
          </w:p>
        </w:tc>
        <w:tc>
          <w:tcPr>
            <w:tcW w:w="2249" w:type="dxa"/>
            <w:vAlign w:val="center"/>
          </w:tcPr>
          <w:p w14:paraId="7D74E2CE" w14:textId="77777777" w:rsidR="00B1277E" w:rsidRPr="00F217C2" w:rsidRDefault="00B1277E">
            <w:pPr>
              <w:spacing w:line="276" w:lineRule="auto"/>
              <w:jc w:val="center"/>
              <w:rPr>
                <w:rFonts w:ascii="Montserrat" w:eastAsia="Arial" w:hAnsi="Montserrat" w:cs="Arial"/>
                <w:sz w:val="20"/>
                <w:szCs w:val="20"/>
              </w:rPr>
            </w:pPr>
            <w:r w:rsidRPr="00F217C2">
              <w:rPr>
                <w:rFonts w:ascii="Montserrat" w:hAnsi="Montserrat" w:cs="Arial"/>
                <w:sz w:val="20"/>
                <w:szCs w:val="20"/>
                <w:shd w:val="clear" w:color="auto" w:fill="BFBFBF"/>
              </w:rPr>
              <w:t>[CONTINUE]</w:t>
            </w:r>
          </w:p>
        </w:tc>
      </w:tr>
      <w:tr w:rsidR="00B1277E" w:rsidRPr="00F217C2" w14:paraId="72AF216C" w14:textId="77777777">
        <w:trPr>
          <w:gridAfter w:val="1"/>
          <w:wAfter w:w="21" w:type="dxa"/>
          <w:trHeight w:val="308"/>
        </w:trPr>
        <w:tc>
          <w:tcPr>
            <w:tcW w:w="716" w:type="dxa"/>
            <w:vAlign w:val="center"/>
          </w:tcPr>
          <w:p w14:paraId="65A99289"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2</w:t>
            </w:r>
          </w:p>
        </w:tc>
        <w:tc>
          <w:tcPr>
            <w:tcW w:w="3509" w:type="dxa"/>
            <w:vAlign w:val="center"/>
          </w:tcPr>
          <w:p w14:paraId="356775E0" w14:textId="6CECDDDB" w:rsidR="00B1277E" w:rsidRPr="00F217C2" w:rsidRDefault="00F73FEF">
            <w:pPr>
              <w:pBdr>
                <w:top w:val="nil"/>
                <w:left w:val="nil"/>
                <w:bottom w:val="nil"/>
                <w:right w:val="nil"/>
                <w:between w:val="nil"/>
              </w:pBdr>
              <w:spacing w:before="60" w:after="60" w:line="276" w:lineRule="auto"/>
              <w:rPr>
                <w:rFonts w:ascii="Montserrat" w:eastAsia="Arial" w:hAnsi="Montserrat" w:cs="Arial"/>
                <w:color w:val="000000"/>
                <w:sz w:val="20"/>
                <w:szCs w:val="20"/>
              </w:rPr>
            </w:pPr>
            <w:r>
              <w:rPr>
                <w:rFonts w:ascii="Montserrat" w:eastAsia="Arial" w:hAnsi="Montserrat" w:cs="Arial"/>
                <w:color w:val="000000"/>
                <w:sz w:val="20"/>
                <w:szCs w:val="20"/>
              </w:rPr>
              <w:t>Advanced Nurse Practitioner</w:t>
            </w:r>
          </w:p>
        </w:tc>
        <w:tc>
          <w:tcPr>
            <w:tcW w:w="2431" w:type="dxa"/>
            <w:vAlign w:val="center"/>
          </w:tcPr>
          <w:p w14:paraId="5D21DFA0"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49" w:type="dxa"/>
            <w:vAlign w:val="center"/>
          </w:tcPr>
          <w:p w14:paraId="778CE160"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2406BBA5" w14:textId="77777777">
        <w:trPr>
          <w:trHeight w:val="308"/>
        </w:trPr>
        <w:tc>
          <w:tcPr>
            <w:tcW w:w="716" w:type="dxa"/>
            <w:vAlign w:val="center"/>
          </w:tcPr>
          <w:p w14:paraId="56BD3437" w14:textId="77777777" w:rsidR="00B1277E" w:rsidRPr="00F217C2" w:rsidRDefault="00B1277E">
            <w:pPr>
              <w:pBdr>
                <w:top w:val="nil"/>
                <w:left w:val="nil"/>
                <w:bottom w:val="nil"/>
                <w:right w:val="nil"/>
                <w:between w:val="nil"/>
              </w:pBdr>
              <w:spacing w:before="60" w:after="60" w:line="300"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8</w:t>
            </w:r>
          </w:p>
        </w:tc>
        <w:tc>
          <w:tcPr>
            <w:tcW w:w="3509" w:type="dxa"/>
            <w:vAlign w:val="center"/>
          </w:tcPr>
          <w:p w14:paraId="3389154C" w14:textId="77777777" w:rsidR="00B1277E" w:rsidRPr="00F217C2" w:rsidRDefault="00B1277E">
            <w:pPr>
              <w:pBdr>
                <w:top w:val="nil"/>
                <w:left w:val="nil"/>
                <w:bottom w:val="nil"/>
                <w:right w:val="nil"/>
                <w:between w:val="nil"/>
              </w:pBdr>
              <w:spacing w:before="60" w:after="60" w:line="300" w:lineRule="auto"/>
              <w:rPr>
                <w:rFonts w:ascii="Montserrat" w:eastAsia="Arial" w:hAnsi="Montserrat" w:cs="Arial"/>
                <w:color w:val="000000"/>
                <w:sz w:val="20"/>
                <w:szCs w:val="20"/>
              </w:rPr>
            </w:pPr>
            <w:r w:rsidRPr="00F217C2">
              <w:rPr>
                <w:rFonts w:ascii="Montserrat" w:eastAsia="Arial" w:hAnsi="Montserrat" w:cs="Arial"/>
                <w:color w:val="000000"/>
                <w:sz w:val="20"/>
                <w:szCs w:val="20"/>
              </w:rPr>
              <w:t>Other</w:t>
            </w:r>
          </w:p>
        </w:tc>
        <w:tc>
          <w:tcPr>
            <w:tcW w:w="2431" w:type="dxa"/>
            <w:vAlign w:val="center"/>
          </w:tcPr>
          <w:p w14:paraId="2D02CCFE" w14:textId="77777777" w:rsidR="00B1277E" w:rsidRPr="00F217C2" w:rsidRDefault="00B1277E">
            <w:pPr>
              <w:pBdr>
                <w:top w:val="nil"/>
                <w:left w:val="nil"/>
                <w:bottom w:val="nil"/>
                <w:right w:val="nil"/>
                <w:between w:val="nil"/>
              </w:pBdr>
              <w:jc w:val="center"/>
              <w:rPr>
                <w:rFonts w:ascii="Montserrat" w:eastAsia="Arial" w:hAnsi="Montserrat" w:cs="Arial"/>
                <w:sz w:val="20"/>
                <w:szCs w:val="20"/>
              </w:rPr>
            </w:pPr>
            <w:r w:rsidRPr="00F217C2">
              <w:rPr>
                <w:rFonts w:ascii="Montserrat" w:eastAsia="Arial" w:hAnsi="Montserrat" w:cs="Arial"/>
                <w:sz w:val="20"/>
                <w:szCs w:val="20"/>
              </w:rPr>
              <w:t>O</w:t>
            </w:r>
          </w:p>
        </w:tc>
        <w:tc>
          <w:tcPr>
            <w:tcW w:w="2270" w:type="dxa"/>
            <w:gridSpan w:val="2"/>
          </w:tcPr>
          <w:p w14:paraId="5F7EF195" w14:textId="77777777" w:rsidR="00B1277E" w:rsidRPr="00F217C2" w:rsidRDefault="00B1277E">
            <w:pPr>
              <w:pBdr>
                <w:top w:val="nil"/>
                <w:left w:val="nil"/>
                <w:bottom w:val="nil"/>
                <w:right w:val="nil"/>
                <w:between w:val="nil"/>
              </w:pBdr>
              <w:spacing w:line="300" w:lineRule="auto"/>
              <w:jc w:val="center"/>
              <w:rPr>
                <w:rFonts w:ascii="Montserrat" w:hAnsi="Montserrat" w:cs="Arial"/>
                <w:color w:val="000000"/>
                <w:sz w:val="20"/>
                <w:szCs w:val="20"/>
                <w:shd w:val="clear" w:color="auto" w:fill="BFBFBF"/>
              </w:rPr>
            </w:pPr>
            <w:r w:rsidRPr="00F217C2">
              <w:rPr>
                <w:rFonts w:ascii="Montserrat" w:hAnsi="Montserrat" w:cs="Arial"/>
                <w:color w:val="000000"/>
                <w:sz w:val="20"/>
                <w:szCs w:val="20"/>
                <w:shd w:val="clear" w:color="auto" w:fill="BFBFBF"/>
              </w:rPr>
              <w:t>[TERMINATE IMMEDIATELY]</w:t>
            </w:r>
          </w:p>
        </w:tc>
      </w:tr>
    </w:tbl>
    <w:p w14:paraId="4EA82A9C" w14:textId="77777777" w:rsidR="00B1277E" w:rsidRPr="00F217C2" w:rsidRDefault="00B1277E" w:rsidP="00B1277E">
      <w:pPr>
        <w:spacing w:before="240" w:after="240" w:line="276" w:lineRule="auto"/>
        <w:rPr>
          <w:rFonts w:ascii="Montserrat" w:eastAsia="Arial" w:hAnsi="Montserrat" w:cs="Arial"/>
          <w:sz w:val="20"/>
          <w:szCs w:val="20"/>
        </w:rPr>
      </w:pPr>
    </w:p>
    <w:p w14:paraId="15B44D7E" w14:textId="707600F8" w:rsidR="00B1277E" w:rsidRPr="00F217C2" w:rsidRDefault="00B1277E" w:rsidP="00B1277E">
      <w:pPr>
        <w:rPr>
          <w:rFonts w:ascii="Montserrat" w:hAnsi="Montserrat" w:cs="Arial"/>
          <w:sz w:val="20"/>
          <w:szCs w:val="20"/>
        </w:rPr>
      </w:pPr>
      <w:r w:rsidRPr="00F217C2">
        <w:rPr>
          <w:rFonts w:ascii="Montserrat" w:eastAsia="Arial" w:hAnsi="Montserrat" w:cs="Arial"/>
          <w:sz w:val="20"/>
          <w:szCs w:val="20"/>
        </w:rPr>
        <w:t xml:space="preserve">S4. </w:t>
      </w:r>
      <w:r w:rsidRPr="00F217C2">
        <w:rPr>
          <w:rFonts w:ascii="Montserrat" w:eastAsia="Arial" w:hAnsi="Montserrat" w:cs="Arial"/>
          <w:sz w:val="20"/>
          <w:szCs w:val="20"/>
        </w:rPr>
        <w:tab/>
      </w:r>
      <w:r w:rsidRPr="00F217C2">
        <w:rPr>
          <w:rFonts w:ascii="Montserrat" w:hAnsi="Montserrat" w:cs="Arial"/>
          <w:sz w:val="20"/>
          <w:szCs w:val="20"/>
        </w:rPr>
        <w:t>How long have you practised in your role?</w:t>
      </w:r>
    </w:p>
    <w:tbl>
      <w:tblPr>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5"/>
        <w:gridCol w:w="3510"/>
        <w:gridCol w:w="2430"/>
        <w:gridCol w:w="2250"/>
      </w:tblGrid>
      <w:tr w:rsidR="00B1277E" w:rsidRPr="00F217C2" w14:paraId="01CD100D" w14:textId="77777777">
        <w:trPr>
          <w:trHeight w:val="314"/>
        </w:trPr>
        <w:tc>
          <w:tcPr>
            <w:tcW w:w="715" w:type="dxa"/>
            <w:shd w:val="clear" w:color="auto" w:fill="F2F2F2"/>
            <w:vAlign w:val="center"/>
          </w:tcPr>
          <w:p w14:paraId="410D86C2"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b/>
                <w:color w:val="000000"/>
                <w:sz w:val="20"/>
                <w:szCs w:val="20"/>
              </w:rPr>
            </w:pPr>
          </w:p>
        </w:tc>
        <w:tc>
          <w:tcPr>
            <w:tcW w:w="3510" w:type="dxa"/>
            <w:shd w:val="clear" w:color="auto" w:fill="F2F2F2"/>
            <w:vAlign w:val="center"/>
          </w:tcPr>
          <w:p w14:paraId="3EF78BDB"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b/>
                <w:color w:val="000000"/>
                <w:sz w:val="20"/>
                <w:szCs w:val="20"/>
              </w:rPr>
            </w:pPr>
            <w:r w:rsidRPr="00F217C2">
              <w:rPr>
                <w:rFonts w:ascii="Montserrat" w:eastAsia="Arial" w:hAnsi="Montserrat" w:cs="Arial"/>
                <w:b/>
                <w:color w:val="000000"/>
                <w:sz w:val="20"/>
                <w:szCs w:val="20"/>
              </w:rPr>
              <w:t>Time in practice</w:t>
            </w:r>
          </w:p>
        </w:tc>
        <w:tc>
          <w:tcPr>
            <w:tcW w:w="2430" w:type="dxa"/>
            <w:shd w:val="clear" w:color="auto" w:fill="F2F2F2"/>
            <w:vAlign w:val="center"/>
          </w:tcPr>
          <w:p w14:paraId="39BD200F"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b/>
                <w:color w:val="000000"/>
                <w:sz w:val="20"/>
                <w:szCs w:val="20"/>
              </w:rPr>
            </w:pPr>
            <w:r w:rsidRPr="00F217C2">
              <w:rPr>
                <w:rFonts w:ascii="Montserrat" w:eastAsia="Arial" w:hAnsi="Montserrat" w:cs="Arial"/>
                <w:b/>
                <w:color w:val="000000"/>
                <w:sz w:val="20"/>
                <w:szCs w:val="20"/>
              </w:rPr>
              <w:t xml:space="preserve">Select One </w:t>
            </w:r>
          </w:p>
        </w:tc>
        <w:tc>
          <w:tcPr>
            <w:tcW w:w="2250" w:type="dxa"/>
            <w:shd w:val="clear" w:color="auto" w:fill="F2F2F2"/>
          </w:tcPr>
          <w:p w14:paraId="2783AE93"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b/>
                <w:color w:val="000000"/>
                <w:sz w:val="20"/>
                <w:szCs w:val="20"/>
              </w:rPr>
            </w:pPr>
          </w:p>
        </w:tc>
      </w:tr>
      <w:tr w:rsidR="00B1277E" w:rsidRPr="00F217C2" w14:paraId="4787E6D1" w14:textId="77777777">
        <w:trPr>
          <w:trHeight w:val="308"/>
        </w:trPr>
        <w:tc>
          <w:tcPr>
            <w:tcW w:w="715" w:type="dxa"/>
            <w:vAlign w:val="center"/>
          </w:tcPr>
          <w:p w14:paraId="32ED839D"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1</w:t>
            </w:r>
          </w:p>
        </w:tc>
        <w:tc>
          <w:tcPr>
            <w:tcW w:w="3510" w:type="dxa"/>
            <w:vAlign w:val="center"/>
          </w:tcPr>
          <w:p w14:paraId="5CDEDD0D" w14:textId="77777777" w:rsidR="00B1277E" w:rsidRPr="00F217C2" w:rsidRDefault="00B1277E">
            <w:pPr>
              <w:pBdr>
                <w:top w:val="nil"/>
                <w:left w:val="nil"/>
                <w:bottom w:val="nil"/>
                <w:right w:val="nil"/>
                <w:between w:val="nil"/>
              </w:pBdr>
              <w:spacing w:before="60" w:after="60" w:line="276" w:lineRule="auto"/>
              <w:rPr>
                <w:rFonts w:ascii="Montserrat" w:eastAsia="Arial" w:hAnsi="Montserrat" w:cs="Arial"/>
                <w:color w:val="000000"/>
                <w:sz w:val="20"/>
                <w:szCs w:val="20"/>
              </w:rPr>
            </w:pPr>
            <w:r w:rsidRPr="00F217C2">
              <w:rPr>
                <w:rFonts w:ascii="Montserrat" w:eastAsia="Arial" w:hAnsi="Montserrat" w:cs="Arial"/>
                <w:color w:val="000000"/>
                <w:sz w:val="20"/>
                <w:szCs w:val="20"/>
              </w:rPr>
              <w:t xml:space="preserve">≤5 years </w:t>
            </w:r>
          </w:p>
        </w:tc>
        <w:tc>
          <w:tcPr>
            <w:tcW w:w="2430" w:type="dxa"/>
            <w:vAlign w:val="center"/>
          </w:tcPr>
          <w:p w14:paraId="6CD32359"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7AFFEF2F"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3CCD8370" w14:textId="77777777">
        <w:trPr>
          <w:trHeight w:val="308"/>
        </w:trPr>
        <w:tc>
          <w:tcPr>
            <w:tcW w:w="715" w:type="dxa"/>
            <w:vAlign w:val="center"/>
          </w:tcPr>
          <w:p w14:paraId="43AECCCC"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2</w:t>
            </w:r>
          </w:p>
        </w:tc>
        <w:tc>
          <w:tcPr>
            <w:tcW w:w="3510" w:type="dxa"/>
            <w:vAlign w:val="center"/>
          </w:tcPr>
          <w:p w14:paraId="23F38507" w14:textId="77777777" w:rsidR="00B1277E" w:rsidRPr="00F217C2" w:rsidRDefault="00B1277E">
            <w:pPr>
              <w:pBdr>
                <w:top w:val="nil"/>
                <w:left w:val="nil"/>
                <w:bottom w:val="nil"/>
                <w:right w:val="nil"/>
                <w:between w:val="nil"/>
              </w:pBdr>
              <w:spacing w:before="60" w:after="60" w:line="276" w:lineRule="auto"/>
              <w:rPr>
                <w:rFonts w:ascii="Montserrat" w:eastAsia="Arial" w:hAnsi="Montserrat" w:cs="Arial"/>
                <w:color w:val="000000"/>
                <w:sz w:val="20"/>
                <w:szCs w:val="20"/>
              </w:rPr>
            </w:pPr>
            <w:r w:rsidRPr="00F217C2">
              <w:rPr>
                <w:rFonts w:ascii="Montserrat" w:eastAsia="Arial" w:hAnsi="Montserrat" w:cs="Arial"/>
                <w:color w:val="000000"/>
                <w:sz w:val="20"/>
                <w:szCs w:val="20"/>
              </w:rPr>
              <w:t>6-10 years</w:t>
            </w:r>
          </w:p>
        </w:tc>
        <w:tc>
          <w:tcPr>
            <w:tcW w:w="2430" w:type="dxa"/>
          </w:tcPr>
          <w:p w14:paraId="50432BFE"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3BFB8FEE"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7F3C4A21" w14:textId="77777777">
        <w:trPr>
          <w:trHeight w:val="308"/>
        </w:trPr>
        <w:tc>
          <w:tcPr>
            <w:tcW w:w="715" w:type="dxa"/>
            <w:vAlign w:val="center"/>
          </w:tcPr>
          <w:p w14:paraId="333841B2"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3</w:t>
            </w:r>
          </w:p>
        </w:tc>
        <w:tc>
          <w:tcPr>
            <w:tcW w:w="3510" w:type="dxa"/>
            <w:vAlign w:val="center"/>
          </w:tcPr>
          <w:p w14:paraId="103D139F" w14:textId="77777777" w:rsidR="00B1277E" w:rsidRPr="00F217C2" w:rsidRDefault="00B1277E">
            <w:pPr>
              <w:pBdr>
                <w:top w:val="nil"/>
                <w:left w:val="nil"/>
                <w:bottom w:val="nil"/>
                <w:right w:val="nil"/>
                <w:between w:val="nil"/>
              </w:pBdr>
              <w:spacing w:before="60" w:after="60" w:line="276" w:lineRule="auto"/>
              <w:rPr>
                <w:rFonts w:ascii="Montserrat" w:eastAsia="Arial" w:hAnsi="Montserrat" w:cs="Arial"/>
                <w:color w:val="000000"/>
                <w:sz w:val="20"/>
                <w:szCs w:val="20"/>
              </w:rPr>
            </w:pPr>
            <w:r w:rsidRPr="00F217C2">
              <w:rPr>
                <w:rFonts w:ascii="Montserrat" w:eastAsia="Arial" w:hAnsi="Montserrat" w:cs="Arial"/>
                <w:color w:val="000000"/>
                <w:sz w:val="20"/>
                <w:szCs w:val="20"/>
              </w:rPr>
              <w:t>11-20 years</w:t>
            </w:r>
          </w:p>
        </w:tc>
        <w:tc>
          <w:tcPr>
            <w:tcW w:w="2430" w:type="dxa"/>
          </w:tcPr>
          <w:p w14:paraId="122678F5"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68FAF956"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r w:rsidR="00B1277E" w:rsidRPr="00F217C2" w14:paraId="07A9F39F" w14:textId="77777777">
        <w:trPr>
          <w:trHeight w:val="308"/>
        </w:trPr>
        <w:tc>
          <w:tcPr>
            <w:tcW w:w="715" w:type="dxa"/>
            <w:vAlign w:val="center"/>
          </w:tcPr>
          <w:p w14:paraId="46F4D7C9" w14:textId="77777777" w:rsidR="00B1277E" w:rsidRPr="00F217C2" w:rsidRDefault="00B1277E">
            <w:pPr>
              <w:pBdr>
                <w:top w:val="nil"/>
                <w:left w:val="nil"/>
                <w:bottom w:val="nil"/>
                <w:right w:val="nil"/>
                <w:between w:val="nil"/>
              </w:pBdr>
              <w:spacing w:before="60" w:after="60"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4</w:t>
            </w:r>
          </w:p>
        </w:tc>
        <w:tc>
          <w:tcPr>
            <w:tcW w:w="3510" w:type="dxa"/>
            <w:vAlign w:val="center"/>
          </w:tcPr>
          <w:p w14:paraId="3A072757" w14:textId="77777777" w:rsidR="00B1277E" w:rsidRPr="00F217C2" w:rsidRDefault="00B1277E">
            <w:pPr>
              <w:pBdr>
                <w:top w:val="nil"/>
                <w:left w:val="nil"/>
                <w:bottom w:val="nil"/>
                <w:right w:val="nil"/>
                <w:between w:val="nil"/>
              </w:pBdr>
              <w:spacing w:before="60" w:after="60" w:line="276" w:lineRule="auto"/>
              <w:rPr>
                <w:rFonts w:ascii="Montserrat" w:eastAsia="Arial" w:hAnsi="Montserrat" w:cs="Arial"/>
                <w:color w:val="000000"/>
                <w:sz w:val="20"/>
                <w:szCs w:val="20"/>
              </w:rPr>
            </w:pPr>
            <w:r w:rsidRPr="00F217C2">
              <w:rPr>
                <w:rFonts w:ascii="Montserrat" w:eastAsia="Arial" w:hAnsi="Montserrat" w:cs="Arial"/>
                <w:color w:val="000000"/>
                <w:sz w:val="20"/>
                <w:szCs w:val="20"/>
              </w:rPr>
              <w:t>&gt;20 years</w:t>
            </w:r>
          </w:p>
        </w:tc>
        <w:tc>
          <w:tcPr>
            <w:tcW w:w="2430" w:type="dxa"/>
          </w:tcPr>
          <w:p w14:paraId="3F7D0EF8" w14:textId="77777777" w:rsidR="00B1277E" w:rsidRPr="00F217C2" w:rsidRDefault="00B1277E">
            <w:pPr>
              <w:pBdr>
                <w:top w:val="nil"/>
                <w:left w:val="nil"/>
                <w:bottom w:val="nil"/>
                <w:right w:val="nil"/>
                <w:between w:val="nil"/>
              </w:pBdr>
              <w:spacing w:line="276" w:lineRule="auto"/>
              <w:jc w:val="center"/>
              <w:rPr>
                <w:rFonts w:ascii="Montserrat" w:eastAsia="Arial" w:hAnsi="Montserrat" w:cs="Arial"/>
                <w:color w:val="000000"/>
                <w:sz w:val="20"/>
                <w:szCs w:val="20"/>
              </w:rPr>
            </w:pPr>
            <w:r w:rsidRPr="00F217C2">
              <w:rPr>
                <w:rFonts w:ascii="Montserrat" w:eastAsia="Arial" w:hAnsi="Montserrat" w:cs="Arial"/>
                <w:color w:val="000000"/>
                <w:sz w:val="20"/>
                <w:szCs w:val="20"/>
              </w:rPr>
              <w:t>O</w:t>
            </w:r>
          </w:p>
        </w:tc>
        <w:tc>
          <w:tcPr>
            <w:tcW w:w="2250" w:type="dxa"/>
          </w:tcPr>
          <w:p w14:paraId="3BB41C2E" w14:textId="77777777" w:rsidR="00B1277E" w:rsidRPr="00F217C2" w:rsidRDefault="00B1277E">
            <w:pPr>
              <w:spacing w:line="276" w:lineRule="auto"/>
              <w:jc w:val="center"/>
              <w:rPr>
                <w:rFonts w:ascii="Montserrat" w:hAnsi="Montserrat" w:cs="Arial"/>
                <w:sz w:val="20"/>
                <w:szCs w:val="20"/>
                <w:shd w:val="clear" w:color="auto" w:fill="BFBFBF"/>
              </w:rPr>
            </w:pPr>
            <w:r w:rsidRPr="00F217C2">
              <w:rPr>
                <w:rFonts w:ascii="Montserrat" w:hAnsi="Montserrat" w:cs="Arial"/>
                <w:sz w:val="20"/>
                <w:szCs w:val="20"/>
                <w:shd w:val="clear" w:color="auto" w:fill="BFBFBF"/>
              </w:rPr>
              <w:t>[CONTINUE]</w:t>
            </w:r>
          </w:p>
        </w:tc>
      </w:tr>
    </w:tbl>
    <w:p w14:paraId="3387BE63" w14:textId="77777777" w:rsidR="00333256" w:rsidRPr="00F217C2" w:rsidRDefault="00333256" w:rsidP="00333256">
      <w:pPr>
        <w:spacing w:after="200" w:line="276" w:lineRule="auto"/>
        <w:rPr>
          <w:rFonts w:ascii="Montserrat" w:eastAsia="Arial" w:hAnsi="Montserrat" w:cs="Arial"/>
          <w:b/>
          <w:color w:val="000000" w:themeColor="text1"/>
          <w:sz w:val="20"/>
          <w:szCs w:val="20"/>
        </w:rPr>
      </w:pPr>
    </w:p>
    <w:p w14:paraId="799F9CDA" w14:textId="77777777" w:rsidR="00333256" w:rsidRPr="00F51F5F" w:rsidRDefault="00333256" w:rsidP="00333256">
      <w:pPr>
        <w:spacing w:after="200" w:line="276" w:lineRule="auto"/>
        <w:rPr>
          <w:rFonts w:ascii="Montserrat" w:eastAsia="Arial" w:hAnsi="Montserrat" w:cs="Arial"/>
          <w:b/>
          <w:color w:val="000000" w:themeColor="text1"/>
          <w:sz w:val="20"/>
          <w:szCs w:val="20"/>
        </w:rPr>
      </w:pPr>
      <w:r w:rsidRPr="00F51F5F">
        <w:rPr>
          <w:rFonts w:ascii="Montserrat" w:eastAsia="Arial" w:hAnsi="Montserrat" w:cs="Arial"/>
          <w:b/>
          <w:color w:val="000000" w:themeColor="text1"/>
          <w:sz w:val="20"/>
          <w:szCs w:val="20"/>
        </w:rPr>
        <w:t>QUALIFICATION:</w:t>
      </w:r>
    </w:p>
    <w:tbl>
      <w:tblPr>
        <w:tblW w:w="891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99"/>
        <w:gridCol w:w="6811"/>
      </w:tblGrid>
      <w:tr w:rsidR="00333256" w:rsidRPr="00F51F5F" w14:paraId="714B619C" w14:textId="77777777">
        <w:trPr>
          <w:trHeight w:val="587"/>
        </w:trPr>
        <w:tc>
          <w:tcPr>
            <w:tcW w:w="2099" w:type="dxa"/>
            <w:vAlign w:val="center"/>
          </w:tcPr>
          <w:p w14:paraId="7B515393" w14:textId="77777777" w:rsidR="00333256" w:rsidRPr="00F51F5F" w:rsidRDefault="00333256">
            <w:pPr>
              <w:pBdr>
                <w:top w:val="nil"/>
                <w:left w:val="nil"/>
                <w:bottom w:val="nil"/>
                <w:right w:val="nil"/>
                <w:between w:val="nil"/>
              </w:pBdr>
              <w:spacing w:after="180" w:line="276" w:lineRule="auto"/>
              <w:ind w:left="193"/>
              <w:rPr>
                <w:rFonts w:ascii="Montserrat" w:eastAsia="Arial" w:hAnsi="Montserrat" w:cs="Arial"/>
                <w:color w:val="000000"/>
                <w:sz w:val="20"/>
                <w:szCs w:val="20"/>
              </w:rPr>
            </w:pPr>
            <w:r w:rsidRPr="00F51F5F">
              <w:rPr>
                <w:rFonts w:ascii="Montserrat" w:eastAsia="Arial" w:hAnsi="Montserrat" w:cs="Arial"/>
                <w:color w:val="000000"/>
                <w:sz w:val="20"/>
                <w:szCs w:val="20"/>
              </w:rPr>
              <w:lastRenderedPageBreak/>
              <w:t>Qualified</w:t>
            </w:r>
          </w:p>
        </w:tc>
        <w:tc>
          <w:tcPr>
            <w:tcW w:w="6811" w:type="dxa"/>
            <w:vAlign w:val="center"/>
          </w:tcPr>
          <w:p w14:paraId="7A001C52" w14:textId="77777777" w:rsidR="00333256" w:rsidRPr="00F51F5F" w:rsidRDefault="00333256">
            <w:pPr>
              <w:spacing w:line="276" w:lineRule="auto"/>
              <w:rPr>
                <w:rFonts w:ascii="Montserrat" w:hAnsi="Montserrat" w:cs="Arial"/>
                <w:sz w:val="20"/>
                <w:szCs w:val="20"/>
              </w:rPr>
            </w:pPr>
            <w:r w:rsidRPr="00F51F5F">
              <w:rPr>
                <w:rFonts w:ascii="Montserrat" w:hAnsi="Montserrat" w:cs="Arial"/>
                <w:sz w:val="20"/>
                <w:szCs w:val="20"/>
              </w:rPr>
              <w:t xml:space="preserve">Congratulations – you have qualified for this study! </w:t>
            </w:r>
          </w:p>
        </w:tc>
      </w:tr>
      <w:tr w:rsidR="00C914E3" w:rsidRPr="00F51F5F" w14:paraId="2F7640C7" w14:textId="77777777">
        <w:trPr>
          <w:trHeight w:val="587"/>
        </w:trPr>
        <w:tc>
          <w:tcPr>
            <w:tcW w:w="2099" w:type="dxa"/>
            <w:vAlign w:val="center"/>
          </w:tcPr>
          <w:p w14:paraId="0CE8642F" w14:textId="3F944B14" w:rsidR="00C914E3" w:rsidRPr="00F51F5F" w:rsidRDefault="00C914E3" w:rsidP="00C914E3">
            <w:pPr>
              <w:pBdr>
                <w:top w:val="nil"/>
                <w:left w:val="nil"/>
                <w:bottom w:val="nil"/>
                <w:right w:val="nil"/>
                <w:between w:val="nil"/>
              </w:pBdr>
              <w:spacing w:after="180" w:line="276" w:lineRule="auto"/>
              <w:ind w:left="193"/>
              <w:rPr>
                <w:rFonts w:ascii="Montserrat" w:eastAsia="Arial" w:hAnsi="Montserrat" w:cs="Arial"/>
                <w:color w:val="000000"/>
                <w:sz w:val="20"/>
                <w:szCs w:val="20"/>
              </w:rPr>
            </w:pPr>
            <w:r>
              <w:rPr>
                <w:rFonts w:ascii="Montserrat" w:eastAsia="Arial" w:hAnsi="Montserrat" w:cs="Arial"/>
                <w:color w:val="000000"/>
                <w:sz w:val="20"/>
                <w:szCs w:val="20"/>
              </w:rPr>
              <w:t>Non-Qualified</w:t>
            </w:r>
          </w:p>
        </w:tc>
        <w:tc>
          <w:tcPr>
            <w:tcW w:w="6811" w:type="dxa"/>
            <w:vAlign w:val="center"/>
          </w:tcPr>
          <w:p w14:paraId="4A58104D" w14:textId="43D64904" w:rsidR="00C914E3" w:rsidRPr="00F51F5F" w:rsidRDefault="00C914E3" w:rsidP="00C914E3">
            <w:pPr>
              <w:spacing w:line="276" w:lineRule="auto"/>
              <w:rPr>
                <w:rFonts w:ascii="Montserrat" w:hAnsi="Montserrat" w:cs="Arial"/>
                <w:sz w:val="20"/>
                <w:szCs w:val="20"/>
              </w:rPr>
            </w:pPr>
            <w:r w:rsidRPr="004F5ACF">
              <w:rPr>
                <w:rFonts w:ascii="Montserrat" w:hAnsi="Montserrat" w:cs="Arial"/>
                <w:sz w:val="20"/>
                <w:szCs w:val="20"/>
              </w:rPr>
              <w:t>Thank you for your willingness to participate. Due to the specific guidelines for this study, we are unable to include you. We look forward to your involvement in future research studies.</w:t>
            </w:r>
          </w:p>
        </w:tc>
      </w:tr>
    </w:tbl>
    <w:p w14:paraId="7BCF1AD3" w14:textId="77777777" w:rsidR="00503011" w:rsidRPr="00F217C2" w:rsidRDefault="00503011" w:rsidP="009044F0">
      <w:pPr>
        <w:spacing w:line="276" w:lineRule="auto"/>
        <w:rPr>
          <w:rFonts w:ascii="Montserrat" w:hAnsi="Montserrat" w:cs="Arial"/>
          <w:b/>
          <w:bCs/>
          <w:color w:val="000000" w:themeColor="text1"/>
          <w:sz w:val="20"/>
          <w:szCs w:val="20"/>
        </w:rPr>
      </w:pPr>
    </w:p>
    <w:p w14:paraId="46367ED8" w14:textId="77777777" w:rsidR="004431ED" w:rsidRPr="00F217C2" w:rsidRDefault="004431ED" w:rsidP="00C02205">
      <w:pPr>
        <w:rPr>
          <w:rFonts w:ascii="Montserrat" w:hAnsi="Montserrat" w:cs="Arial"/>
          <w:sz w:val="20"/>
          <w:szCs w:val="20"/>
        </w:rPr>
      </w:pPr>
    </w:p>
    <w:p w14:paraId="0F8DA897" w14:textId="77777777" w:rsidR="00726D21" w:rsidRPr="00F217C2" w:rsidRDefault="009044F0" w:rsidP="00C02205">
      <w:pPr>
        <w:rPr>
          <w:rFonts w:ascii="Montserrat" w:eastAsia="Times New Roman" w:hAnsi="Montserrat" w:cs="Segoe UI"/>
          <w:b/>
          <w:bCs/>
          <w:color w:val="000000" w:themeColor="text1"/>
          <w:sz w:val="20"/>
          <w:szCs w:val="20"/>
        </w:rPr>
      </w:pPr>
      <w:r w:rsidRPr="00F217C2">
        <w:rPr>
          <w:rFonts w:ascii="Montserrat" w:eastAsia="Times New Roman" w:hAnsi="Montserrat" w:cs="Segoe UI"/>
          <w:b/>
          <w:bCs/>
          <w:color w:val="000000" w:themeColor="text1"/>
          <w:sz w:val="20"/>
          <w:szCs w:val="20"/>
        </w:rPr>
        <w:t>MAIN SURVEY:</w:t>
      </w:r>
    </w:p>
    <w:p w14:paraId="30FEF943" w14:textId="2663365D" w:rsidR="7730AAE2" w:rsidRPr="005630E8" w:rsidRDefault="009044F0" w:rsidP="7730AAE2">
      <w:pPr>
        <w:rPr>
          <w:rFonts w:ascii="Montserrat" w:hAnsi="Montserrat" w:cs="Segoe UI"/>
          <w:color w:val="000000" w:themeColor="text1"/>
          <w:sz w:val="20"/>
          <w:szCs w:val="20"/>
        </w:rPr>
      </w:pPr>
      <w:r w:rsidRPr="7730AAE2">
        <w:rPr>
          <w:rFonts w:ascii="Montserrat" w:hAnsi="Montserrat"/>
          <w:b/>
          <w:bCs/>
          <w:color w:val="FF0000"/>
          <w:sz w:val="20"/>
          <w:szCs w:val="20"/>
        </w:rPr>
        <w:t>Show each domain topic on separate screen; Show below question text on all main survey screens. Freeze header at top of gri</w:t>
      </w:r>
      <w:r w:rsidR="006D7410" w:rsidRPr="7730AAE2">
        <w:rPr>
          <w:rFonts w:ascii="Montserrat" w:hAnsi="Montserrat"/>
          <w:b/>
          <w:bCs/>
          <w:color w:val="FF0000"/>
          <w:sz w:val="20"/>
          <w:szCs w:val="20"/>
        </w:rPr>
        <w:t>d.</w:t>
      </w:r>
      <w:r w:rsidR="04CDBAD1" w:rsidRPr="7730AAE2">
        <w:rPr>
          <w:rFonts w:ascii="Montserrat" w:hAnsi="Montserrat"/>
          <w:b/>
          <w:bCs/>
          <w:color w:val="FF0000"/>
          <w:sz w:val="20"/>
          <w:szCs w:val="20"/>
        </w:rPr>
        <w:t xml:space="preserve"> Provide open text box [‘Please explain your answer’] for each stateme</w:t>
      </w:r>
      <w:r w:rsidR="0DD305D3" w:rsidRPr="7730AAE2">
        <w:rPr>
          <w:rFonts w:ascii="Montserrat" w:hAnsi="Montserrat"/>
          <w:b/>
          <w:bCs/>
          <w:color w:val="FF0000"/>
          <w:sz w:val="20"/>
          <w:szCs w:val="20"/>
        </w:rPr>
        <w:t xml:space="preserve">nt, </w:t>
      </w:r>
      <w:r w:rsidR="04CDBAD1" w:rsidRPr="7730AAE2">
        <w:rPr>
          <w:rFonts w:ascii="Montserrat" w:hAnsi="Montserrat"/>
          <w:b/>
          <w:bCs/>
          <w:color w:val="FF0000"/>
          <w:sz w:val="20"/>
          <w:szCs w:val="20"/>
        </w:rPr>
        <w:t>if respondent selects ‘Tend to disagree’, ‘Disagree’ or ‘Strongly Disagree’.</w:t>
      </w:r>
      <w:r>
        <w:br/>
      </w:r>
      <w:r w:rsidR="008F3FD5" w:rsidRPr="7730AAE2">
        <w:rPr>
          <w:rFonts w:ascii="Montserrat" w:hAnsi="Montserrat" w:cs="Segoe UI"/>
          <w:color w:val="000000" w:themeColor="text1"/>
          <w:sz w:val="20"/>
          <w:szCs w:val="20"/>
        </w:rPr>
        <w:t xml:space="preserve">Please review each statement and indicate your level of agreement with it (only one tick box per statement). </w:t>
      </w:r>
      <w:r w:rsidR="34CBD8D3" w:rsidRPr="7730AAE2">
        <w:rPr>
          <w:rFonts w:ascii="Montserrat" w:hAnsi="Montserrat" w:cs="Segoe UI"/>
          <w:color w:val="000000" w:themeColor="text1"/>
          <w:sz w:val="20"/>
          <w:szCs w:val="20"/>
        </w:rPr>
        <w:t xml:space="preserve">If you disagree with a statement, please explain your answer. </w:t>
      </w:r>
      <w:r w:rsidR="008F3FD5" w:rsidRPr="7730AAE2">
        <w:rPr>
          <w:rFonts w:ascii="Montserrat" w:hAnsi="Montserrat" w:cs="Segoe UI"/>
          <w:color w:val="000000" w:themeColor="text1"/>
          <w:sz w:val="20"/>
          <w:szCs w:val="20"/>
        </w:rPr>
        <w:t>Please only complete this survey once. Completion should take no longer than ~1</w:t>
      </w:r>
      <w:r w:rsidR="00276F32" w:rsidRPr="7730AAE2">
        <w:rPr>
          <w:rFonts w:ascii="Montserrat" w:hAnsi="Montserrat" w:cs="Segoe UI"/>
          <w:color w:val="000000" w:themeColor="text1"/>
          <w:sz w:val="20"/>
          <w:szCs w:val="20"/>
        </w:rPr>
        <w:t>5</w:t>
      </w:r>
      <w:r w:rsidR="008F3FD5" w:rsidRPr="7730AAE2">
        <w:rPr>
          <w:rFonts w:ascii="Montserrat" w:hAnsi="Montserrat" w:cs="Segoe UI"/>
          <w:color w:val="000000" w:themeColor="text1"/>
          <w:sz w:val="20"/>
          <w:szCs w:val="20"/>
        </w:rPr>
        <w:t xml:space="preserve"> minutes and all responses received are anonymous.</w:t>
      </w:r>
    </w:p>
    <w:tbl>
      <w:tblPr>
        <w:tblStyle w:val="TableGrid"/>
        <w:tblW w:w="14965" w:type="dxa"/>
        <w:tblLayout w:type="fixed"/>
        <w:tblLook w:val="04A0" w:firstRow="1" w:lastRow="0" w:firstColumn="1" w:lastColumn="0" w:noHBand="0" w:noVBand="1"/>
      </w:tblPr>
      <w:tblGrid>
        <w:gridCol w:w="2481"/>
        <w:gridCol w:w="521"/>
        <w:gridCol w:w="5357"/>
        <w:gridCol w:w="1101"/>
        <w:gridCol w:w="201"/>
        <w:gridCol w:w="824"/>
        <w:gridCol w:w="76"/>
        <w:gridCol w:w="1058"/>
        <w:gridCol w:w="43"/>
        <w:gridCol w:w="1101"/>
        <w:gridCol w:w="33"/>
        <w:gridCol w:w="1068"/>
        <w:gridCol w:w="16"/>
        <w:gridCol w:w="1085"/>
      </w:tblGrid>
      <w:tr w:rsidR="00F5039A" w:rsidRPr="00415EEB" w14:paraId="7DC390D1" w14:textId="77777777">
        <w:trPr>
          <w:trHeight w:val="252"/>
        </w:trPr>
        <w:tc>
          <w:tcPr>
            <w:tcW w:w="2481" w:type="dxa"/>
            <w:vMerge w:val="restart"/>
            <w:shd w:val="clear" w:color="auto" w:fill="3D1A58"/>
            <w:vAlign w:val="center"/>
          </w:tcPr>
          <w:p w14:paraId="104ACC06" w14:textId="77777777" w:rsidR="00F5039A" w:rsidRPr="00415EEB" w:rsidRDefault="00F5039A">
            <w:pPr>
              <w:spacing w:line="276" w:lineRule="auto"/>
              <w:jc w:val="center"/>
              <w:rPr>
                <w:rFonts w:ascii="Montserrat" w:hAnsi="Montserrat"/>
                <w:b/>
                <w:bCs/>
                <w:sz w:val="18"/>
                <w:szCs w:val="18"/>
              </w:rPr>
            </w:pPr>
            <w:r w:rsidRPr="00415EEB">
              <w:rPr>
                <w:rFonts w:ascii="Montserrat" w:hAnsi="Montserrat"/>
                <w:b/>
                <w:bCs/>
                <w:sz w:val="18"/>
                <w:szCs w:val="18"/>
              </w:rPr>
              <w:t>Topic</w:t>
            </w:r>
          </w:p>
        </w:tc>
        <w:tc>
          <w:tcPr>
            <w:tcW w:w="521" w:type="dxa"/>
            <w:vMerge w:val="restart"/>
            <w:shd w:val="clear" w:color="auto" w:fill="3D1A58"/>
            <w:vAlign w:val="center"/>
          </w:tcPr>
          <w:p w14:paraId="2081BEE0" w14:textId="77777777" w:rsidR="00F5039A" w:rsidRPr="00415EEB" w:rsidRDefault="00F5039A">
            <w:pPr>
              <w:spacing w:line="276" w:lineRule="auto"/>
              <w:ind w:right="-186"/>
              <w:rPr>
                <w:rFonts w:ascii="Montserrat" w:hAnsi="Montserrat"/>
                <w:b/>
                <w:bCs/>
                <w:color w:val="FFFFFF" w:themeColor="background1"/>
                <w:sz w:val="18"/>
                <w:szCs w:val="18"/>
              </w:rPr>
            </w:pPr>
            <w:r w:rsidRPr="00415EEB">
              <w:rPr>
                <w:rFonts w:ascii="Montserrat" w:hAnsi="Montserrat"/>
                <w:b/>
                <w:bCs/>
                <w:color w:val="FFFFFF" w:themeColor="background1"/>
                <w:sz w:val="18"/>
                <w:szCs w:val="18"/>
              </w:rPr>
              <w:t>No.</w:t>
            </w:r>
          </w:p>
        </w:tc>
        <w:tc>
          <w:tcPr>
            <w:tcW w:w="5357" w:type="dxa"/>
            <w:vMerge w:val="restart"/>
            <w:shd w:val="clear" w:color="auto" w:fill="3D1A58"/>
            <w:vAlign w:val="center"/>
          </w:tcPr>
          <w:p w14:paraId="2C844FCC" w14:textId="77777777" w:rsidR="00F5039A" w:rsidRPr="00415EEB" w:rsidRDefault="00F5039A">
            <w:pPr>
              <w:spacing w:line="276" w:lineRule="auto"/>
              <w:jc w:val="center"/>
              <w:rPr>
                <w:rFonts w:ascii="Montserrat" w:hAnsi="Montserrat"/>
                <w:b/>
                <w:bCs/>
                <w:color w:val="000000" w:themeColor="text1"/>
                <w:sz w:val="18"/>
                <w:szCs w:val="18"/>
              </w:rPr>
            </w:pPr>
            <w:r w:rsidRPr="00415EEB">
              <w:rPr>
                <w:rFonts w:ascii="Montserrat" w:hAnsi="Montserrat"/>
                <w:b/>
                <w:bCs/>
                <w:color w:val="FFFFFF" w:themeColor="background1"/>
                <w:sz w:val="18"/>
                <w:szCs w:val="18"/>
              </w:rPr>
              <w:t>Statement</w:t>
            </w:r>
          </w:p>
        </w:tc>
        <w:tc>
          <w:tcPr>
            <w:tcW w:w="6606" w:type="dxa"/>
            <w:gridSpan w:val="11"/>
            <w:shd w:val="clear" w:color="auto" w:fill="3D1A58"/>
          </w:tcPr>
          <w:p w14:paraId="6AF61654" w14:textId="77777777" w:rsidR="00F5039A" w:rsidRPr="00415EEB" w:rsidRDefault="00F5039A">
            <w:pPr>
              <w:spacing w:line="276" w:lineRule="auto"/>
              <w:jc w:val="center"/>
              <w:rPr>
                <w:rFonts w:ascii="Montserrat" w:hAnsi="Montserrat"/>
                <w:b/>
                <w:bCs/>
                <w:sz w:val="18"/>
                <w:szCs w:val="18"/>
              </w:rPr>
            </w:pPr>
            <w:r w:rsidRPr="00415EEB">
              <w:rPr>
                <w:rFonts w:ascii="Montserrat" w:hAnsi="Montserrat"/>
                <w:b/>
                <w:bCs/>
                <w:sz w:val="18"/>
                <w:szCs w:val="18"/>
              </w:rPr>
              <w:t>Level of Agreement</w:t>
            </w:r>
          </w:p>
        </w:tc>
      </w:tr>
      <w:tr w:rsidR="00F5039A" w:rsidRPr="0034274A" w14:paraId="33109043" w14:textId="77777777">
        <w:trPr>
          <w:trHeight w:val="151"/>
        </w:trPr>
        <w:tc>
          <w:tcPr>
            <w:tcW w:w="2481" w:type="dxa"/>
            <w:vMerge/>
            <w:tcBorders>
              <w:bottom w:val="single" w:sz="4" w:space="0" w:color="auto"/>
            </w:tcBorders>
          </w:tcPr>
          <w:p w14:paraId="5297AF51" w14:textId="77777777" w:rsidR="00F5039A" w:rsidRPr="00415EEB" w:rsidRDefault="00F5039A">
            <w:pPr>
              <w:spacing w:line="276" w:lineRule="auto"/>
              <w:rPr>
                <w:rFonts w:ascii="Montserrat" w:hAnsi="Montserrat"/>
                <w:b/>
                <w:bCs/>
                <w:sz w:val="18"/>
                <w:szCs w:val="18"/>
              </w:rPr>
            </w:pPr>
          </w:p>
        </w:tc>
        <w:tc>
          <w:tcPr>
            <w:tcW w:w="521" w:type="dxa"/>
            <w:vMerge/>
            <w:vAlign w:val="center"/>
          </w:tcPr>
          <w:p w14:paraId="202D86FA" w14:textId="77777777" w:rsidR="00F5039A" w:rsidRPr="0034274A" w:rsidRDefault="00F5039A">
            <w:pPr>
              <w:spacing w:line="276" w:lineRule="auto"/>
              <w:ind w:right="-186"/>
              <w:rPr>
                <w:rFonts w:ascii="Montserrat" w:hAnsi="Montserrat"/>
                <w:color w:val="000000" w:themeColor="text1"/>
                <w:sz w:val="18"/>
                <w:szCs w:val="18"/>
              </w:rPr>
            </w:pPr>
          </w:p>
        </w:tc>
        <w:tc>
          <w:tcPr>
            <w:tcW w:w="5357" w:type="dxa"/>
            <w:vMerge/>
          </w:tcPr>
          <w:p w14:paraId="0D9FE26A" w14:textId="77777777" w:rsidR="00F5039A" w:rsidRPr="0034274A" w:rsidRDefault="00F5039A">
            <w:pPr>
              <w:spacing w:line="276" w:lineRule="auto"/>
              <w:rPr>
                <w:rFonts w:ascii="Montserrat" w:hAnsi="Montserrat"/>
                <w:color w:val="000000" w:themeColor="text1"/>
                <w:sz w:val="18"/>
                <w:szCs w:val="18"/>
              </w:rPr>
            </w:pPr>
          </w:p>
        </w:tc>
        <w:tc>
          <w:tcPr>
            <w:tcW w:w="1302" w:type="dxa"/>
            <w:gridSpan w:val="2"/>
            <w:shd w:val="clear" w:color="auto" w:fill="3D1A58"/>
            <w:vAlign w:val="center"/>
          </w:tcPr>
          <w:p w14:paraId="49BDBBD2" w14:textId="77777777" w:rsidR="00F5039A" w:rsidRPr="00415EEB" w:rsidRDefault="00F5039A">
            <w:pPr>
              <w:spacing w:line="276" w:lineRule="auto"/>
              <w:jc w:val="center"/>
              <w:rPr>
                <w:rFonts w:ascii="Montserrat" w:hAnsi="Montserrat"/>
                <w:b/>
                <w:bCs/>
                <w:sz w:val="18"/>
                <w:szCs w:val="18"/>
              </w:rPr>
            </w:pPr>
            <w:r w:rsidRPr="00415EEB">
              <w:rPr>
                <w:rFonts w:ascii="Montserrat" w:hAnsi="Montserrat"/>
                <w:b/>
                <w:bCs/>
                <w:sz w:val="18"/>
                <w:szCs w:val="18"/>
              </w:rPr>
              <w:t>Strongly Agree</w:t>
            </w:r>
          </w:p>
        </w:tc>
        <w:tc>
          <w:tcPr>
            <w:tcW w:w="824" w:type="dxa"/>
            <w:shd w:val="clear" w:color="auto" w:fill="3D1A58"/>
            <w:vAlign w:val="center"/>
          </w:tcPr>
          <w:p w14:paraId="0EDB53CA" w14:textId="77777777" w:rsidR="00F5039A" w:rsidRPr="00415EEB" w:rsidRDefault="00F5039A">
            <w:pPr>
              <w:spacing w:line="276" w:lineRule="auto"/>
              <w:jc w:val="center"/>
              <w:rPr>
                <w:rFonts w:ascii="Montserrat" w:hAnsi="Montserrat"/>
                <w:b/>
                <w:bCs/>
                <w:sz w:val="18"/>
                <w:szCs w:val="18"/>
              </w:rPr>
            </w:pPr>
            <w:r>
              <w:rPr>
                <w:rFonts w:ascii="Montserrat" w:hAnsi="Montserrat"/>
                <w:b/>
                <w:bCs/>
                <w:sz w:val="18"/>
                <w:szCs w:val="18"/>
              </w:rPr>
              <w:t>Agree</w:t>
            </w:r>
          </w:p>
        </w:tc>
        <w:tc>
          <w:tcPr>
            <w:tcW w:w="1134" w:type="dxa"/>
            <w:gridSpan w:val="2"/>
            <w:shd w:val="clear" w:color="auto" w:fill="3D1A58"/>
            <w:vAlign w:val="center"/>
          </w:tcPr>
          <w:p w14:paraId="0F2A2076" w14:textId="77777777" w:rsidR="00F5039A" w:rsidRPr="00415EEB" w:rsidRDefault="00F5039A">
            <w:pPr>
              <w:spacing w:line="276" w:lineRule="auto"/>
              <w:jc w:val="center"/>
              <w:rPr>
                <w:rFonts w:ascii="Montserrat" w:hAnsi="Montserrat"/>
                <w:b/>
                <w:bCs/>
                <w:sz w:val="18"/>
                <w:szCs w:val="18"/>
              </w:rPr>
            </w:pPr>
            <w:r w:rsidRPr="00415EEB">
              <w:rPr>
                <w:rFonts w:ascii="Montserrat" w:hAnsi="Montserrat"/>
                <w:b/>
                <w:bCs/>
                <w:sz w:val="18"/>
                <w:szCs w:val="18"/>
              </w:rPr>
              <w:t>Tend to Agree</w:t>
            </w:r>
          </w:p>
        </w:tc>
        <w:tc>
          <w:tcPr>
            <w:tcW w:w="1177" w:type="dxa"/>
            <w:gridSpan w:val="3"/>
            <w:shd w:val="clear" w:color="auto" w:fill="3D1A58"/>
            <w:vAlign w:val="center"/>
          </w:tcPr>
          <w:p w14:paraId="5E2C0B8F" w14:textId="77777777" w:rsidR="00F5039A" w:rsidRPr="00415EEB" w:rsidRDefault="00F5039A">
            <w:pPr>
              <w:spacing w:line="276" w:lineRule="auto"/>
              <w:jc w:val="center"/>
              <w:rPr>
                <w:rFonts w:ascii="Montserrat" w:hAnsi="Montserrat"/>
                <w:b/>
                <w:bCs/>
                <w:sz w:val="18"/>
                <w:szCs w:val="18"/>
              </w:rPr>
            </w:pPr>
            <w:r w:rsidRPr="00415EEB">
              <w:rPr>
                <w:rFonts w:ascii="Montserrat" w:hAnsi="Montserrat"/>
                <w:b/>
                <w:bCs/>
                <w:sz w:val="18"/>
                <w:szCs w:val="18"/>
              </w:rPr>
              <w:t>Tend to Disagree</w:t>
            </w:r>
          </w:p>
        </w:tc>
        <w:tc>
          <w:tcPr>
            <w:tcW w:w="1084" w:type="dxa"/>
            <w:gridSpan w:val="2"/>
            <w:shd w:val="clear" w:color="auto" w:fill="3D1A58"/>
            <w:vAlign w:val="center"/>
          </w:tcPr>
          <w:p w14:paraId="5AC44BBB" w14:textId="77777777" w:rsidR="00F5039A" w:rsidRPr="00415EEB" w:rsidRDefault="00F5039A">
            <w:pPr>
              <w:spacing w:line="276" w:lineRule="auto"/>
              <w:jc w:val="center"/>
              <w:rPr>
                <w:rFonts w:ascii="Montserrat" w:hAnsi="Montserrat"/>
                <w:b/>
                <w:bCs/>
                <w:sz w:val="18"/>
                <w:szCs w:val="18"/>
              </w:rPr>
            </w:pPr>
            <w:r>
              <w:rPr>
                <w:rFonts w:ascii="Montserrat" w:hAnsi="Montserrat"/>
                <w:b/>
                <w:bCs/>
                <w:sz w:val="18"/>
                <w:szCs w:val="18"/>
              </w:rPr>
              <w:t>Disagree</w:t>
            </w:r>
          </w:p>
        </w:tc>
        <w:tc>
          <w:tcPr>
            <w:tcW w:w="1085" w:type="dxa"/>
            <w:shd w:val="clear" w:color="auto" w:fill="3D1A58"/>
            <w:vAlign w:val="center"/>
          </w:tcPr>
          <w:p w14:paraId="379A3C85" w14:textId="77777777" w:rsidR="00F5039A" w:rsidRPr="00415EEB" w:rsidRDefault="00F5039A">
            <w:pPr>
              <w:spacing w:line="276" w:lineRule="auto"/>
              <w:jc w:val="center"/>
              <w:rPr>
                <w:rFonts w:ascii="Montserrat" w:hAnsi="Montserrat"/>
                <w:b/>
                <w:bCs/>
                <w:sz w:val="18"/>
                <w:szCs w:val="18"/>
              </w:rPr>
            </w:pPr>
            <w:r w:rsidRPr="00415EEB">
              <w:rPr>
                <w:rFonts w:ascii="Montserrat" w:hAnsi="Montserrat"/>
                <w:b/>
                <w:bCs/>
                <w:sz w:val="18"/>
                <w:szCs w:val="18"/>
              </w:rPr>
              <w:t>Strongly Disagree</w:t>
            </w:r>
          </w:p>
        </w:tc>
      </w:tr>
      <w:tr w:rsidR="00814E72" w:rsidRPr="0034274A" w14:paraId="1AB715D7" w14:textId="77777777">
        <w:trPr>
          <w:trHeight w:val="374"/>
        </w:trPr>
        <w:tc>
          <w:tcPr>
            <w:tcW w:w="2481" w:type="dxa"/>
            <w:vMerge w:val="restart"/>
            <w:tcBorders>
              <w:bottom w:val="nil"/>
            </w:tcBorders>
          </w:tcPr>
          <w:p w14:paraId="1D7B1AEE" w14:textId="73CD31C3" w:rsidR="00814E72" w:rsidRPr="009B4988" w:rsidRDefault="00814E72" w:rsidP="00814E72">
            <w:pPr>
              <w:pStyle w:val="ListParagraph"/>
              <w:numPr>
                <w:ilvl w:val="0"/>
                <w:numId w:val="2"/>
              </w:numPr>
              <w:rPr>
                <w:rFonts w:ascii="Montserrat" w:hAnsi="Montserrat" w:cs="Arial"/>
                <w:b/>
                <w:bCs/>
                <w:kern w:val="24"/>
                <w:sz w:val="18"/>
                <w:szCs w:val="18"/>
              </w:rPr>
            </w:pPr>
            <w:r w:rsidRPr="0011165A">
              <w:rPr>
                <w:rFonts w:ascii="Montserrat" w:hAnsi="Montserrat" w:cs="Helvetica"/>
                <w:b/>
                <w:bCs/>
                <w:sz w:val="18"/>
                <w:szCs w:val="18"/>
              </w:rPr>
              <w:t>Burden and impact of head and neck involvement in moderate-severe AD</w:t>
            </w:r>
          </w:p>
        </w:tc>
        <w:tc>
          <w:tcPr>
            <w:tcW w:w="12484" w:type="dxa"/>
            <w:gridSpan w:val="13"/>
          </w:tcPr>
          <w:p w14:paraId="16C4E5F8" w14:textId="235B2AFA" w:rsidR="00814E72" w:rsidRPr="00814E72" w:rsidRDefault="00814E72" w:rsidP="00814E72">
            <w:pPr>
              <w:spacing w:line="276" w:lineRule="auto"/>
              <w:rPr>
                <w:rFonts w:ascii="Montserrat" w:hAnsi="Montserrat"/>
                <w:b/>
                <w:bCs/>
                <w:sz w:val="18"/>
                <w:szCs w:val="18"/>
              </w:rPr>
            </w:pPr>
            <w:r w:rsidRPr="00814E72">
              <w:rPr>
                <w:rFonts w:ascii="Montserrat" w:hAnsi="Montserrat" w:cs="Arial"/>
                <w:b/>
                <w:bCs/>
                <w:sz w:val="18"/>
                <w:szCs w:val="18"/>
              </w:rPr>
              <w:t xml:space="preserve">Psychological burden and impact on quality of life </w:t>
            </w:r>
          </w:p>
        </w:tc>
      </w:tr>
      <w:tr w:rsidR="002A66AF" w:rsidRPr="0034274A" w14:paraId="25730145" w14:textId="77777777">
        <w:trPr>
          <w:trHeight w:val="374"/>
        </w:trPr>
        <w:tc>
          <w:tcPr>
            <w:tcW w:w="2481" w:type="dxa"/>
            <w:vMerge/>
            <w:tcBorders>
              <w:bottom w:val="nil"/>
            </w:tcBorders>
          </w:tcPr>
          <w:p w14:paraId="7CCD9C2A" w14:textId="77777777" w:rsidR="002A66AF" w:rsidRDefault="002A66AF" w:rsidP="002A66AF">
            <w:pPr>
              <w:pStyle w:val="ListParagraph"/>
              <w:numPr>
                <w:ilvl w:val="0"/>
                <w:numId w:val="2"/>
              </w:numPr>
              <w:rPr>
                <w:rFonts w:ascii="Montserrat" w:hAnsi="Montserrat" w:cs="Helvetica"/>
                <w:b/>
                <w:bCs/>
                <w:sz w:val="18"/>
                <w:szCs w:val="18"/>
              </w:rPr>
            </w:pPr>
          </w:p>
        </w:tc>
        <w:tc>
          <w:tcPr>
            <w:tcW w:w="521" w:type="dxa"/>
            <w:vAlign w:val="center"/>
          </w:tcPr>
          <w:p w14:paraId="76ECE6E6" w14:textId="77777777" w:rsidR="002A66AF" w:rsidRPr="0034274A" w:rsidRDefault="002A66AF" w:rsidP="002A66AF">
            <w:pPr>
              <w:pStyle w:val="ListParagraph"/>
              <w:numPr>
                <w:ilvl w:val="0"/>
                <w:numId w:val="3"/>
              </w:numPr>
              <w:spacing w:line="276" w:lineRule="auto"/>
              <w:ind w:right="-186"/>
              <w:rPr>
                <w:rFonts w:ascii="Montserrat" w:hAnsi="Montserrat"/>
                <w:sz w:val="18"/>
                <w:szCs w:val="18"/>
              </w:rPr>
            </w:pPr>
            <w:r w:rsidRPr="0034274A">
              <w:rPr>
                <w:rFonts w:ascii="Montserrat" w:hAnsi="Montserrat"/>
                <w:sz w:val="18"/>
                <w:szCs w:val="18"/>
              </w:rPr>
              <w:t xml:space="preserve"> </w:t>
            </w:r>
          </w:p>
        </w:tc>
        <w:tc>
          <w:tcPr>
            <w:tcW w:w="5357" w:type="dxa"/>
          </w:tcPr>
          <w:p w14:paraId="7962F81E" w14:textId="0B76ECE1" w:rsidR="002A66AF" w:rsidRPr="002A66AF" w:rsidRDefault="002A66AF" w:rsidP="002A66AF">
            <w:pPr>
              <w:spacing w:line="276" w:lineRule="auto"/>
              <w:rPr>
                <w:rFonts w:ascii="Montserrat" w:hAnsi="Montserrat" w:cs="Arial"/>
                <w:color w:val="000000" w:themeColor="text1" w:themeShade="80"/>
                <w:kern w:val="24"/>
                <w:sz w:val="18"/>
                <w:szCs w:val="18"/>
                <w:lang w:val="en-US"/>
              </w:rPr>
            </w:pPr>
            <w:r w:rsidRPr="002A66AF">
              <w:rPr>
                <w:rFonts w:ascii="Montserrat" w:hAnsi="Montserrat" w:cs="Arial"/>
                <w:sz w:val="18"/>
                <w:szCs w:val="18"/>
              </w:rPr>
              <w:t>Moderate-severe atopic dermatitis with head and neck involvement is associated with a disproportionate patient burden, particularly due to the visibility of the disease and its psychological impact</w:t>
            </w:r>
          </w:p>
        </w:tc>
        <w:tc>
          <w:tcPr>
            <w:tcW w:w="1101" w:type="dxa"/>
            <w:vAlign w:val="center"/>
          </w:tcPr>
          <w:p w14:paraId="64D58CC2"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6F85E409"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E8A2D3E"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15F6AD05"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3585848"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F3F9639"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2A66AF" w:rsidRPr="0034274A" w14:paraId="2529A6C7" w14:textId="77777777">
        <w:trPr>
          <w:trHeight w:val="151"/>
        </w:trPr>
        <w:tc>
          <w:tcPr>
            <w:tcW w:w="2481" w:type="dxa"/>
            <w:vMerge/>
            <w:tcBorders>
              <w:top w:val="nil"/>
              <w:bottom w:val="nil"/>
            </w:tcBorders>
          </w:tcPr>
          <w:p w14:paraId="48047182" w14:textId="77777777" w:rsidR="002A66AF" w:rsidRPr="00415EEB" w:rsidRDefault="002A66AF" w:rsidP="002A66AF">
            <w:pPr>
              <w:spacing w:line="276" w:lineRule="auto"/>
              <w:rPr>
                <w:rFonts w:ascii="Montserrat" w:hAnsi="Montserrat"/>
                <w:b/>
                <w:bCs/>
                <w:sz w:val="18"/>
                <w:szCs w:val="18"/>
              </w:rPr>
            </w:pPr>
          </w:p>
        </w:tc>
        <w:tc>
          <w:tcPr>
            <w:tcW w:w="521" w:type="dxa"/>
            <w:vAlign w:val="center"/>
          </w:tcPr>
          <w:p w14:paraId="6D835FF7" w14:textId="77777777" w:rsidR="002A66AF" w:rsidRPr="0034274A" w:rsidRDefault="002A66AF" w:rsidP="002A66AF">
            <w:pPr>
              <w:pStyle w:val="ListParagraph"/>
              <w:numPr>
                <w:ilvl w:val="0"/>
                <w:numId w:val="3"/>
              </w:numPr>
              <w:spacing w:line="276" w:lineRule="auto"/>
              <w:ind w:right="-186"/>
              <w:rPr>
                <w:rFonts w:ascii="Montserrat" w:hAnsi="Montserrat"/>
                <w:sz w:val="18"/>
                <w:szCs w:val="18"/>
              </w:rPr>
            </w:pPr>
          </w:p>
        </w:tc>
        <w:tc>
          <w:tcPr>
            <w:tcW w:w="5357" w:type="dxa"/>
          </w:tcPr>
          <w:p w14:paraId="64057B78" w14:textId="6C6A3A18" w:rsidR="002A66AF" w:rsidRPr="002A66AF" w:rsidRDefault="002A66AF" w:rsidP="002A66AF">
            <w:pPr>
              <w:spacing w:line="276" w:lineRule="auto"/>
              <w:rPr>
                <w:rFonts w:ascii="Montserrat" w:hAnsi="Montserrat"/>
                <w:sz w:val="18"/>
                <w:szCs w:val="18"/>
                <w:lang w:val="en-US"/>
              </w:rPr>
            </w:pPr>
            <w:r w:rsidRPr="002A66AF">
              <w:rPr>
                <w:rFonts w:ascii="Montserrat" w:hAnsi="Montserrat" w:cs="Arial"/>
                <w:sz w:val="18"/>
                <w:szCs w:val="18"/>
              </w:rPr>
              <w:t>Moderate-severe AD with head and neck involvement can have a significant impact on patient quality of life (QoL)</w:t>
            </w:r>
          </w:p>
        </w:tc>
        <w:tc>
          <w:tcPr>
            <w:tcW w:w="1101" w:type="dxa"/>
            <w:vAlign w:val="center"/>
          </w:tcPr>
          <w:p w14:paraId="415E8448"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3"/>
            <w:vAlign w:val="center"/>
          </w:tcPr>
          <w:p w14:paraId="6205A841"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0E14A740"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vAlign w:val="center"/>
          </w:tcPr>
          <w:p w14:paraId="4960E95D"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25E56795"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6CC38DF3"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r>
      <w:tr w:rsidR="002A66AF" w:rsidRPr="0034274A" w14:paraId="7F9C3207" w14:textId="77777777">
        <w:trPr>
          <w:trHeight w:val="180"/>
        </w:trPr>
        <w:tc>
          <w:tcPr>
            <w:tcW w:w="2481" w:type="dxa"/>
            <w:vMerge/>
            <w:tcBorders>
              <w:top w:val="nil"/>
              <w:bottom w:val="nil"/>
            </w:tcBorders>
          </w:tcPr>
          <w:p w14:paraId="49EFF1BD" w14:textId="77777777" w:rsidR="002A66AF" w:rsidRPr="00415EEB" w:rsidRDefault="002A66AF" w:rsidP="002A66AF">
            <w:pPr>
              <w:spacing w:line="276" w:lineRule="auto"/>
              <w:rPr>
                <w:rFonts w:ascii="Montserrat" w:hAnsi="Montserrat"/>
                <w:b/>
                <w:bCs/>
                <w:sz w:val="18"/>
                <w:szCs w:val="18"/>
              </w:rPr>
            </w:pPr>
          </w:p>
        </w:tc>
        <w:tc>
          <w:tcPr>
            <w:tcW w:w="521" w:type="dxa"/>
            <w:vAlign w:val="center"/>
          </w:tcPr>
          <w:p w14:paraId="1519CA83" w14:textId="77777777" w:rsidR="002A66AF" w:rsidRPr="0034274A" w:rsidRDefault="002A66AF" w:rsidP="002A66AF">
            <w:pPr>
              <w:pStyle w:val="ListParagraph"/>
              <w:numPr>
                <w:ilvl w:val="0"/>
                <w:numId w:val="3"/>
              </w:numPr>
              <w:spacing w:line="276" w:lineRule="auto"/>
              <w:ind w:right="-186"/>
              <w:rPr>
                <w:rFonts w:ascii="Montserrat" w:hAnsi="Montserrat"/>
                <w:sz w:val="18"/>
                <w:szCs w:val="18"/>
              </w:rPr>
            </w:pPr>
          </w:p>
        </w:tc>
        <w:tc>
          <w:tcPr>
            <w:tcW w:w="5357" w:type="dxa"/>
          </w:tcPr>
          <w:p w14:paraId="197AB7D1" w14:textId="42439A10" w:rsidR="002A66AF" w:rsidRPr="002A66AF" w:rsidRDefault="002A66AF" w:rsidP="002A66AF">
            <w:pPr>
              <w:spacing w:line="276" w:lineRule="auto"/>
              <w:rPr>
                <w:rFonts w:ascii="Montserrat" w:hAnsi="Montserrat"/>
                <w:sz w:val="18"/>
                <w:szCs w:val="18"/>
                <w:lang w:val="en-US"/>
              </w:rPr>
            </w:pPr>
            <w:r w:rsidRPr="002A66AF">
              <w:rPr>
                <w:rFonts w:ascii="Montserrat" w:hAnsi="Montserrat" w:cs="Arial"/>
                <w:sz w:val="18"/>
                <w:szCs w:val="18"/>
              </w:rPr>
              <w:t>The psychological and quality-of-life burden of AD with head and neck involvement is frequently under-recognised in clinical practice, leading to underestimation of disease severity and undertreatment</w:t>
            </w:r>
          </w:p>
        </w:tc>
        <w:tc>
          <w:tcPr>
            <w:tcW w:w="1101" w:type="dxa"/>
            <w:vAlign w:val="center"/>
          </w:tcPr>
          <w:p w14:paraId="13EA978F"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3"/>
            <w:vAlign w:val="center"/>
          </w:tcPr>
          <w:p w14:paraId="29C4F921"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049638F7"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vAlign w:val="center"/>
          </w:tcPr>
          <w:p w14:paraId="12140445"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24F488CF"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54313A73"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r>
      <w:tr w:rsidR="002A66AF" w:rsidRPr="0034274A" w14:paraId="4658BE4B" w14:textId="77777777">
        <w:trPr>
          <w:trHeight w:val="232"/>
        </w:trPr>
        <w:tc>
          <w:tcPr>
            <w:tcW w:w="2481" w:type="dxa"/>
            <w:vMerge/>
            <w:tcBorders>
              <w:top w:val="nil"/>
              <w:bottom w:val="nil"/>
            </w:tcBorders>
          </w:tcPr>
          <w:p w14:paraId="26383819" w14:textId="77777777" w:rsidR="002A66AF" w:rsidRPr="00415EEB" w:rsidRDefault="002A66AF" w:rsidP="002A66AF">
            <w:pPr>
              <w:spacing w:line="276" w:lineRule="auto"/>
              <w:rPr>
                <w:rFonts w:ascii="Montserrat" w:hAnsi="Montserrat"/>
                <w:b/>
                <w:bCs/>
                <w:sz w:val="18"/>
                <w:szCs w:val="18"/>
              </w:rPr>
            </w:pPr>
          </w:p>
        </w:tc>
        <w:tc>
          <w:tcPr>
            <w:tcW w:w="521" w:type="dxa"/>
            <w:vAlign w:val="center"/>
          </w:tcPr>
          <w:p w14:paraId="55CCCCCE" w14:textId="77777777" w:rsidR="002A66AF" w:rsidRPr="0034274A" w:rsidRDefault="002A66AF" w:rsidP="002A66AF">
            <w:pPr>
              <w:pStyle w:val="ListParagraph"/>
              <w:numPr>
                <w:ilvl w:val="0"/>
                <w:numId w:val="3"/>
              </w:numPr>
              <w:spacing w:line="276" w:lineRule="auto"/>
              <w:ind w:right="-186"/>
              <w:rPr>
                <w:rFonts w:ascii="Montserrat" w:hAnsi="Montserrat"/>
                <w:sz w:val="18"/>
                <w:szCs w:val="18"/>
              </w:rPr>
            </w:pPr>
          </w:p>
        </w:tc>
        <w:tc>
          <w:tcPr>
            <w:tcW w:w="5357" w:type="dxa"/>
          </w:tcPr>
          <w:p w14:paraId="2CD9DDBE" w14:textId="367A2E81" w:rsidR="002A66AF" w:rsidRPr="002A66AF" w:rsidRDefault="002A66AF" w:rsidP="002A66AF">
            <w:pPr>
              <w:spacing w:line="276" w:lineRule="auto"/>
              <w:rPr>
                <w:rFonts w:ascii="Montserrat" w:hAnsi="Montserrat"/>
                <w:sz w:val="18"/>
                <w:szCs w:val="18"/>
                <w:lang w:val="en-US"/>
              </w:rPr>
            </w:pPr>
            <w:r w:rsidRPr="002A66AF">
              <w:rPr>
                <w:rFonts w:ascii="Montserrat" w:hAnsi="Montserrat" w:cs="Arial"/>
                <w:sz w:val="18"/>
                <w:szCs w:val="18"/>
              </w:rPr>
              <w:t>Moderate-severe AD with head and neck involvement can have a significant impact on patient confidence and social engagement due to the visibility of the condition</w:t>
            </w:r>
            <w:r w:rsidR="00FC10B5" w:rsidRPr="00FC10B5">
              <w:rPr>
                <w:rFonts w:ascii="Montserrat" w:hAnsi="Montserrat" w:cs="Arial"/>
                <w:sz w:val="18"/>
                <w:szCs w:val="18"/>
              </w:rPr>
              <w:t>, impacting relationships and intimacy</w:t>
            </w:r>
          </w:p>
        </w:tc>
        <w:tc>
          <w:tcPr>
            <w:tcW w:w="1101" w:type="dxa"/>
            <w:vAlign w:val="center"/>
          </w:tcPr>
          <w:p w14:paraId="3D1C92DF"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3"/>
            <w:vAlign w:val="center"/>
          </w:tcPr>
          <w:p w14:paraId="0C3B4E7B"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5A3E7383"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vAlign w:val="center"/>
          </w:tcPr>
          <w:p w14:paraId="28E25696"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0E2084D9"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10952FD5"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r>
      <w:tr w:rsidR="002A66AF" w:rsidRPr="0034274A" w14:paraId="42911896" w14:textId="77777777">
        <w:trPr>
          <w:trHeight w:val="232"/>
        </w:trPr>
        <w:tc>
          <w:tcPr>
            <w:tcW w:w="2481" w:type="dxa"/>
            <w:vMerge/>
            <w:tcBorders>
              <w:top w:val="nil"/>
              <w:bottom w:val="nil"/>
            </w:tcBorders>
          </w:tcPr>
          <w:p w14:paraId="55891AC3" w14:textId="77777777" w:rsidR="002A66AF" w:rsidRPr="00415EEB" w:rsidRDefault="002A66AF" w:rsidP="002A66AF">
            <w:pPr>
              <w:spacing w:line="276" w:lineRule="auto"/>
              <w:rPr>
                <w:rFonts w:ascii="Montserrat" w:hAnsi="Montserrat"/>
                <w:b/>
                <w:bCs/>
                <w:sz w:val="18"/>
                <w:szCs w:val="18"/>
              </w:rPr>
            </w:pPr>
          </w:p>
        </w:tc>
        <w:tc>
          <w:tcPr>
            <w:tcW w:w="521" w:type="dxa"/>
            <w:vAlign w:val="center"/>
          </w:tcPr>
          <w:p w14:paraId="07D48AAD" w14:textId="77777777" w:rsidR="002A66AF" w:rsidRPr="0034274A" w:rsidRDefault="002A66AF" w:rsidP="002A66AF">
            <w:pPr>
              <w:pStyle w:val="ListParagraph"/>
              <w:numPr>
                <w:ilvl w:val="0"/>
                <w:numId w:val="3"/>
              </w:numPr>
              <w:spacing w:line="276" w:lineRule="auto"/>
              <w:ind w:right="-186"/>
              <w:rPr>
                <w:rFonts w:ascii="Montserrat" w:hAnsi="Montserrat"/>
                <w:sz w:val="18"/>
                <w:szCs w:val="18"/>
              </w:rPr>
            </w:pPr>
          </w:p>
        </w:tc>
        <w:tc>
          <w:tcPr>
            <w:tcW w:w="5357" w:type="dxa"/>
          </w:tcPr>
          <w:p w14:paraId="7FD8CE88" w14:textId="0856EAC6" w:rsidR="002A66AF" w:rsidRPr="002A66AF" w:rsidRDefault="002A66AF" w:rsidP="002A66AF">
            <w:pPr>
              <w:spacing w:line="276" w:lineRule="auto"/>
              <w:rPr>
                <w:rFonts w:ascii="Montserrat" w:hAnsi="Montserrat"/>
                <w:sz w:val="18"/>
                <w:szCs w:val="18"/>
              </w:rPr>
            </w:pPr>
            <w:r w:rsidRPr="002A66AF">
              <w:rPr>
                <w:rFonts w:ascii="Montserrat" w:hAnsi="Montserrat" w:cs="Arial"/>
                <w:sz w:val="18"/>
                <w:szCs w:val="18"/>
              </w:rPr>
              <w:t xml:space="preserve">Patients with moderate-severe AD with head and neck involvement often require significant time off work </w:t>
            </w:r>
            <w:r w:rsidR="00FC10B5" w:rsidRPr="00FC10B5">
              <w:rPr>
                <w:rFonts w:ascii="Montserrat" w:hAnsi="Montserrat" w:cs="Arial"/>
                <w:sz w:val="18"/>
                <w:szCs w:val="18"/>
              </w:rPr>
              <w:t xml:space="preserve">and disruption to education </w:t>
            </w:r>
            <w:r w:rsidRPr="002A66AF">
              <w:rPr>
                <w:rFonts w:ascii="Montserrat" w:hAnsi="Montserrat" w:cs="Arial"/>
                <w:sz w:val="18"/>
                <w:szCs w:val="18"/>
              </w:rPr>
              <w:t>due to the physical and mental burden of the condition</w:t>
            </w:r>
            <w:r w:rsidR="00FC10B5" w:rsidRPr="00FC10B5">
              <w:rPr>
                <w:rFonts w:ascii="Montserrat" w:hAnsi="Montserrat" w:cs="Arial"/>
                <w:sz w:val="18"/>
                <w:szCs w:val="18"/>
              </w:rPr>
              <w:t xml:space="preserve"> </w:t>
            </w:r>
          </w:p>
        </w:tc>
        <w:tc>
          <w:tcPr>
            <w:tcW w:w="1101" w:type="dxa"/>
            <w:vAlign w:val="center"/>
          </w:tcPr>
          <w:p w14:paraId="3B7846BF"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3"/>
            <w:vAlign w:val="center"/>
          </w:tcPr>
          <w:p w14:paraId="103ED34C"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553CD024"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vAlign w:val="center"/>
          </w:tcPr>
          <w:p w14:paraId="1909E480"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2B8FB9CC"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c>
          <w:tcPr>
            <w:tcW w:w="1101" w:type="dxa"/>
            <w:gridSpan w:val="2"/>
            <w:vAlign w:val="center"/>
          </w:tcPr>
          <w:p w14:paraId="43D7A2E6" w14:textId="77777777" w:rsidR="002A66AF" w:rsidRPr="0034274A" w:rsidRDefault="002A66AF" w:rsidP="002A66AF">
            <w:pPr>
              <w:spacing w:line="276" w:lineRule="auto"/>
              <w:jc w:val="center"/>
              <w:rPr>
                <w:rFonts w:ascii="Montserrat" w:hAnsi="Montserrat"/>
                <w:sz w:val="18"/>
                <w:szCs w:val="18"/>
              </w:rPr>
            </w:pPr>
            <w:r w:rsidRPr="0034274A">
              <w:rPr>
                <w:rFonts w:ascii="Wingdings" w:eastAsia="Wingdings" w:hAnsi="Wingdings" w:cs="Wingdings"/>
                <w:sz w:val="18"/>
                <w:szCs w:val="18"/>
              </w:rPr>
              <w:t>¢</w:t>
            </w:r>
          </w:p>
        </w:tc>
      </w:tr>
      <w:tr w:rsidR="00FC10B5" w:rsidRPr="0034274A" w14:paraId="7ABD14CC" w14:textId="77777777" w:rsidTr="00241E02">
        <w:trPr>
          <w:trHeight w:val="232"/>
        </w:trPr>
        <w:tc>
          <w:tcPr>
            <w:tcW w:w="2481" w:type="dxa"/>
            <w:tcBorders>
              <w:top w:val="nil"/>
              <w:bottom w:val="nil"/>
            </w:tcBorders>
          </w:tcPr>
          <w:p w14:paraId="01BB4A6E" w14:textId="77777777" w:rsidR="00FC10B5" w:rsidRPr="00415EEB" w:rsidRDefault="00FC10B5" w:rsidP="00FC10B5">
            <w:pPr>
              <w:spacing w:line="276" w:lineRule="auto"/>
              <w:rPr>
                <w:rFonts w:ascii="Montserrat" w:hAnsi="Montserrat"/>
                <w:b/>
                <w:bCs/>
                <w:sz w:val="18"/>
                <w:szCs w:val="18"/>
              </w:rPr>
            </w:pPr>
          </w:p>
        </w:tc>
        <w:tc>
          <w:tcPr>
            <w:tcW w:w="521" w:type="dxa"/>
            <w:vAlign w:val="center"/>
          </w:tcPr>
          <w:p w14:paraId="09231749" w14:textId="77777777" w:rsidR="00FC10B5" w:rsidRPr="0034274A" w:rsidRDefault="00FC10B5" w:rsidP="00FC10B5">
            <w:pPr>
              <w:pStyle w:val="ListParagraph"/>
              <w:numPr>
                <w:ilvl w:val="0"/>
                <w:numId w:val="3"/>
              </w:numPr>
              <w:spacing w:line="276" w:lineRule="auto"/>
              <w:ind w:right="-186"/>
              <w:rPr>
                <w:rFonts w:ascii="Montserrat" w:hAnsi="Montserrat"/>
                <w:sz w:val="18"/>
                <w:szCs w:val="18"/>
              </w:rPr>
            </w:pPr>
          </w:p>
        </w:tc>
        <w:tc>
          <w:tcPr>
            <w:tcW w:w="5357" w:type="dxa"/>
          </w:tcPr>
          <w:p w14:paraId="2240FD47" w14:textId="09797497" w:rsidR="00FC10B5" w:rsidRPr="00FC10B5" w:rsidRDefault="00FC10B5" w:rsidP="00FC10B5">
            <w:pPr>
              <w:spacing w:line="276" w:lineRule="auto"/>
              <w:rPr>
                <w:rFonts w:ascii="Montserrat" w:hAnsi="Montserrat" w:cs="Arial"/>
                <w:sz w:val="18"/>
                <w:szCs w:val="18"/>
              </w:rPr>
            </w:pPr>
            <w:r w:rsidRPr="00FC10B5">
              <w:rPr>
                <w:rFonts w:ascii="Montserrat" w:hAnsi="Montserrat" w:cs="Arial"/>
                <w:sz w:val="18"/>
                <w:szCs w:val="18"/>
              </w:rPr>
              <w:t>Patients with moderate-severe AD with head and neck involvement experience disruption to sleep and daily activities due to the physical and mental burden of the condition.</w:t>
            </w:r>
          </w:p>
        </w:tc>
        <w:tc>
          <w:tcPr>
            <w:tcW w:w="1101" w:type="dxa"/>
            <w:vAlign w:val="center"/>
          </w:tcPr>
          <w:p w14:paraId="32414847" w14:textId="52D29B3E" w:rsidR="00FC10B5" w:rsidRPr="0034274A" w:rsidRDefault="002B5C09" w:rsidP="00FC10B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0D7E9EEE" w14:textId="749A8591" w:rsidR="00FC10B5" w:rsidRPr="0034274A" w:rsidRDefault="002B5C09" w:rsidP="00FC10B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DA3C519" w14:textId="67030907" w:rsidR="00FC10B5" w:rsidRPr="0034274A" w:rsidRDefault="002B5C09" w:rsidP="00FC10B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1ECD2DDB" w14:textId="7A7E4D65" w:rsidR="00FC10B5" w:rsidRPr="0034274A" w:rsidRDefault="002B5C09" w:rsidP="00FC10B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064FDA8" w14:textId="5A6C258F" w:rsidR="00FC10B5" w:rsidRPr="0034274A" w:rsidRDefault="002B5C09" w:rsidP="00FC10B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D63DA5D" w14:textId="01E9C12F" w:rsidR="00FC10B5" w:rsidRPr="0034274A" w:rsidRDefault="002B5C09" w:rsidP="00FC10B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2A66AF" w:rsidRPr="0034274A" w14:paraId="431CAE68" w14:textId="77777777">
        <w:trPr>
          <w:trHeight w:val="232"/>
        </w:trPr>
        <w:tc>
          <w:tcPr>
            <w:tcW w:w="2481" w:type="dxa"/>
            <w:tcBorders>
              <w:top w:val="nil"/>
              <w:bottom w:val="nil"/>
            </w:tcBorders>
          </w:tcPr>
          <w:p w14:paraId="536913D3" w14:textId="77777777" w:rsidR="002A66AF" w:rsidRPr="00415EEB" w:rsidRDefault="002A66AF" w:rsidP="002A66AF">
            <w:pPr>
              <w:spacing w:line="276" w:lineRule="auto"/>
              <w:rPr>
                <w:rFonts w:ascii="Montserrat" w:hAnsi="Montserrat"/>
                <w:b/>
                <w:bCs/>
                <w:sz w:val="18"/>
                <w:szCs w:val="18"/>
              </w:rPr>
            </w:pPr>
          </w:p>
        </w:tc>
        <w:tc>
          <w:tcPr>
            <w:tcW w:w="521" w:type="dxa"/>
            <w:vAlign w:val="center"/>
          </w:tcPr>
          <w:p w14:paraId="012A5D9F" w14:textId="77777777" w:rsidR="002A66AF" w:rsidRPr="0034274A" w:rsidRDefault="002A66AF" w:rsidP="002A66AF">
            <w:pPr>
              <w:pStyle w:val="ListParagraph"/>
              <w:numPr>
                <w:ilvl w:val="0"/>
                <w:numId w:val="3"/>
              </w:numPr>
              <w:spacing w:line="276" w:lineRule="auto"/>
              <w:ind w:right="-186"/>
              <w:rPr>
                <w:rFonts w:ascii="Montserrat" w:hAnsi="Montserrat"/>
                <w:sz w:val="18"/>
                <w:szCs w:val="18"/>
              </w:rPr>
            </w:pPr>
          </w:p>
        </w:tc>
        <w:tc>
          <w:tcPr>
            <w:tcW w:w="5357" w:type="dxa"/>
          </w:tcPr>
          <w:p w14:paraId="515659AD" w14:textId="137A8359" w:rsidR="002A66AF" w:rsidRPr="002A66AF" w:rsidRDefault="002A66AF" w:rsidP="002A66AF">
            <w:pPr>
              <w:spacing w:line="276" w:lineRule="auto"/>
              <w:rPr>
                <w:rFonts w:ascii="Montserrat" w:hAnsi="Montserrat"/>
                <w:sz w:val="18"/>
                <w:szCs w:val="18"/>
              </w:rPr>
            </w:pPr>
            <w:r w:rsidRPr="002A66AF">
              <w:rPr>
                <w:rFonts w:ascii="Montserrat" w:hAnsi="Montserrat" w:cs="Arial"/>
                <w:sz w:val="18"/>
                <w:szCs w:val="18"/>
              </w:rPr>
              <w:t>Head and neck involvement should be actively assessed at the first specialist consultation in patients with atopic dermatitis, including both clinical severity and psychological impact</w:t>
            </w:r>
          </w:p>
        </w:tc>
        <w:tc>
          <w:tcPr>
            <w:tcW w:w="1101" w:type="dxa"/>
            <w:vAlign w:val="center"/>
          </w:tcPr>
          <w:p w14:paraId="78BB3589"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4101BF75"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B1ABA8D"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B73A543"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E97E6B7"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47AB920" w14:textId="77777777" w:rsidR="002A66AF" w:rsidRPr="0034274A" w:rsidRDefault="002A66AF" w:rsidP="002A66AF">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B672F8" w:rsidRPr="0034274A" w14:paraId="2FF7AB79" w14:textId="77777777" w:rsidTr="001C25E1">
        <w:trPr>
          <w:trHeight w:val="458"/>
        </w:trPr>
        <w:tc>
          <w:tcPr>
            <w:tcW w:w="2481" w:type="dxa"/>
            <w:tcBorders>
              <w:top w:val="nil"/>
              <w:bottom w:val="nil"/>
            </w:tcBorders>
          </w:tcPr>
          <w:p w14:paraId="379F0D88" w14:textId="77777777" w:rsidR="00B672F8" w:rsidRPr="00415EEB" w:rsidRDefault="00B672F8" w:rsidP="00B672F8">
            <w:pPr>
              <w:spacing w:line="276" w:lineRule="auto"/>
              <w:rPr>
                <w:rFonts w:ascii="Montserrat" w:hAnsi="Montserrat"/>
                <w:b/>
                <w:bCs/>
                <w:sz w:val="18"/>
                <w:szCs w:val="18"/>
              </w:rPr>
            </w:pPr>
          </w:p>
        </w:tc>
        <w:tc>
          <w:tcPr>
            <w:tcW w:w="12484" w:type="dxa"/>
            <w:gridSpan w:val="13"/>
            <w:tcBorders>
              <w:top w:val="single" w:sz="4" w:space="0" w:color="auto"/>
            </w:tcBorders>
          </w:tcPr>
          <w:p w14:paraId="6BD6F165" w14:textId="06DD2365" w:rsidR="00B672F8" w:rsidRPr="00B672F8" w:rsidRDefault="00B672F8" w:rsidP="00B672F8">
            <w:pPr>
              <w:rPr>
                <w:rFonts w:ascii="Montserrat" w:eastAsia="Wingdings" w:hAnsi="Montserrat"/>
                <w:b/>
                <w:bCs/>
                <w:sz w:val="18"/>
                <w:szCs w:val="18"/>
              </w:rPr>
            </w:pPr>
            <w:r w:rsidRPr="00B672F8">
              <w:rPr>
                <w:rFonts w:ascii="Montserrat" w:hAnsi="Montserrat" w:cs="Arial"/>
                <w:b/>
                <w:bCs/>
                <w:sz w:val="18"/>
                <w:szCs w:val="18"/>
              </w:rPr>
              <w:t>Assessing patient burden in clinical practice</w:t>
            </w:r>
          </w:p>
        </w:tc>
      </w:tr>
      <w:tr w:rsidR="00814405" w:rsidRPr="0034274A" w14:paraId="3F534B66" w14:textId="77777777">
        <w:trPr>
          <w:trHeight w:val="232"/>
        </w:trPr>
        <w:tc>
          <w:tcPr>
            <w:tcW w:w="2481" w:type="dxa"/>
            <w:tcBorders>
              <w:top w:val="nil"/>
              <w:bottom w:val="nil"/>
            </w:tcBorders>
          </w:tcPr>
          <w:p w14:paraId="4B7A1D7E" w14:textId="77777777" w:rsidR="00814405" w:rsidRPr="00415EEB" w:rsidRDefault="00814405" w:rsidP="00814405">
            <w:pPr>
              <w:spacing w:line="276" w:lineRule="auto"/>
              <w:rPr>
                <w:rFonts w:ascii="Montserrat" w:hAnsi="Montserrat"/>
                <w:b/>
                <w:bCs/>
                <w:sz w:val="18"/>
                <w:szCs w:val="18"/>
              </w:rPr>
            </w:pPr>
          </w:p>
        </w:tc>
        <w:tc>
          <w:tcPr>
            <w:tcW w:w="521" w:type="dxa"/>
            <w:vAlign w:val="center"/>
          </w:tcPr>
          <w:p w14:paraId="26CA5121" w14:textId="77777777" w:rsidR="00814405" w:rsidRPr="0034274A" w:rsidRDefault="00814405" w:rsidP="00814405">
            <w:pPr>
              <w:pStyle w:val="ListParagraph"/>
              <w:numPr>
                <w:ilvl w:val="0"/>
                <w:numId w:val="3"/>
              </w:numPr>
              <w:spacing w:line="276" w:lineRule="auto"/>
              <w:ind w:right="-186"/>
              <w:rPr>
                <w:rFonts w:ascii="Montserrat" w:hAnsi="Montserrat"/>
                <w:sz w:val="18"/>
                <w:szCs w:val="18"/>
              </w:rPr>
            </w:pPr>
          </w:p>
        </w:tc>
        <w:tc>
          <w:tcPr>
            <w:tcW w:w="5357" w:type="dxa"/>
          </w:tcPr>
          <w:p w14:paraId="3A97171C" w14:textId="5E96BF1D" w:rsidR="00814405" w:rsidRPr="00814405" w:rsidRDefault="00814405" w:rsidP="00814405">
            <w:pPr>
              <w:spacing w:line="276" w:lineRule="auto"/>
              <w:rPr>
                <w:rFonts w:ascii="Montserrat" w:hAnsi="Montserrat" w:cs="Arial"/>
                <w:color w:val="000000"/>
                <w:kern w:val="24"/>
                <w:sz w:val="18"/>
                <w:szCs w:val="18"/>
              </w:rPr>
            </w:pPr>
            <w:r w:rsidRPr="00814405">
              <w:rPr>
                <w:rFonts w:ascii="Montserrat" w:hAnsi="Montserrat" w:cs="Arial"/>
                <w:sz w:val="18"/>
                <w:szCs w:val="18"/>
              </w:rPr>
              <w:t>Clinicians often have limited time to properly assess the burden of moderate-severe AD on the patient</w:t>
            </w:r>
          </w:p>
        </w:tc>
        <w:tc>
          <w:tcPr>
            <w:tcW w:w="1101" w:type="dxa"/>
            <w:vAlign w:val="center"/>
          </w:tcPr>
          <w:p w14:paraId="515E68E2"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DEA8C88"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A1DFC80"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0B6C6BBB"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96DA55F"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E6E0F71"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814405" w:rsidRPr="0034274A" w14:paraId="1C2616FF" w14:textId="77777777">
        <w:trPr>
          <w:trHeight w:val="232"/>
        </w:trPr>
        <w:tc>
          <w:tcPr>
            <w:tcW w:w="2481" w:type="dxa"/>
            <w:tcBorders>
              <w:top w:val="nil"/>
              <w:bottom w:val="nil"/>
            </w:tcBorders>
          </w:tcPr>
          <w:p w14:paraId="798070BA" w14:textId="77777777" w:rsidR="00814405" w:rsidRPr="00415EEB" w:rsidRDefault="00814405" w:rsidP="00814405">
            <w:pPr>
              <w:spacing w:line="276" w:lineRule="auto"/>
              <w:rPr>
                <w:rFonts w:ascii="Montserrat" w:hAnsi="Montserrat"/>
                <w:b/>
                <w:bCs/>
                <w:sz w:val="18"/>
                <w:szCs w:val="18"/>
              </w:rPr>
            </w:pPr>
          </w:p>
        </w:tc>
        <w:tc>
          <w:tcPr>
            <w:tcW w:w="521" w:type="dxa"/>
            <w:vAlign w:val="center"/>
          </w:tcPr>
          <w:p w14:paraId="4F718642" w14:textId="77777777" w:rsidR="00814405" w:rsidRPr="0034274A" w:rsidRDefault="00814405" w:rsidP="00814405">
            <w:pPr>
              <w:pStyle w:val="ListParagraph"/>
              <w:numPr>
                <w:ilvl w:val="0"/>
                <w:numId w:val="3"/>
              </w:numPr>
              <w:spacing w:line="276" w:lineRule="auto"/>
              <w:ind w:right="-186"/>
              <w:rPr>
                <w:rFonts w:ascii="Montserrat" w:hAnsi="Montserrat"/>
                <w:sz w:val="18"/>
                <w:szCs w:val="18"/>
              </w:rPr>
            </w:pPr>
          </w:p>
        </w:tc>
        <w:tc>
          <w:tcPr>
            <w:tcW w:w="5357" w:type="dxa"/>
          </w:tcPr>
          <w:p w14:paraId="51386106" w14:textId="123026FE" w:rsidR="00814405" w:rsidRPr="00814405" w:rsidRDefault="00814405" w:rsidP="00814405">
            <w:pPr>
              <w:spacing w:line="276" w:lineRule="auto"/>
              <w:rPr>
                <w:rFonts w:ascii="Montserrat" w:hAnsi="Montserrat" w:cs="Arial"/>
                <w:color w:val="000000"/>
                <w:kern w:val="24"/>
                <w:sz w:val="18"/>
                <w:szCs w:val="18"/>
              </w:rPr>
            </w:pPr>
            <w:r w:rsidRPr="00814405">
              <w:rPr>
                <w:rFonts w:ascii="Montserrat" w:hAnsi="Montserrat" w:cs="Arial"/>
                <w:sz w:val="18"/>
                <w:szCs w:val="18"/>
              </w:rPr>
              <w:t>Clinicians do not always have the required education or tools to properly assess the burden of moderate-severe AD on the patient</w:t>
            </w:r>
          </w:p>
        </w:tc>
        <w:tc>
          <w:tcPr>
            <w:tcW w:w="1101" w:type="dxa"/>
            <w:vAlign w:val="center"/>
          </w:tcPr>
          <w:p w14:paraId="7AEF1538"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410DF0B7"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ED8818F"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62EF260F"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B9408DC"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924999E"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814405" w:rsidRPr="0034274A" w14:paraId="0DF0F4B9" w14:textId="77777777" w:rsidTr="00B07F62">
        <w:trPr>
          <w:trHeight w:val="232"/>
        </w:trPr>
        <w:tc>
          <w:tcPr>
            <w:tcW w:w="2481" w:type="dxa"/>
            <w:tcBorders>
              <w:top w:val="nil"/>
              <w:bottom w:val="single" w:sz="4" w:space="0" w:color="auto"/>
            </w:tcBorders>
          </w:tcPr>
          <w:p w14:paraId="7C4CEAE2" w14:textId="77777777" w:rsidR="00814405" w:rsidRPr="00415EEB" w:rsidRDefault="00814405" w:rsidP="00814405">
            <w:pPr>
              <w:spacing w:line="276" w:lineRule="auto"/>
              <w:rPr>
                <w:rFonts w:ascii="Montserrat" w:hAnsi="Montserrat"/>
                <w:b/>
                <w:bCs/>
                <w:sz w:val="18"/>
                <w:szCs w:val="18"/>
              </w:rPr>
            </w:pPr>
          </w:p>
        </w:tc>
        <w:tc>
          <w:tcPr>
            <w:tcW w:w="521" w:type="dxa"/>
            <w:vAlign w:val="center"/>
          </w:tcPr>
          <w:p w14:paraId="2DDBCD6C" w14:textId="77777777" w:rsidR="00814405" w:rsidRPr="0034274A" w:rsidRDefault="00814405" w:rsidP="00814405">
            <w:pPr>
              <w:pStyle w:val="ListParagraph"/>
              <w:numPr>
                <w:ilvl w:val="0"/>
                <w:numId w:val="3"/>
              </w:numPr>
              <w:spacing w:line="276" w:lineRule="auto"/>
              <w:ind w:right="-186"/>
              <w:rPr>
                <w:rFonts w:ascii="Montserrat" w:hAnsi="Montserrat"/>
                <w:sz w:val="18"/>
                <w:szCs w:val="18"/>
              </w:rPr>
            </w:pPr>
          </w:p>
        </w:tc>
        <w:tc>
          <w:tcPr>
            <w:tcW w:w="5357" w:type="dxa"/>
          </w:tcPr>
          <w:p w14:paraId="646482AC" w14:textId="206E8362" w:rsidR="00814405" w:rsidRPr="00814405" w:rsidRDefault="00814405" w:rsidP="00814405">
            <w:pPr>
              <w:spacing w:line="276" w:lineRule="auto"/>
              <w:rPr>
                <w:rFonts w:ascii="Montserrat" w:hAnsi="Montserrat" w:cs="Arial"/>
                <w:color w:val="000000"/>
                <w:kern w:val="24"/>
                <w:sz w:val="18"/>
                <w:szCs w:val="18"/>
              </w:rPr>
            </w:pPr>
            <w:r w:rsidRPr="00814405">
              <w:rPr>
                <w:rFonts w:ascii="Montserrat" w:hAnsi="Montserrat" w:cs="Arial"/>
                <w:sz w:val="18"/>
                <w:szCs w:val="18"/>
              </w:rPr>
              <w:t>The psychological burden and QoL impacts of AD with head and neck involvement should be assessed using validated scoring systems such as DLQI</w:t>
            </w:r>
            <w:r w:rsidR="00AC6107">
              <w:rPr>
                <w:rFonts w:ascii="Montserrat" w:hAnsi="Montserrat" w:cs="Arial"/>
                <w:sz w:val="18"/>
                <w:szCs w:val="18"/>
              </w:rPr>
              <w:t xml:space="preserve"> or</w:t>
            </w:r>
            <w:r w:rsidRPr="00814405">
              <w:rPr>
                <w:rFonts w:ascii="Montserrat" w:hAnsi="Montserrat" w:cs="Arial"/>
                <w:sz w:val="18"/>
                <w:szCs w:val="18"/>
              </w:rPr>
              <w:t xml:space="preserve"> HADS</w:t>
            </w:r>
          </w:p>
        </w:tc>
        <w:tc>
          <w:tcPr>
            <w:tcW w:w="1101" w:type="dxa"/>
            <w:vAlign w:val="center"/>
          </w:tcPr>
          <w:p w14:paraId="7EF5E389"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A2703EB"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5CE1FAC"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FA1C008"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B50D5BD"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7247D8A" w14:textId="77777777" w:rsidR="00814405" w:rsidRPr="0034274A" w:rsidRDefault="00814405" w:rsidP="00814405">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1C25E1" w:rsidRPr="0034274A" w14:paraId="504202CC" w14:textId="77777777" w:rsidTr="001C25E1">
        <w:trPr>
          <w:trHeight w:val="420"/>
        </w:trPr>
        <w:tc>
          <w:tcPr>
            <w:tcW w:w="2481" w:type="dxa"/>
            <w:vMerge w:val="restart"/>
            <w:tcBorders>
              <w:top w:val="single" w:sz="4" w:space="0" w:color="auto"/>
            </w:tcBorders>
          </w:tcPr>
          <w:p w14:paraId="55C6DAF4" w14:textId="4D2736F2" w:rsidR="001C25E1" w:rsidRPr="004C1B79" w:rsidRDefault="001C25E1" w:rsidP="001C25E1">
            <w:pPr>
              <w:pStyle w:val="ListParagraph"/>
              <w:numPr>
                <w:ilvl w:val="0"/>
                <w:numId w:val="2"/>
              </w:numPr>
              <w:spacing w:line="276" w:lineRule="auto"/>
              <w:rPr>
                <w:rFonts w:ascii="Montserrat" w:hAnsi="Montserrat"/>
                <w:b/>
                <w:bCs/>
                <w:sz w:val="18"/>
                <w:szCs w:val="18"/>
              </w:rPr>
            </w:pPr>
            <w:r>
              <w:rPr>
                <w:rFonts w:ascii="Montserrat" w:hAnsi="Montserrat"/>
                <w:b/>
                <w:bCs/>
                <w:sz w:val="18"/>
                <w:szCs w:val="18"/>
              </w:rPr>
              <w:t>Clinical challenges in managing head and neck AD</w:t>
            </w:r>
          </w:p>
        </w:tc>
        <w:tc>
          <w:tcPr>
            <w:tcW w:w="12484" w:type="dxa"/>
            <w:gridSpan w:val="13"/>
          </w:tcPr>
          <w:p w14:paraId="2273D1BD" w14:textId="3EA967D4" w:rsidR="001C25E1" w:rsidRPr="001C25E1" w:rsidRDefault="001C25E1" w:rsidP="001C25E1">
            <w:pPr>
              <w:spacing w:line="276" w:lineRule="auto"/>
              <w:rPr>
                <w:rFonts w:ascii="Wingdings" w:eastAsia="Wingdings" w:hAnsi="Wingdings" w:cs="Wingdings"/>
                <w:sz w:val="18"/>
                <w:szCs w:val="18"/>
              </w:rPr>
            </w:pPr>
            <w:r w:rsidRPr="001C25E1">
              <w:rPr>
                <w:rFonts w:ascii="Montserrat" w:hAnsi="Montserrat" w:cs="Arial"/>
                <w:b/>
                <w:color w:val="000000" w:themeColor="text1" w:themeShade="80"/>
                <w:sz w:val="18"/>
                <w:szCs w:val="18"/>
              </w:rPr>
              <w:t>Key features, symptoms or patient history for clinical suspicion of AD with head and neck involvement</w:t>
            </w:r>
          </w:p>
        </w:tc>
      </w:tr>
      <w:tr w:rsidR="00545B4B" w:rsidRPr="0034274A" w14:paraId="538B88AF" w14:textId="77777777">
        <w:trPr>
          <w:trHeight w:val="232"/>
        </w:trPr>
        <w:tc>
          <w:tcPr>
            <w:tcW w:w="2481" w:type="dxa"/>
            <w:vMerge/>
          </w:tcPr>
          <w:p w14:paraId="442DE77A" w14:textId="77777777" w:rsidR="00545B4B" w:rsidRPr="00415EEB" w:rsidRDefault="00545B4B" w:rsidP="00545B4B">
            <w:pPr>
              <w:spacing w:line="276" w:lineRule="auto"/>
              <w:rPr>
                <w:rFonts w:ascii="Montserrat" w:hAnsi="Montserrat"/>
                <w:b/>
                <w:bCs/>
                <w:sz w:val="18"/>
                <w:szCs w:val="18"/>
              </w:rPr>
            </w:pPr>
          </w:p>
        </w:tc>
        <w:tc>
          <w:tcPr>
            <w:tcW w:w="521" w:type="dxa"/>
            <w:vAlign w:val="center"/>
          </w:tcPr>
          <w:p w14:paraId="301603B8" w14:textId="77777777" w:rsidR="00545B4B" w:rsidRPr="0034274A" w:rsidRDefault="00545B4B" w:rsidP="00545B4B">
            <w:pPr>
              <w:pStyle w:val="ListParagraph"/>
              <w:numPr>
                <w:ilvl w:val="0"/>
                <w:numId w:val="3"/>
              </w:numPr>
              <w:spacing w:line="276" w:lineRule="auto"/>
              <w:ind w:right="-186"/>
              <w:rPr>
                <w:rFonts w:ascii="Montserrat" w:hAnsi="Montserrat"/>
                <w:sz w:val="18"/>
                <w:szCs w:val="18"/>
              </w:rPr>
            </w:pPr>
          </w:p>
        </w:tc>
        <w:tc>
          <w:tcPr>
            <w:tcW w:w="5357" w:type="dxa"/>
          </w:tcPr>
          <w:p w14:paraId="57997FDC" w14:textId="2F42B2FD" w:rsidR="00545B4B" w:rsidRPr="008E2DAD" w:rsidRDefault="00545B4B" w:rsidP="00545B4B">
            <w:pPr>
              <w:spacing w:line="276" w:lineRule="auto"/>
              <w:rPr>
                <w:rFonts w:ascii="Montserrat" w:hAnsi="Montserrat" w:cs="Arial"/>
                <w:sz w:val="18"/>
                <w:szCs w:val="18"/>
              </w:rPr>
            </w:pPr>
            <w:r w:rsidRPr="008E2DAD">
              <w:rPr>
                <w:rFonts w:ascii="Montserrat" w:hAnsi="Montserrat" w:cs="Arial"/>
                <w:sz w:val="18"/>
                <w:szCs w:val="18"/>
              </w:rPr>
              <w:t xml:space="preserve">A history of patient or familial atopy or eczema (including childhood eczema) combined with symptoms of facial itch, burning, stinging, or scaling should prompt clinical suspicion of AD with head and neck involvement </w:t>
            </w:r>
          </w:p>
        </w:tc>
        <w:tc>
          <w:tcPr>
            <w:tcW w:w="1101" w:type="dxa"/>
            <w:vAlign w:val="center"/>
          </w:tcPr>
          <w:p w14:paraId="36CB08D8" w14:textId="07F11E10"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61F0BDB" w14:textId="481AFD44"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0168BAE" w14:textId="4E72EF0C"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BF951C0" w14:textId="2A4974EE"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6C20DCA" w14:textId="5F179292"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D97CC75" w14:textId="265EC927"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45B4B" w:rsidRPr="0034274A" w14:paraId="7B2EADAE" w14:textId="77777777">
        <w:trPr>
          <w:trHeight w:val="232"/>
        </w:trPr>
        <w:tc>
          <w:tcPr>
            <w:tcW w:w="2481" w:type="dxa"/>
            <w:vMerge/>
          </w:tcPr>
          <w:p w14:paraId="4C9430A0" w14:textId="77777777" w:rsidR="00545B4B" w:rsidRPr="00415EEB" w:rsidRDefault="00545B4B" w:rsidP="00545B4B">
            <w:pPr>
              <w:spacing w:line="276" w:lineRule="auto"/>
              <w:rPr>
                <w:rFonts w:ascii="Montserrat" w:hAnsi="Montserrat"/>
                <w:b/>
                <w:bCs/>
                <w:sz w:val="18"/>
                <w:szCs w:val="18"/>
              </w:rPr>
            </w:pPr>
          </w:p>
        </w:tc>
        <w:tc>
          <w:tcPr>
            <w:tcW w:w="521" w:type="dxa"/>
            <w:vAlign w:val="center"/>
          </w:tcPr>
          <w:p w14:paraId="6C1A59EA" w14:textId="77777777" w:rsidR="00545B4B" w:rsidRPr="0034274A" w:rsidRDefault="00545B4B" w:rsidP="00545B4B">
            <w:pPr>
              <w:pStyle w:val="ListParagraph"/>
              <w:numPr>
                <w:ilvl w:val="0"/>
                <w:numId w:val="3"/>
              </w:numPr>
              <w:spacing w:line="276" w:lineRule="auto"/>
              <w:ind w:right="-186"/>
              <w:rPr>
                <w:rFonts w:ascii="Montserrat" w:hAnsi="Montserrat"/>
                <w:sz w:val="18"/>
                <w:szCs w:val="18"/>
              </w:rPr>
            </w:pPr>
          </w:p>
        </w:tc>
        <w:tc>
          <w:tcPr>
            <w:tcW w:w="5357" w:type="dxa"/>
          </w:tcPr>
          <w:p w14:paraId="49F86682" w14:textId="4BA8FF33" w:rsidR="00545B4B" w:rsidRPr="008E2DAD" w:rsidRDefault="00FC10B5" w:rsidP="00545B4B">
            <w:pPr>
              <w:spacing w:line="276" w:lineRule="auto"/>
              <w:rPr>
                <w:rFonts w:ascii="Montserrat" w:hAnsi="Montserrat" w:cs="Arial"/>
                <w:sz w:val="18"/>
                <w:szCs w:val="18"/>
              </w:rPr>
            </w:pPr>
            <w:r w:rsidRPr="008E2DAD">
              <w:rPr>
                <w:rFonts w:ascii="Montserrat" w:hAnsi="Montserrat" w:cs="Arial"/>
                <w:sz w:val="18"/>
                <w:szCs w:val="18"/>
              </w:rPr>
              <w:t>Moderate-severe AD with head and neck may flare upon infection</w:t>
            </w:r>
          </w:p>
        </w:tc>
        <w:tc>
          <w:tcPr>
            <w:tcW w:w="1101" w:type="dxa"/>
            <w:vAlign w:val="center"/>
          </w:tcPr>
          <w:p w14:paraId="598176D8" w14:textId="1D57960A"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6B932B4" w14:textId="4423D24D"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9DB155C" w14:textId="2D47B78E"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04CF2877" w14:textId="3359856C"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A501FFF" w14:textId="0C605AFA"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EE8270C" w14:textId="678EDB05"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45B4B" w:rsidRPr="0034274A" w14:paraId="0073EC7F" w14:textId="77777777">
        <w:trPr>
          <w:trHeight w:val="232"/>
        </w:trPr>
        <w:tc>
          <w:tcPr>
            <w:tcW w:w="2481" w:type="dxa"/>
            <w:vMerge/>
            <w:tcBorders>
              <w:bottom w:val="nil"/>
            </w:tcBorders>
          </w:tcPr>
          <w:p w14:paraId="699FB4D7" w14:textId="77777777" w:rsidR="00545B4B" w:rsidRPr="00415EEB" w:rsidRDefault="00545B4B" w:rsidP="00545B4B">
            <w:pPr>
              <w:spacing w:line="276" w:lineRule="auto"/>
              <w:rPr>
                <w:rFonts w:ascii="Montserrat" w:hAnsi="Montserrat"/>
                <w:b/>
                <w:bCs/>
                <w:sz w:val="18"/>
                <w:szCs w:val="18"/>
              </w:rPr>
            </w:pPr>
          </w:p>
        </w:tc>
        <w:tc>
          <w:tcPr>
            <w:tcW w:w="521" w:type="dxa"/>
            <w:vAlign w:val="center"/>
          </w:tcPr>
          <w:p w14:paraId="2EE9986A" w14:textId="77777777" w:rsidR="00545B4B" w:rsidRPr="0034274A" w:rsidRDefault="00545B4B" w:rsidP="00545B4B">
            <w:pPr>
              <w:pStyle w:val="ListParagraph"/>
              <w:numPr>
                <w:ilvl w:val="0"/>
                <w:numId w:val="3"/>
              </w:numPr>
              <w:spacing w:line="276" w:lineRule="auto"/>
              <w:ind w:right="-186"/>
              <w:rPr>
                <w:rFonts w:ascii="Montserrat" w:hAnsi="Montserrat"/>
                <w:sz w:val="18"/>
                <w:szCs w:val="18"/>
              </w:rPr>
            </w:pPr>
          </w:p>
        </w:tc>
        <w:tc>
          <w:tcPr>
            <w:tcW w:w="5357" w:type="dxa"/>
          </w:tcPr>
          <w:p w14:paraId="5288DB18" w14:textId="2C798EBE" w:rsidR="00545B4B" w:rsidRPr="008E2DAD" w:rsidRDefault="00545B4B" w:rsidP="00545B4B">
            <w:pPr>
              <w:spacing w:line="276" w:lineRule="auto"/>
              <w:rPr>
                <w:rFonts w:ascii="Montserrat" w:hAnsi="Montserrat" w:cs="Arial"/>
                <w:sz w:val="18"/>
                <w:szCs w:val="18"/>
              </w:rPr>
            </w:pPr>
            <w:r w:rsidRPr="008E2DAD">
              <w:rPr>
                <w:rFonts w:ascii="Montserrat" w:hAnsi="Montserrat" w:cs="Arial"/>
                <w:sz w:val="18"/>
                <w:szCs w:val="18"/>
              </w:rPr>
              <w:t>Moderate-severe AD with head and neck may flare upon use of cosmetics</w:t>
            </w:r>
          </w:p>
        </w:tc>
        <w:tc>
          <w:tcPr>
            <w:tcW w:w="1101" w:type="dxa"/>
            <w:vAlign w:val="center"/>
          </w:tcPr>
          <w:p w14:paraId="674A1796" w14:textId="6E75437A"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077B69A" w14:textId="23AA9868"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BA4F502" w14:textId="62A595A3"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72581701" w14:textId="056A6F7A"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87773EE" w14:textId="5F4345F4"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9A740F5" w14:textId="32DF890B"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45B4B" w:rsidRPr="0034274A" w14:paraId="386EF84E" w14:textId="77777777">
        <w:trPr>
          <w:trHeight w:val="232"/>
        </w:trPr>
        <w:tc>
          <w:tcPr>
            <w:tcW w:w="2481" w:type="dxa"/>
            <w:tcBorders>
              <w:top w:val="nil"/>
              <w:bottom w:val="nil"/>
            </w:tcBorders>
          </w:tcPr>
          <w:p w14:paraId="12B3243A" w14:textId="77777777" w:rsidR="00545B4B" w:rsidRPr="00415EEB" w:rsidRDefault="00545B4B" w:rsidP="00545B4B">
            <w:pPr>
              <w:spacing w:line="276" w:lineRule="auto"/>
              <w:rPr>
                <w:rFonts w:ascii="Montserrat" w:hAnsi="Montserrat"/>
                <w:b/>
                <w:bCs/>
                <w:sz w:val="18"/>
                <w:szCs w:val="18"/>
              </w:rPr>
            </w:pPr>
          </w:p>
        </w:tc>
        <w:tc>
          <w:tcPr>
            <w:tcW w:w="521" w:type="dxa"/>
            <w:vAlign w:val="center"/>
          </w:tcPr>
          <w:p w14:paraId="7D818069" w14:textId="77777777" w:rsidR="00545B4B" w:rsidRPr="0034274A" w:rsidRDefault="00545B4B" w:rsidP="00545B4B">
            <w:pPr>
              <w:pStyle w:val="ListParagraph"/>
              <w:numPr>
                <w:ilvl w:val="0"/>
                <w:numId w:val="3"/>
              </w:numPr>
              <w:spacing w:line="276" w:lineRule="auto"/>
              <w:ind w:right="-186"/>
              <w:rPr>
                <w:rFonts w:ascii="Montserrat" w:hAnsi="Montserrat"/>
                <w:sz w:val="18"/>
                <w:szCs w:val="18"/>
              </w:rPr>
            </w:pPr>
          </w:p>
        </w:tc>
        <w:tc>
          <w:tcPr>
            <w:tcW w:w="5357" w:type="dxa"/>
          </w:tcPr>
          <w:p w14:paraId="6C2836F3" w14:textId="4E65D934" w:rsidR="00545B4B" w:rsidRPr="008E2DAD" w:rsidRDefault="00545B4B" w:rsidP="00545B4B">
            <w:pPr>
              <w:spacing w:line="276" w:lineRule="auto"/>
              <w:rPr>
                <w:rFonts w:ascii="Montserrat" w:hAnsi="Montserrat" w:cs="Arial"/>
                <w:sz w:val="18"/>
                <w:szCs w:val="18"/>
              </w:rPr>
            </w:pPr>
            <w:r w:rsidRPr="008E2DAD">
              <w:rPr>
                <w:rFonts w:ascii="Montserrat" w:hAnsi="Montserrat" w:cs="Arial"/>
                <w:sz w:val="18"/>
                <w:szCs w:val="18"/>
              </w:rPr>
              <w:t>Moderate-severe AD with head and neck may flare upon exposure to airborne allergens</w:t>
            </w:r>
          </w:p>
        </w:tc>
        <w:tc>
          <w:tcPr>
            <w:tcW w:w="1101" w:type="dxa"/>
            <w:vAlign w:val="center"/>
          </w:tcPr>
          <w:p w14:paraId="5DD0FD64" w14:textId="4EBDEFBD"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595BB92" w14:textId="67A30138"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C49AC80" w14:textId="7372C032"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16B89E2" w14:textId="14442BDD"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59585B5" w14:textId="16536DC4"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64374C17" w14:textId="19A6BFB0"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45B4B" w:rsidRPr="0034274A" w14:paraId="5DB00E5A" w14:textId="77777777">
        <w:trPr>
          <w:trHeight w:val="232"/>
        </w:trPr>
        <w:tc>
          <w:tcPr>
            <w:tcW w:w="2481" w:type="dxa"/>
            <w:tcBorders>
              <w:top w:val="nil"/>
              <w:bottom w:val="nil"/>
            </w:tcBorders>
          </w:tcPr>
          <w:p w14:paraId="21137CA2" w14:textId="77777777" w:rsidR="00545B4B" w:rsidRPr="00415EEB" w:rsidRDefault="00545B4B" w:rsidP="00545B4B">
            <w:pPr>
              <w:spacing w:line="276" w:lineRule="auto"/>
              <w:rPr>
                <w:rFonts w:ascii="Montserrat" w:hAnsi="Montserrat"/>
                <w:b/>
                <w:bCs/>
                <w:sz w:val="18"/>
                <w:szCs w:val="18"/>
              </w:rPr>
            </w:pPr>
          </w:p>
        </w:tc>
        <w:tc>
          <w:tcPr>
            <w:tcW w:w="521" w:type="dxa"/>
            <w:vAlign w:val="center"/>
          </w:tcPr>
          <w:p w14:paraId="03A1262D" w14:textId="77777777" w:rsidR="00545B4B" w:rsidRPr="0034274A" w:rsidRDefault="00545B4B" w:rsidP="00545B4B">
            <w:pPr>
              <w:pStyle w:val="ListParagraph"/>
              <w:numPr>
                <w:ilvl w:val="0"/>
                <w:numId w:val="3"/>
              </w:numPr>
              <w:spacing w:line="276" w:lineRule="auto"/>
              <w:ind w:right="-186"/>
              <w:rPr>
                <w:rFonts w:ascii="Montserrat" w:hAnsi="Montserrat"/>
                <w:sz w:val="18"/>
                <w:szCs w:val="18"/>
              </w:rPr>
            </w:pPr>
          </w:p>
        </w:tc>
        <w:tc>
          <w:tcPr>
            <w:tcW w:w="5357" w:type="dxa"/>
          </w:tcPr>
          <w:p w14:paraId="58423F39" w14:textId="10FB9E23" w:rsidR="00545B4B" w:rsidRPr="008E2DAD" w:rsidRDefault="00545B4B" w:rsidP="00545B4B">
            <w:pPr>
              <w:spacing w:line="276" w:lineRule="auto"/>
              <w:rPr>
                <w:rFonts w:ascii="Montserrat" w:hAnsi="Montserrat" w:cs="Arial"/>
                <w:sz w:val="18"/>
                <w:szCs w:val="18"/>
              </w:rPr>
            </w:pPr>
            <w:r w:rsidRPr="008E2DAD">
              <w:rPr>
                <w:rFonts w:ascii="Montserrat" w:hAnsi="Montserrat" w:cs="Arial"/>
                <w:sz w:val="18"/>
                <w:szCs w:val="18"/>
              </w:rPr>
              <w:t xml:space="preserve">Moderate-severe AD with head and neck may flare </w:t>
            </w:r>
            <w:r w:rsidR="00D2294A">
              <w:rPr>
                <w:rFonts w:ascii="Montserrat" w:hAnsi="Montserrat" w:cs="Arial"/>
                <w:sz w:val="18"/>
                <w:szCs w:val="18"/>
              </w:rPr>
              <w:t>upon exposure to</w:t>
            </w:r>
            <w:r w:rsidRPr="008E2DAD">
              <w:rPr>
                <w:rFonts w:ascii="Montserrat" w:hAnsi="Montserrat" w:cs="Arial"/>
                <w:sz w:val="18"/>
                <w:szCs w:val="18"/>
              </w:rPr>
              <w:t xml:space="preserve"> UV light</w:t>
            </w:r>
          </w:p>
        </w:tc>
        <w:tc>
          <w:tcPr>
            <w:tcW w:w="1101" w:type="dxa"/>
            <w:vAlign w:val="center"/>
          </w:tcPr>
          <w:p w14:paraId="0080545D" w14:textId="2D14815B"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631216A" w14:textId="06B33F4D"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5DBD11A" w14:textId="25902C24"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CF19F79" w14:textId="26FA1947"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6C7FB44E" w14:textId="63A8751C"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A34FBE2" w14:textId="50A1957A"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45B4B" w:rsidRPr="0034274A" w14:paraId="1593F400" w14:textId="77777777">
        <w:trPr>
          <w:trHeight w:val="232"/>
        </w:trPr>
        <w:tc>
          <w:tcPr>
            <w:tcW w:w="2481" w:type="dxa"/>
            <w:tcBorders>
              <w:top w:val="nil"/>
              <w:bottom w:val="nil"/>
            </w:tcBorders>
          </w:tcPr>
          <w:p w14:paraId="5E154BC2" w14:textId="77777777" w:rsidR="00545B4B" w:rsidRPr="00415EEB" w:rsidRDefault="00545B4B" w:rsidP="00545B4B">
            <w:pPr>
              <w:spacing w:line="276" w:lineRule="auto"/>
              <w:rPr>
                <w:rFonts w:ascii="Montserrat" w:hAnsi="Montserrat"/>
                <w:b/>
                <w:bCs/>
                <w:sz w:val="18"/>
                <w:szCs w:val="18"/>
              </w:rPr>
            </w:pPr>
          </w:p>
        </w:tc>
        <w:tc>
          <w:tcPr>
            <w:tcW w:w="521" w:type="dxa"/>
            <w:vAlign w:val="center"/>
          </w:tcPr>
          <w:p w14:paraId="7208380D" w14:textId="77777777" w:rsidR="00545B4B" w:rsidRPr="0034274A" w:rsidRDefault="00545B4B" w:rsidP="00545B4B">
            <w:pPr>
              <w:pStyle w:val="ListParagraph"/>
              <w:numPr>
                <w:ilvl w:val="0"/>
                <w:numId w:val="3"/>
              </w:numPr>
              <w:spacing w:line="276" w:lineRule="auto"/>
              <w:ind w:right="-186"/>
              <w:rPr>
                <w:rFonts w:ascii="Montserrat" w:hAnsi="Montserrat"/>
                <w:sz w:val="18"/>
                <w:szCs w:val="18"/>
              </w:rPr>
            </w:pPr>
          </w:p>
        </w:tc>
        <w:tc>
          <w:tcPr>
            <w:tcW w:w="5357" w:type="dxa"/>
          </w:tcPr>
          <w:p w14:paraId="405B3E1D" w14:textId="73AFB29F" w:rsidR="00545B4B" w:rsidRPr="008E2DAD" w:rsidRDefault="00545B4B" w:rsidP="00545B4B">
            <w:pPr>
              <w:spacing w:line="276" w:lineRule="auto"/>
              <w:rPr>
                <w:rFonts w:ascii="Montserrat" w:hAnsi="Montserrat" w:cs="Arial"/>
                <w:sz w:val="18"/>
                <w:szCs w:val="18"/>
              </w:rPr>
            </w:pPr>
            <w:r w:rsidRPr="008E2DAD">
              <w:rPr>
                <w:rFonts w:ascii="Montserrat" w:hAnsi="Montserrat" w:cs="Arial"/>
                <w:sz w:val="18"/>
                <w:szCs w:val="18"/>
              </w:rPr>
              <w:t xml:space="preserve">Moderate-severe AD with head and neck may flare upon </w:t>
            </w:r>
            <w:r w:rsidR="00BE2339" w:rsidRPr="00BE2339">
              <w:rPr>
                <w:rFonts w:ascii="Montserrat" w:hAnsi="Montserrat" w:cs="Arial"/>
                <w:sz w:val="18"/>
                <w:szCs w:val="18"/>
              </w:rPr>
              <w:t>either the application or the withdrawal</w:t>
            </w:r>
            <w:r w:rsidRPr="008E2DAD">
              <w:rPr>
                <w:rFonts w:ascii="Montserrat" w:hAnsi="Montserrat" w:cs="Arial"/>
                <w:sz w:val="18"/>
                <w:szCs w:val="18"/>
              </w:rPr>
              <w:t xml:space="preserve"> of topical steroids</w:t>
            </w:r>
          </w:p>
        </w:tc>
        <w:tc>
          <w:tcPr>
            <w:tcW w:w="1101" w:type="dxa"/>
            <w:vAlign w:val="center"/>
          </w:tcPr>
          <w:p w14:paraId="076AADE3" w14:textId="61F04F25"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29D9EA8" w14:textId="5B1938DF"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3DC478F" w14:textId="71A7BB92"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04B1F917" w14:textId="4AD3B3D8"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AADAD6A" w14:textId="36A73D36"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3E28EFB" w14:textId="48E40EFE" w:rsidR="00545B4B" w:rsidRPr="0034274A" w:rsidRDefault="00545B4B" w:rsidP="00545B4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45B4B" w:rsidRPr="0034274A" w14:paraId="045F7BCA" w14:textId="77777777" w:rsidTr="006325D0">
        <w:trPr>
          <w:trHeight w:val="423"/>
        </w:trPr>
        <w:tc>
          <w:tcPr>
            <w:tcW w:w="2481" w:type="dxa"/>
            <w:tcBorders>
              <w:top w:val="nil"/>
              <w:bottom w:val="nil"/>
            </w:tcBorders>
          </w:tcPr>
          <w:p w14:paraId="22978473" w14:textId="77777777" w:rsidR="00545B4B" w:rsidRPr="00415EEB" w:rsidRDefault="00545B4B" w:rsidP="00545B4B">
            <w:pPr>
              <w:spacing w:line="276" w:lineRule="auto"/>
              <w:rPr>
                <w:rFonts w:ascii="Montserrat" w:hAnsi="Montserrat"/>
                <w:b/>
                <w:bCs/>
                <w:sz w:val="18"/>
                <w:szCs w:val="18"/>
              </w:rPr>
            </w:pPr>
          </w:p>
        </w:tc>
        <w:tc>
          <w:tcPr>
            <w:tcW w:w="12484" w:type="dxa"/>
            <w:gridSpan w:val="13"/>
          </w:tcPr>
          <w:p w14:paraId="41EB8BD0" w14:textId="0E8E1AA0" w:rsidR="00545B4B" w:rsidRPr="006325D0" w:rsidRDefault="00545B4B" w:rsidP="00545B4B">
            <w:pPr>
              <w:spacing w:line="276" w:lineRule="auto"/>
              <w:rPr>
                <w:rFonts w:ascii="Wingdings" w:eastAsia="Wingdings" w:hAnsi="Wingdings" w:cs="Wingdings"/>
                <w:sz w:val="18"/>
                <w:szCs w:val="18"/>
              </w:rPr>
            </w:pPr>
            <w:r w:rsidRPr="006325D0">
              <w:rPr>
                <w:rFonts w:ascii="Montserrat" w:hAnsi="Montserrat" w:cs="Arial"/>
                <w:b/>
                <w:sz w:val="18"/>
                <w:szCs w:val="18"/>
              </w:rPr>
              <w:t xml:space="preserve">Core clinical parameters to identify moderate-severe AD with head and neck involvement </w:t>
            </w:r>
          </w:p>
        </w:tc>
      </w:tr>
      <w:tr w:rsidR="00BF1B9A" w:rsidRPr="0034274A" w14:paraId="44C34604" w14:textId="77777777">
        <w:trPr>
          <w:trHeight w:val="232"/>
        </w:trPr>
        <w:tc>
          <w:tcPr>
            <w:tcW w:w="2481" w:type="dxa"/>
            <w:tcBorders>
              <w:top w:val="nil"/>
              <w:bottom w:val="nil"/>
            </w:tcBorders>
          </w:tcPr>
          <w:p w14:paraId="77B6B5A9" w14:textId="77777777" w:rsidR="00BF1B9A" w:rsidRPr="00415EEB" w:rsidRDefault="00BF1B9A" w:rsidP="00BF1B9A">
            <w:pPr>
              <w:spacing w:line="276" w:lineRule="auto"/>
              <w:rPr>
                <w:rFonts w:ascii="Montserrat" w:hAnsi="Montserrat"/>
                <w:b/>
                <w:bCs/>
                <w:sz w:val="18"/>
                <w:szCs w:val="18"/>
              </w:rPr>
            </w:pPr>
          </w:p>
        </w:tc>
        <w:tc>
          <w:tcPr>
            <w:tcW w:w="521" w:type="dxa"/>
            <w:vAlign w:val="center"/>
          </w:tcPr>
          <w:p w14:paraId="37640F34" w14:textId="77777777" w:rsidR="00BF1B9A" w:rsidRPr="0034274A" w:rsidRDefault="00BF1B9A" w:rsidP="00BF1B9A">
            <w:pPr>
              <w:pStyle w:val="ListParagraph"/>
              <w:numPr>
                <w:ilvl w:val="0"/>
                <w:numId w:val="3"/>
              </w:numPr>
              <w:spacing w:line="276" w:lineRule="auto"/>
              <w:ind w:right="-186"/>
              <w:rPr>
                <w:rFonts w:ascii="Montserrat" w:hAnsi="Montserrat"/>
                <w:sz w:val="18"/>
                <w:szCs w:val="18"/>
              </w:rPr>
            </w:pPr>
          </w:p>
        </w:tc>
        <w:tc>
          <w:tcPr>
            <w:tcW w:w="5357" w:type="dxa"/>
          </w:tcPr>
          <w:p w14:paraId="14A80CA5" w14:textId="3B879F46" w:rsidR="00BF1B9A" w:rsidRPr="00BF1B9A" w:rsidRDefault="00BF1B9A" w:rsidP="00BF1B9A">
            <w:pPr>
              <w:spacing w:line="276" w:lineRule="auto"/>
              <w:rPr>
                <w:rFonts w:ascii="Montserrat" w:hAnsi="Montserrat" w:cs="Arial"/>
                <w:sz w:val="18"/>
                <w:szCs w:val="18"/>
              </w:rPr>
            </w:pPr>
            <w:r w:rsidRPr="00BF1B9A">
              <w:rPr>
                <w:rFonts w:ascii="Montserrat" w:hAnsi="Montserrat" w:cs="Arial"/>
                <w:sz w:val="18"/>
                <w:szCs w:val="18"/>
              </w:rPr>
              <w:t xml:space="preserve">Clinicians should use scoring systems that have specific criteria for the face and neck region, such as EASI, </w:t>
            </w:r>
            <w:r w:rsidR="00EC1169" w:rsidRPr="00EC1169">
              <w:rPr>
                <w:rFonts w:ascii="Montserrat" w:hAnsi="Montserrat" w:cs="Arial"/>
                <w:sz w:val="18"/>
                <w:szCs w:val="18"/>
              </w:rPr>
              <w:t xml:space="preserve">in addition to more global and holistic scores like HADS, PPNRS, DLQI etc, </w:t>
            </w:r>
            <w:r w:rsidRPr="00BF1B9A">
              <w:rPr>
                <w:rFonts w:ascii="Montserrat" w:hAnsi="Montserrat" w:cs="Arial"/>
                <w:sz w:val="18"/>
                <w:szCs w:val="18"/>
              </w:rPr>
              <w:t>when evaluating patients with AD with head and neck involvement</w:t>
            </w:r>
          </w:p>
        </w:tc>
        <w:tc>
          <w:tcPr>
            <w:tcW w:w="1101" w:type="dxa"/>
            <w:vAlign w:val="center"/>
          </w:tcPr>
          <w:p w14:paraId="0DF9C5C0" w14:textId="789BDFF3"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422405E1" w14:textId="0EEB5C8D"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B026C3D" w14:textId="764A36A8"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26FF68C2" w14:textId="181FB608"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F62930C" w14:textId="13971312"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3B01284" w14:textId="25C35BED"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BF1B9A" w:rsidRPr="0034274A" w14:paraId="75D33653" w14:textId="77777777">
        <w:trPr>
          <w:trHeight w:val="232"/>
        </w:trPr>
        <w:tc>
          <w:tcPr>
            <w:tcW w:w="2481" w:type="dxa"/>
            <w:tcBorders>
              <w:top w:val="nil"/>
              <w:bottom w:val="nil"/>
            </w:tcBorders>
          </w:tcPr>
          <w:p w14:paraId="4A48A084" w14:textId="77777777" w:rsidR="00BF1B9A" w:rsidRPr="00415EEB" w:rsidRDefault="00BF1B9A" w:rsidP="00BF1B9A">
            <w:pPr>
              <w:spacing w:line="276" w:lineRule="auto"/>
              <w:rPr>
                <w:rFonts w:ascii="Montserrat" w:hAnsi="Montserrat"/>
                <w:b/>
                <w:bCs/>
                <w:sz w:val="18"/>
                <w:szCs w:val="18"/>
              </w:rPr>
            </w:pPr>
          </w:p>
        </w:tc>
        <w:tc>
          <w:tcPr>
            <w:tcW w:w="521" w:type="dxa"/>
            <w:vAlign w:val="center"/>
          </w:tcPr>
          <w:p w14:paraId="5F42D559" w14:textId="77777777" w:rsidR="00BF1B9A" w:rsidRPr="0034274A" w:rsidRDefault="00BF1B9A" w:rsidP="00BF1B9A">
            <w:pPr>
              <w:pStyle w:val="ListParagraph"/>
              <w:numPr>
                <w:ilvl w:val="0"/>
                <w:numId w:val="3"/>
              </w:numPr>
              <w:spacing w:line="276" w:lineRule="auto"/>
              <w:ind w:right="-186"/>
              <w:rPr>
                <w:rFonts w:ascii="Montserrat" w:hAnsi="Montserrat"/>
                <w:sz w:val="18"/>
                <w:szCs w:val="18"/>
              </w:rPr>
            </w:pPr>
          </w:p>
        </w:tc>
        <w:tc>
          <w:tcPr>
            <w:tcW w:w="5357" w:type="dxa"/>
          </w:tcPr>
          <w:p w14:paraId="21FF98AB" w14:textId="7EA20B40" w:rsidR="00BF1B9A" w:rsidRPr="00BF1B9A" w:rsidRDefault="00BF1B9A" w:rsidP="00BF1B9A">
            <w:pPr>
              <w:spacing w:line="276" w:lineRule="auto"/>
              <w:rPr>
                <w:rFonts w:ascii="Montserrat" w:hAnsi="Montserrat" w:cs="Arial"/>
                <w:sz w:val="18"/>
                <w:szCs w:val="18"/>
              </w:rPr>
            </w:pPr>
            <w:r w:rsidRPr="00BF1B9A">
              <w:rPr>
                <w:rFonts w:ascii="Montserrat" w:hAnsi="Montserrat" w:cs="Arial"/>
                <w:sz w:val="18"/>
                <w:szCs w:val="18"/>
              </w:rPr>
              <w:t>Head and neck involvement may be exacerbated by environmental, topical, or treatment-related factors, which should be considered during assessment</w:t>
            </w:r>
          </w:p>
        </w:tc>
        <w:tc>
          <w:tcPr>
            <w:tcW w:w="1101" w:type="dxa"/>
            <w:vAlign w:val="center"/>
          </w:tcPr>
          <w:p w14:paraId="659089B9" w14:textId="52AA6A63"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7500617C" w14:textId="6EC04941"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AA8C5BD" w14:textId="61C73507"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27B6A885" w14:textId="324A3578"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56BCD63" w14:textId="63F213F5"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3B304FD" w14:textId="58F49643" w:rsidR="00BF1B9A" w:rsidRPr="0034274A" w:rsidRDefault="00BF1B9A" w:rsidP="00BF1B9A">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1B8CC0DD" w14:textId="77777777">
        <w:trPr>
          <w:trHeight w:val="232"/>
        </w:trPr>
        <w:tc>
          <w:tcPr>
            <w:tcW w:w="2481" w:type="dxa"/>
            <w:tcBorders>
              <w:top w:val="nil"/>
              <w:bottom w:val="nil"/>
            </w:tcBorders>
          </w:tcPr>
          <w:p w14:paraId="37BDB345"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0393258D"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3F1450A3" w14:textId="2996A0F2" w:rsidR="00F8682B" w:rsidRPr="00BF1B9A" w:rsidRDefault="00F8682B" w:rsidP="00F8682B">
            <w:pPr>
              <w:spacing w:line="276" w:lineRule="auto"/>
              <w:rPr>
                <w:rFonts w:ascii="Montserrat" w:hAnsi="Montserrat" w:cs="Arial"/>
                <w:sz w:val="18"/>
                <w:szCs w:val="18"/>
              </w:rPr>
            </w:pPr>
            <w:r w:rsidRPr="00BF1B9A">
              <w:rPr>
                <w:rFonts w:ascii="Montserrat" w:hAnsi="Montserrat" w:cs="Arial"/>
                <w:sz w:val="18"/>
                <w:szCs w:val="18"/>
              </w:rPr>
              <w:t>Patch testing for airborne allergens such as house dust mites, pollens and pet dander should be performed when there is clinical suspicion of moderate-severe AD with head and neck involvement</w:t>
            </w:r>
          </w:p>
        </w:tc>
        <w:tc>
          <w:tcPr>
            <w:tcW w:w="1101" w:type="dxa"/>
            <w:vAlign w:val="center"/>
          </w:tcPr>
          <w:p w14:paraId="096662D2" w14:textId="35877B96"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7E9D174" w14:textId="299D04AE"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0152DB4" w14:textId="07C9633A"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67870EB5" w14:textId="53F05DA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34C180F" w14:textId="474557E9"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943DD47" w14:textId="4A4A5EBC"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14310" w:rsidRPr="0034274A" w14:paraId="5FF97722" w14:textId="77777777" w:rsidTr="00514310">
        <w:trPr>
          <w:trHeight w:val="427"/>
        </w:trPr>
        <w:tc>
          <w:tcPr>
            <w:tcW w:w="2481" w:type="dxa"/>
            <w:tcBorders>
              <w:top w:val="nil"/>
              <w:bottom w:val="nil"/>
            </w:tcBorders>
          </w:tcPr>
          <w:p w14:paraId="578D333A" w14:textId="77777777" w:rsidR="00514310" w:rsidRPr="00415EEB" w:rsidRDefault="00514310" w:rsidP="00514310">
            <w:pPr>
              <w:spacing w:line="276" w:lineRule="auto"/>
              <w:rPr>
                <w:rFonts w:ascii="Montserrat" w:hAnsi="Montserrat"/>
                <w:b/>
                <w:bCs/>
                <w:sz w:val="18"/>
                <w:szCs w:val="18"/>
              </w:rPr>
            </w:pPr>
          </w:p>
        </w:tc>
        <w:tc>
          <w:tcPr>
            <w:tcW w:w="12484" w:type="dxa"/>
            <w:gridSpan w:val="13"/>
          </w:tcPr>
          <w:p w14:paraId="0C0CBE9E" w14:textId="55BA31C0" w:rsidR="00514310" w:rsidRPr="00514310" w:rsidRDefault="00514310" w:rsidP="00514310">
            <w:pPr>
              <w:spacing w:line="276" w:lineRule="auto"/>
              <w:rPr>
                <w:rFonts w:ascii="Wingdings" w:eastAsia="Wingdings" w:hAnsi="Wingdings" w:cs="Wingdings"/>
                <w:sz w:val="18"/>
                <w:szCs w:val="18"/>
              </w:rPr>
            </w:pPr>
            <w:r w:rsidRPr="00514310">
              <w:rPr>
                <w:rFonts w:ascii="Montserrat" w:hAnsi="Montserrat" w:cs="Arial"/>
                <w:b/>
                <w:color w:val="000000" w:themeColor="text1" w:themeShade="80"/>
                <w:sz w:val="18"/>
                <w:szCs w:val="18"/>
              </w:rPr>
              <w:t xml:space="preserve">Common overlapping conditions and </w:t>
            </w:r>
            <w:r w:rsidRPr="00514310">
              <w:rPr>
                <w:rFonts w:ascii="Montserrat" w:hAnsi="Montserrat" w:cs="Arial"/>
                <w:b/>
                <w:bCs/>
                <w:color w:val="000000" w:themeColor="text1" w:themeShade="80"/>
                <w:sz w:val="18"/>
                <w:szCs w:val="18"/>
              </w:rPr>
              <w:t>forming a</w:t>
            </w:r>
            <w:r w:rsidRPr="00514310">
              <w:rPr>
                <w:rFonts w:ascii="Montserrat" w:hAnsi="Montserrat" w:cs="Arial"/>
                <w:b/>
                <w:color w:val="000000" w:themeColor="text1" w:themeShade="80"/>
                <w:sz w:val="18"/>
                <w:szCs w:val="18"/>
              </w:rPr>
              <w:t xml:space="preserve"> diagnosis</w:t>
            </w:r>
          </w:p>
        </w:tc>
      </w:tr>
      <w:tr w:rsidR="005035ED" w:rsidRPr="0034274A" w14:paraId="142B3A13" w14:textId="77777777" w:rsidTr="00241E02">
        <w:trPr>
          <w:trHeight w:val="232"/>
        </w:trPr>
        <w:tc>
          <w:tcPr>
            <w:tcW w:w="2481" w:type="dxa"/>
            <w:tcBorders>
              <w:top w:val="nil"/>
              <w:bottom w:val="nil"/>
            </w:tcBorders>
          </w:tcPr>
          <w:p w14:paraId="593CBAC6" w14:textId="77777777" w:rsidR="005035ED" w:rsidRPr="00415EEB" w:rsidRDefault="005035ED" w:rsidP="005035ED">
            <w:pPr>
              <w:spacing w:line="276" w:lineRule="auto"/>
              <w:rPr>
                <w:rFonts w:ascii="Montserrat" w:hAnsi="Montserrat"/>
                <w:b/>
                <w:bCs/>
                <w:sz w:val="18"/>
                <w:szCs w:val="18"/>
              </w:rPr>
            </w:pPr>
          </w:p>
        </w:tc>
        <w:tc>
          <w:tcPr>
            <w:tcW w:w="521" w:type="dxa"/>
            <w:vAlign w:val="center"/>
          </w:tcPr>
          <w:p w14:paraId="09D62615" w14:textId="77777777" w:rsidR="005035ED" w:rsidRPr="0034274A" w:rsidRDefault="005035ED" w:rsidP="005035ED">
            <w:pPr>
              <w:pStyle w:val="ListParagraph"/>
              <w:numPr>
                <w:ilvl w:val="0"/>
                <w:numId w:val="3"/>
              </w:numPr>
              <w:spacing w:line="276" w:lineRule="auto"/>
              <w:ind w:right="-186"/>
              <w:rPr>
                <w:rFonts w:ascii="Montserrat" w:hAnsi="Montserrat"/>
                <w:sz w:val="18"/>
                <w:szCs w:val="18"/>
              </w:rPr>
            </w:pPr>
          </w:p>
        </w:tc>
        <w:tc>
          <w:tcPr>
            <w:tcW w:w="5357" w:type="dxa"/>
          </w:tcPr>
          <w:p w14:paraId="777FB989" w14:textId="16E1C5AA" w:rsidR="005035ED" w:rsidRPr="005035ED" w:rsidRDefault="003E3743" w:rsidP="005035ED">
            <w:pPr>
              <w:spacing w:line="276" w:lineRule="auto"/>
              <w:rPr>
                <w:rFonts w:ascii="Montserrat" w:hAnsi="Montserrat" w:cs="Arial"/>
                <w:sz w:val="18"/>
                <w:szCs w:val="18"/>
              </w:rPr>
            </w:pPr>
            <w:r w:rsidRPr="005035ED">
              <w:rPr>
                <w:rFonts w:ascii="Montserrat" w:hAnsi="Montserrat" w:cs="Arial"/>
                <w:sz w:val="18"/>
                <w:szCs w:val="18"/>
              </w:rPr>
              <w:t>Seborrheic</w:t>
            </w:r>
            <w:r w:rsidR="005035ED" w:rsidRPr="005035ED">
              <w:rPr>
                <w:rFonts w:ascii="Montserrat" w:hAnsi="Montserrat" w:cs="Arial"/>
                <w:sz w:val="18"/>
                <w:szCs w:val="18"/>
              </w:rPr>
              <w:t xml:space="preserve"> dermatitis and seborrheic psoriasis should be ruled out by examination of distribution (i.e. in seborrheic zones), scalp scale, and nature of inflammation (itching, </w:t>
            </w:r>
            <w:proofErr w:type="spellStart"/>
            <w:r w:rsidR="005035ED" w:rsidRPr="005035ED">
              <w:rPr>
                <w:rFonts w:ascii="Montserrat" w:hAnsi="Montserrat" w:cs="Arial"/>
                <w:sz w:val="18"/>
                <w:szCs w:val="18"/>
              </w:rPr>
              <w:t>lichenification</w:t>
            </w:r>
            <w:proofErr w:type="spellEnd"/>
            <w:r w:rsidR="005035ED" w:rsidRPr="005035ED">
              <w:rPr>
                <w:rFonts w:ascii="Montserrat" w:hAnsi="Montserrat" w:cs="Arial"/>
                <w:sz w:val="18"/>
                <w:szCs w:val="18"/>
              </w:rPr>
              <w:t xml:space="preserve">, excoriation)  </w:t>
            </w:r>
          </w:p>
        </w:tc>
        <w:tc>
          <w:tcPr>
            <w:tcW w:w="1101" w:type="dxa"/>
            <w:vAlign w:val="center"/>
          </w:tcPr>
          <w:p w14:paraId="79FDA8AA" w14:textId="7E617C8D" w:rsidR="005035ED" w:rsidRPr="0034274A" w:rsidRDefault="005035ED" w:rsidP="005035ED">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133C712E" w14:textId="7CF42AB9" w:rsidR="005035ED" w:rsidRPr="0034274A" w:rsidRDefault="005035ED" w:rsidP="005035ED">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0CEA916" w14:textId="3E180500" w:rsidR="005035ED" w:rsidRPr="0034274A" w:rsidRDefault="005035ED" w:rsidP="005035ED">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63396D62" w14:textId="3A84AC57" w:rsidR="005035ED" w:rsidRPr="0034274A" w:rsidRDefault="005035ED" w:rsidP="005035ED">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D2631E1" w14:textId="3DE02AB5" w:rsidR="005035ED" w:rsidRPr="0034274A" w:rsidRDefault="005035ED" w:rsidP="005035ED">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D544015" w14:textId="5BD341D0" w:rsidR="005035ED" w:rsidRPr="0034274A" w:rsidRDefault="005035ED" w:rsidP="005035ED">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1F8A7647" w14:textId="77777777">
        <w:trPr>
          <w:trHeight w:val="232"/>
        </w:trPr>
        <w:tc>
          <w:tcPr>
            <w:tcW w:w="2481" w:type="dxa"/>
            <w:tcBorders>
              <w:top w:val="nil"/>
              <w:bottom w:val="nil"/>
            </w:tcBorders>
          </w:tcPr>
          <w:p w14:paraId="3A96EC8C"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4AFD83F6"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7ABC4AAE" w14:textId="5F74AB62" w:rsidR="00F8682B" w:rsidRPr="002836AF" w:rsidRDefault="00F8682B" w:rsidP="00F8682B">
            <w:pPr>
              <w:spacing w:line="276" w:lineRule="auto"/>
              <w:rPr>
                <w:rFonts w:ascii="Montserrat" w:hAnsi="Montserrat" w:cs="Arial"/>
                <w:sz w:val="18"/>
                <w:szCs w:val="18"/>
              </w:rPr>
            </w:pPr>
            <w:r w:rsidRPr="002836AF">
              <w:rPr>
                <w:rFonts w:ascii="Montserrat" w:hAnsi="Montserrat" w:cs="Arial"/>
                <w:sz w:val="18"/>
                <w:szCs w:val="18"/>
              </w:rPr>
              <w:t>Allergic contact dermatitis should be ruled out with patch testing</w:t>
            </w:r>
            <w:r w:rsidR="005035ED" w:rsidRPr="005035ED">
              <w:rPr>
                <w:rFonts w:ascii="Montserrat" w:hAnsi="Montserrat" w:cs="Arial"/>
                <w:sz w:val="18"/>
                <w:szCs w:val="18"/>
              </w:rPr>
              <w:t>, IgE blood testing or a skin prick test</w:t>
            </w:r>
            <w:r w:rsidRPr="002836AF">
              <w:rPr>
                <w:rFonts w:ascii="Montserrat" w:hAnsi="Montserrat" w:cs="Arial"/>
                <w:sz w:val="18"/>
                <w:szCs w:val="18"/>
              </w:rPr>
              <w:t xml:space="preserve"> if </w:t>
            </w:r>
            <w:r w:rsidR="005035ED" w:rsidRPr="005035ED">
              <w:rPr>
                <w:rFonts w:ascii="Montserrat" w:hAnsi="Montserrat" w:cs="Arial"/>
                <w:sz w:val="18"/>
                <w:szCs w:val="18"/>
              </w:rPr>
              <w:t xml:space="preserve">clinically </w:t>
            </w:r>
            <w:r w:rsidRPr="002836AF">
              <w:rPr>
                <w:rFonts w:ascii="Montserrat" w:hAnsi="Montserrat" w:cs="Arial"/>
                <w:sz w:val="18"/>
                <w:szCs w:val="18"/>
              </w:rPr>
              <w:t xml:space="preserve">indicated </w:t>
            </w:r>
          </w:p>
        </w:tc>
        <w:tc>
          <w:tcPr>
            <w:tcW w:w="1101" w:type="dxa"/>
            <w:vAlign w:val="center"/>
          </w:tcPr>
          <w:p w14:paraId="2489FF02" w14:textId="274843CE"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D08A4B3" w14:textId="1A5DF2AE"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FA350FA" w14:textId="2133C392"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27665A84" w14:textId="59E2810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CAB4FAC" w14:textId="617C7382"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31C4B87" w14:textId="7E682222"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11FF6A4E" w14:textId="77777777">
        <w:trPr>
          <w:trHeight w:val="232"/>
        </w:trPr>
        <w:tc>
          <w:tcPr>
            <w:tcW w:w="2481" w:type="dxa"/>
            <w:tcBorders>
              <w:top w:val="nil"/>
              <w:bottom w:val="nil"/>
            </w:tcBorders>
          </w:tcPr>
          <w:p w14:paraId="3A548E82"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58EBD290"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69F9C723" w14:textId="19DFC25E" w:rsidR="00F8682B" w:rsidRPr="002836AF" w:rsidRDefault="00F8682B" w:rsidP="00F8682B">
            <w:pPr>
              <w:spacing w:line="276" w:lineRule="auto"/>
              <w:rPr>
                <w:rFonts w:ascii="Montserrat" w:hAnsi="Montserrat" w:cs="Arial"/>
                <w:sz w:val="18"/>
                <w:szCs w:val="18"/>
              </w:rPr>
            </w:pPr>
            <w:r w:rsidRPr="002836AF">
              <w:rPr>
                <w:rFonts w:ascii="Montserrat" w:hAnsi="Montserrat" w:cs="Arial"/>
                <w:sz w:val="18"/>
                <w:szCs w:val="18"/>
              </w:rPr>
              <w:t xml:space="preserve">Concomitant irritant contact dermatitis should be pragmatically managed by irritant avoidance and </w:t>
            </w:r>
            <w:r w:rsidRPr="002836AF">
              <w:rPr>
                <w:rFonts w:ascii="Montserrat" w:hAnsi="Montserrat" w:cs="Arial"/>
                <w:sz w:val="18"/>
                <w:szCs w:val="18"/>
              </w:rPr>
              <w:lastRenderedPageBreak/>
              <w:t>general skin care in patients with AD with head and neck involvement</w:t>
            </w:r>
          </w:p>
        </w:tc>
        <w:tc>
          <w:tcPr>
            <w:tcW w:w="1101" w:type="dxa"/>
            <w:vAlign w:val="center"/>
          </w:tcPr>
          <w:p w14:paraId="2E5967FA" w14:textId="7BF25F5E"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lastRenderedPageBreak/>
              <w:t>¢</w:t>
            </w:r>
          </w:p>
        </w:tc>
        <w:tc>
          <w:tcPr>
            <w:tcW w:w="1101" w:type="dxa"/>
            <w:gridSpan w:val="3"/>
            <w:vAlign w:val="center"/>
          </w:tcPr>
          <w:p w14:paraId="36F6A8A1" w14:textId="1C41A471"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FAFF4EB" w14:textId="1D4E504E"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0C539957" w14:textId="606B7E3A"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E2E5A65" w14:textId="16D65243"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34ED2F2" w14:textId="371E89FD"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474FC2" w:rsidRPr="0034274A" w14:paraId="25557750" w14:textId="77777777" w:rsidTr="00474FC2">
        <w:trPr>
          <w:trHeight w:val="441"/>
        </w:trPr>
        <w:tc>
          <w:tcPr>
            <w:tcW w:w="2481" w:type="dxa"/>
            <w:tcBorders>
              <w:top w:val="nil"/>
              <w:bottom w:val="nil"/>
            </w:tcBorders>
          </w:tcPr>
          <w:p w14:paraId="744ADE34" w14:textId="77777777" w:rsidR="00474FC2" w:rsidRPr="00415EEB" w:rsidRDefault="00474FC2" w:rsidP="00474FC2">
            <w:pPr>
              <w:spacing w:line="276" w:lineRule="auto"/>
              <w:rPr>
                <w:rFonts w:ascii="Montserrat" w:hAnsi="Montserrat"/>
                <w:b/>
                <w:bCs/>
                <w:sz w:val="18"/>
                <w:szCs w:val="18"/>
              </w:rPr>
            </w:pPr>
          </w:p>
        </w:tc>
        <w:tc>
          <w:tcPr>
            <w:tcW w:w="12484" w:type="dxa"/>
            <w:gridSpan w:val="13"/>
          </w:tcPr>
          <w:p w14:paraId="36CE59BD" w14:textId="22145F0A" w:rsidR="00474FC2" w:rsidRPr="00474FC2" w:rsidRDefault="00474FC2" w:rsidP="00474FC2">
            <w:pPr>
              <w:spacing w:line="276" w:lineRule="auto"/>
              <w:rPr>
                <w:rFonts w:ascii="Wingdings" w:eastAsia="Wingdings" w:hAnsi="Wingdings" w:cs="Wingdings"/>
                <w:sz w:val="18"/>
                <w:szCs w:val="18"/>
              </w:rPr>
            </w:pPr>
            <w:r w:rsidRPr="00474FC2">
              <w:rPr>
                <w:rFonts w:ascii="Montserrat" w:hAnsi="Montserrat" w:cs="Arial"/>
                <w:b/>
                <w:color w:val="000000" w:themeColor="text1" w:themeShade="80"/>
                <w:sz w:val="18"/>
                <w:szCs w:val="18"/>
              </w:rPr>
              <w:t>Potential for and consequences of late discussion and diagnosis</w:t>
            </w:r>
          </w:p>
        </w:tc>
      </w:tr>
      <w:tr w:rsidR="00F8682B" w:rsidRPr="0034274A" w14:paraId="02002AC9" w14:textId="77777777">
        <w:trPr>
          <w:trHeight w:val="232"/>
        </w:trPr>
        <w:tc>
          <w:tcPr>
            <w:tcW w:w="2481" w:type="dxa"/>
            <w:tcBorders>
              <w:top w:val="nil"/>
              <w:bottom w:val="nil"/>
            </w:tcBorders>
          </w:tcPr>
          <w:p w14:paraId="675A9F80"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1AA5D7B4"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6750E4F0" w14:textId="7C1612B4" w:rsidR="00F8682B" w:rsidRPr="006C5FBA" w:rsidRDefault="00F8682B" w:rsidP="00F8682B">
            <w:pPr>
              <w:spacing w:line="276" w:lineRule="auto"/>
              <w:rPr>
                <w:rFonts w:ascii="Montserrat" w:hAnsi="Montserrat" w:cs="Arial"/>
                <w:sz w:val="18"/>
                <w:szCs w:val="18"/>
              </w:rPr>
            </w:pPr>
            <w:r w:rsidRPr="006C5FBA">
              <w:rPr>
                <w:rFonts w:ascii="Montserrat" w:hAnsi="Montserrat" w:cs="Arial"/>
                <w:sz w:val="18"/>
                <w:szCs w:val="18"/>
              </w:rPr>
              <w:t xml:space="preserve">AD with head and neck involvement can be overlooked throughout the treatment pathway due to a perceived lack of severity </w:t>
            </w:r>
          </w:p>
        </w:tc>
        <w:tc>
          <w:tcPr>
            <w:tcW w:w="1101" w:type="dxa"/>
            <w:vAlign w:val="center"/>
          </w:tcPr>
          <w:p w14:paraId="256BAF25" w14:textId="2773AD0E"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F2ADDC2" w14:textId="1BC2BBD1"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A8A219D" w14:textId="18AC1094"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038381C" w14:textId="1C04B477"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7CD6D3A" w14:textId="7B8C03A2"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EE428DB" w14:textId="457445DA"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14BFE10E" w14:textId="77777777">
        <w:trPr>
          <w:trHeight w:val="232"/>
        </w:trPr>
        <w:tc>
          <w:tcPr>
            <w:tcW w:w="2481" w:type="dxa"/>
            <w:tcBorders>
              <w:top w:val="nil"/>
              <w:bottom w:val="nil"/>
            </w:tcBorders>
          </w:tcPr>
          <w:p w14:paraId="3919E5A3"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318B76C8"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4E58A4F5" w14:textId="4508E1F1" w:rsidR="00F8682B" w:rsidRPr="006C5FBA" w:rsidRDefault="00F8682B" w:rsidP="00F8682B">
            <w:pPr>
              <w:spacing w:line="276" w:lineRule="auto"/>
              <w:rPr>
                <w:rFonts w:ascii="Montserrat" w:hAnsi="Montserrat" w:cs="Arial"/>
                <w:sz w:val="18"/>
                <w:szCs w:val="18"/>
              </w:rPr>
            </w:pPr>
            <w:r w:rsidRPr="006C5FBA">
              <w:rPr>
                <w:rFonts w:ascii="Montserrat" w:hAnsi="Montserrat" w:cs="Arial"/>
                <w:sz w:val="18"/>
                <w:szCs w:val="18"/>
              </w:rPr>
              <w:t xml:space="preserve">AD with head and neck involvement in patients with skin of colour is commonly </w:t>
            </w:r>
            <w:proofErr w:type="spellStart"/>
            <w:r w:rsidR="005035ED" w:rsidRPr="006C5FBA">
              <w:rPr>
                <w:rFonts w:ascii="Montserrat" w:hAnsi="Montserrat" w:cs="Arial"/>
                <w:sz w:val="18"/>
                <w:szCs w:val="18"/>
              </w:rPr>
              <w:t>underrecogni</w:t>
            </w:r>
            <w:r w:rsidR="003E3743">
              <w:rPr>
                <w:rFonts w:ascii="Montserrat" w:hAnsi="Montserrat" w:cs="Arial"/>
                <w:sz w:val="18"/>
                <w:szCs w:val="18"/>
              </w:rPr>
              <w:t>s</w:t>
            </w:r>
            <w:r w:rsidR="005035ED" w:rsidRPr="006C5FBA">
              <w:rPr>
                <w:rFonts w:ascii="Montserrat" w:hAnsi="Montserrat" w:cs="Arial"/>
                <w:sz w:val="18"/>
                <w:szCs w:val="18"/>
              </w:rPr>
              <w:t>ed</w:t>
            </w:r>
            <w:proofErr w:type="spellEnd"/>
            <w:r w:rsidRPr="006C5FBA">
              <w:rPr>
                <w:rFonts w:ascii="Montserrat" w:hAnsi="Montserrat" w:cs="Arial"/>
                <w:sz w:val="18"/>
                <w:szCs w:val="18"/>
              </w:rPr>
              <w:t>, as erythema and inflammation can be less visible</w:t>
            </w:r>
          </w:p>
        </w:tc>
        <w:tc>
          <w:tcPr>
            <w:tcW w:w="1101" w:type="dxa"/>
            <w:vAlign w:val="center"/>
          </w:tcPr>
          <w:p w14:paraId="39BD1DBA" w14:textId="18A89A88"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72A306E" w14:textId="173D212F"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890A6DB" w14:textId="1F2ED062"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005DF08F" w14:textId="61FCFDF1"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EE25EFD" w14:textId="41A6E52F"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D62DCDD" w14:textId="3AB325B9"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1C2B01E7" w14:textId="77777777">
        <w:trPr>
          <w:trHeight w:val="232"/>
        </w:trPr>
        <w:tc>
          <w:tcPr>
            <w:tcW w:w="2481" w:type="dxa"/>
            <w:tcBorders>
              <w:top w:val="nil"/>
              <w:bottom w:val="nil"/>
            </w:tcBorders>
          </w:tcPr>
          <w:p w14:paraId="0BC09ABD"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76FCFCC7"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627A605E" w14:textId="5E4FC61B" w:rsidR="00F8682B" w:rsidRPr="006C5FBA" w:rsidRDefault="00F8682B" w:rsidP="00F8682B">
            <w:pPr>
              <w:spacing w:line="276" w:lineRule="auto"/>
              <w:rPr>
                <w:rFonts w:ascii="Montserrat" w:hAnsi="Montserrat" w:cs="Arial"/>
                <w:sz w:val="18"/>
                <w:szCs w:val="18"/>
              </w:rPr>
            </w:pPr>
            <w:r w:rsidRPr="006C5FBA">
              <w:rPr>
                <w:rFonts w:ascii="Montserrat" w:hAnsi="Montserrat" w:cs="Arial"/>
                <w:sz w:val="18"/>
                <w:szCs w:val="18"/>
              </w:rPr>
              <w:t xml:space="preserve">There is more likely to be problematic </w:t>
            </w:r>
            <w:proofErr w:type="spellStart"/>
            <w:r w:rsidRPr="006C5FBA">
              <w:rPr>
                <w:rFonts w:ascii="Montserrat" w:hAnsi="Montserrat" w:cs="Arial"/>
                <w:sz w:val="18"/>
                <w:szCs w:val="18"/>
              </w:rPr>
              <w:t>lichenification</w:t>
            </w:r>
            <w:proofErr w:type="spellEnd"/>
            <w:r w:rsidRPr="006C5FBA">
              <w:rPr>
                <w:rFonts w:ascii="Montserrat" w:hAnsi="Montserrat" w:cs="Arial"/>
                <w:sz w:val="18"/>
                <w:szCs w:val="18"/>
              </w:rPr>
              <w:t xml:space="preserve"> and post inflammatory hyperpigmentation for patients who have deeper skin tones with AD with head and neck involvement due to late diagnosis and </w:t>
            </w:r>
            <w:r w:rsidR="00283847">
              <w:rPr>
                <w:rFonts w:ascii="Montserrat" w:hAnsi="Montserrat" w:cs="Arial"/>
                <w:sz w:val="18"/>
                <w:szCs w:val="18"/>
              </w:rPr>
              <w:t xml:space="preserve">under </w:t>
            </w:r>
            <w:r w:rsidRPr="006C5FBA">
              <w:rPr>
                <w:rFonts w:ascii="Montserrat" w:hAnsi="Montserrat" w:cs="Arial"/>
                <w:sz w:val="18"/>
                <w:szCs w:val="18"/>
              </w:rPr>
              <w:t xml:space="preserve">treatment </w:t>
            </w:r>
          </w:p>
        </w:tc>
        <w:tc>
          <w:tcPr>
            <w:tcW w:w="1101" w:type="dxa"/>
            <w:vAlign w:val="center"/>
          </w:tcPr>
          <w:p w14:paraId="0BCFDC94" w14:textId="05BB086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404DD8DB" w14:textId="733DCA87"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5852127" w14:textId="248F93F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5F55959B" w14:textId="332BDBAC"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1593D3D" w14:textId="34971BC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78F3683" w14:textId="2411169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1B47DD4B" w14:textId="77777777">
        <w:trPr>
          <w:trHeight w:val="232"/>
        </w:trPr>
        <w:tc>
          <w:tcPr>
            <w:tcW w:w="2481" w:type="dxa"/>
            <w:tcBorders>
              <w:top w:val="nil"/>
              <w:bottom w:val="nil"/>
            </w:tcBorders>
          </w:tcPr>
          <w:p w14:paraId="2578442C"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11DC071B"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41095659" w14:textId="19C400E8" w:rsidR="00F8682B" w:rsidRPr="00063620" w:rsidRDefault="00F8682B" w:rsidP="00F8682B">
            <w:pPr>
              <w:spacing w:line="276" w:lineRule="auto"/>
              <w:rPr>
                <w:rFonts w:ascii="Montserrat" w:hAnsi="Montserrat" w:cs="Arial"/>
                <w:b/>
                <w:sz w:val="18"/>
                <w:szCs w:val="18"/>
              </w:rPr>
            </w:pPr>
            <w:r w:rsidRPr="006C5FBA">
              <w:rPr>
                <w:rFonts w:ascii="Montserrat" w:hAnsi="Montserrat" w:cs="Arial"/>
                <w:sz w:val="18"/>
                <w:szCs w:val="18"/>
              </w:rPr>
              <w:t xml:space="preserve">Delayed </w:t>
            </w:r>
            <w:r w:rsidR="00063620" w:rsidRPr="00063620">
              <w:rPr>
                <w:rFonts w:ascii="Montserrat" w:hAnsi="Montserrat" w:cs="Arial"/>
                <w:sz w:val="18"/>
                <w:szCs w:val="18"/>
              </w:rPr>
              <w:t>diagnosis</w:t>
            </w:r>
            <w:r w:rsidRPr="006C5FBA">
              <w:rPr>
                <w:rFonts w:ascii="Montserrat" w:hAnsi="Montserrat" w:cs="Arial"/>
                <w:sz w:val="18"/>
                <w:szCs w:val="18"/>
              </w:rPr>
              <w:t xml:space="preserve"> or </w:t>
            </w:r>
            <w:r w:rsidR="00063620" w:rsidRPr="00063620">
              <w:rPr>
                <w:rFonts w:ascii="Montserrat" w:hAnsi="Montserrat" w:cs="Arial"/>
                <w:sz w:val="18"/>
                <w:szCs w:val="18"/>
              </w:rPr>
              <w:t xml:space="preserve">suboptimal </w:t>
            </w:r>
            <w:r w:rsidRPr="006C5FBA">
              <w:rPr>
                <w:rFonts w:ascii="Montserrat" w:hAnsi="Montserrat" w:cs="Arial"/>
                <w:sz w:val="18"/>
                <w:szCs w:val="18"/>
              </w:rPr>
              <w:t xml:space="preserve">management of </w:t>
            </w:r>
            <w:r w:rsidR="00063620" w:rsidRPr="00063620">
              <w:rPr>
                <w:rFonts w:ascii="Montserrat" w:hAnsi="Montserrat" w:cs="Arial"/>
                <w:sz w:val="18"/>
                <w:szCs w:val="18"/>
              </w:rPr>
              <w:t>moderate-severe</w:t>
            </w:r>
            <w:r w:rsidRPr="006C5FBA">
              <w:rPr>
                <w:rFonts w:ascii="Montserrat" w:hAnsi="Montserrat" w:cs="Arial"/>
                <w:sz w:val="18"/>
                <w:szCs w:val="18"/>
              </w:rPr>
              <w:t xml:space="preserve"> head and neck </w:t>
            </w:r>
            <w:r w:rsidR="00063620" w:rsidRPr="00063620">
              <w:rPr>
                <w:rFonts w:ascii="Montserrat" w:hAnsi="Montserrat" w:cs="Arial"/>
                <w:sz w:val="18"/>
                <w:szCs w:val="18"/>
              </w:rPr>
              <w:t>AD</w:t>
            </w:r>
            <w:r w:rsidRPr="006C5FBA">
              <w:rPr>
                <w:rFonts w:ascii="Montserrat" w:hAnsi="Montserrat" w:cs="Arial"/>
                <w:sz w:val="18"/>
                <w:szCs w:val="18"/>
              </w:rPr>
              <w:t xml:space="preserve"> can result in prolonged disease activity, increased psychological burden, and poorer long-term outcomes</w:t>
            </w:r>
            <w:r w:rsidR="00063620" w:rsidRPr="00063620">
              <w:rPr>
                <w:rFonts w:ascii="Montserrat" w:hAnsi="Montserrat" w:cs="Arial"/>
                <w:sz w:val="18"/>
                <w:szCs w:val="18"/>
              </w:rPr>
              <w:t>.</w:t>
            </w:r>
            <w:r w:rsidR="00063620" w:rsidRPr="00063620" w:rsidDel="006B2789">
              <w:rPr>
                <w:rFonts w:ascii="Montserrat" w:hAnsi="Montserrat" w:cs="Arial"/>
                <w:sz w:val="18"/>
                <w:szCs w:val="18"/>
              </w:rPr>
              <w:t xml:space="preserve"> </w:t>
            </w:r>
          </w:p>
        </w:tc>
        <w:tc>
          <w:tcPr>
            <w:tcW w:w="1101" w:type="dxa"/>
            <w:vAlign w:val="center"/>
          </w:tcPr>
          <w:p w14:paraId="1E426F5F" w14:textId="38F19A57"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75B75D96" w14:textId="27BAD18D"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68E27AD" w14:textId="4505CED0"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6694C5C7" w14:textId="0ADBCB12"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4744A64" w14:textId="2D0A2C49"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C56DC22" w14:textId="7A51AF94"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7A0473" w:rsidRPr="0034274A" w14:paraId="40181250" w14:textId="77777777" w:rsidTr="007A0473">
        <w:trPr>
          <w:trHeight w:val="381"/>
        </w:trPr>
        <w:tc>
          <w:tcPr>
            <w:tcW w:w="2481" w:type="dxa"/>
            <w:tcBorders>
              <w:top w:val="nil"/>
              <w:bottom w:val="nil"/>
            </w:tcBorders>
          </w:tcPr>
          <w:p w14:paraId="54487DF4" w14:textId="77777777" w:rsidR="007A0473" w:rsidRPr="00415EEB" w:rsidRDefault="007A0473" w:rsidP="007A0473">
            <w:pPr>
              <w:spacing w:line="276" w:lineRule="auto"/>
              <w:rPr>
                <w:rFonts w:ascii="Montserrat" w:hAnsi="Montserrat"/>
                <w:b/>
                <w:bCs/>
                <w:sz w:val="18"/>
                <w:szCs w:val="18"/>
              </w:rPr>
            </w:pPr>
          </w:p>
        </w:tc>
        <w:tc>
          <w:tcPr>
            <w:tcW w:w="12484" w:type="dxa"/>
            <w:gridSpan w:val="13"/>
          </w:tcPr>
          <w:p w14:paraId="4F63BB5F" w14:textId="559391A8" w:rsidR="007A0473" w:rsidRPr="007A0473" w:rsidRDefault="007A0473" w:rsidP="007A0473">
            <w:pPr>
              <w:spacing w:line="276" w:lineRule="auto"/>
              <w:rPr>
                <w:rFonts w:ascii="Wingdings" w:eastAsia="Wingdings" w:hAnsi="Wingdings" w:cs="Wingdings"/>
                <w:sz w:val="18"/>
                <w:szCs w:val="18"/>
              </w:rPr>
            </w:pPr>
            <w:r w:rsidRPr="007A0473">
              <w:rPr>
                <w:rFonts w:ascii="Montserrat" w:hAnsi="Montserrat" w:cs="Arial"/>
                <w:b/>
                <w:color w:val="000000" w:themeColor="text1" w:themeShade="80"/>
                <w:sz w:val="18"/>
                <w:szCs w:val="18"/>
              </w:rPr>
              <w:t>Identification and management of head and neck AD in adults and adolescents</w:t>
            </w:r>
          </w:p>
        </w:tc>
      </w:tr>
      <w:tr w:rsidR="00F8682B" w:rsidRPr="0034274A" w14:paraId="56A4FD3F" w14:textId="77777777">
        <w:trPr>
          <w:trHeight w:val="232"/>
        </w:trPr>
        <w:tc>
          <w:tcPr>
            <w:tcW w:w="2481" w:type="dxa"/>
            <w:tcBorders>
              <w:top w:val="nil"/>
              <w:bottom w:val="nil"/>
            </w:tcBorders>
          </w:tcPr>
          <w:p w14:paraId="74B510CF"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6152DB3F"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42B1D814" w14:textId="225785EA" w:rsidR="00F8682B" w:rsidRPr="005443D7" w:rsidRDefault="00F8682B" w:rsidP="00F8682B">
            <w:pPr>
              <w:spacing w:line="276" w:lineRule="auto"/>
              <w:rPr>
                <w:rFonts w:ascii="Montserrat" w:hAnsi="Montserrat" w:cs="Arial"/>
                <w:sz w:val="18"/>
                <w:szCs w:val="18"/>
              </w:rPr>
            </w:pPr>
            <w:r w:rsidRPr="005443D7">
              <w:rPr>
                <w:rFonts w:ascii="Montserrat" w:hAnsi="Montserrat" w:cs="Arial"/>
                <w:sz w:val="18"/>
                <w:szCs w:val="18"/>
              </w:rPr>
              <w:t xml:space="preserve">Treatment of adolescents should be </w:t>
            </w:r>
            <w:proofErr w:type="gramStart"/>
            <w:r w:rsidRPr="005443D7">
              <w:rPr>
                <w:rFonts w:ascii="Montserrat" w:hAnsi="Montserrat" w:cs="Arial"/>
                <w:sz w:val="18"/>
                <w:szCs w:val="18"/>
              </w:rPr>
              <w:t>similar to</w:t>
            </w:r>
            <w:proofErr w:type="gramEnd"/>
            <w:r w:rsidRPr="005443D7">
              <w:rPr>
                <w:rFonts w:ascii="Montserrat" w:hAnsi="Montserrat" w:cs="Arial"/>
                <w:sz w:val="18"/>
                <w:szCs w:val="18"/>
              </w:rPr>
              <w:t xml:space="preserve"> that of adults, but should consider different triggers or stressors, such as hormonal changes and increased physical activity</w:t>
            </w:r>
          </w:p>
        </w:tc>
        <w:tc>
          <w:tcPr>
            <w:tcW w:w="1101" w:type="dxa"/>
            <w:vAlign w:val="center"/>
          </w:tcPr>
          <w:p w14:paraId="3BBB4917" w14:textId="3BC136E1"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1AEFB852" w14:textId="7E6334AB"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97EE7C5" w14:textId="3EE889A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148E636F" w14:textId="79F54CA4"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5895E56" w14:textId="528A1747"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1F4C7E1" w14:textId="16ABE79F"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617E8B54" w14:textId="77777777">
        <w:trPr>
          <w:trHeight w:val="232"/>
        </w:trPr>
        <w:tc>
          <w:tcPr>
            <w:tcW w:w="2481" w:type="dxa"/>
            <w:tcBorders>
              <w:top w:val="nil"/>
              <w:bottom w:val="nil"/>
            </w:tcBorders>
          </w:tcPr>
          <w:p w14:paraId="0ED1A2B2"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1B5B4814"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17E8F0B3" w14:textId="12B927B2" w:rsidR="00F8682B" w:rsidRPr="005443D7" w:rsidRDefault="00F8682B" w:rsidP="00F8682B">
            <w:pPr>
              <w:spacing w:line="276" w:lineRule="auto"/>
              <w:rPr>
                <w:rFonts w:ascii="Montserrat" w:hAnsi="Montserrat" w:cs="Arial"/>
                <w:sz w:val="18"/>
                <w:szCs w:val="18"/>
              </w:rPr>
            </w:pPr>
            <w:r w:rsidRPr="005443D7">
              <w:rPr>
                <w:rFonts w:ascii="Montserrat" w:hAnsi="Montserrat" w:cs="Arial"/>
                <w:sz w:val="18"/>
                <w:szCs w:val="18"/>
              </w:rPr>
              <w:t xml:space="preserve">Adult-onset head and neck AD </w:t>
            </w:r>
            <w:proofErr w:type="gramStart"/>
            <w:r w:rsidRPr="005443D7">
              <w:rPr>
                <w:rFonts w:ascii="Montserrat" w:hAnsi="Montserrat" w:cs="Arial"/>
                <w:sz w:val="18"/>
                <w:szCs w:val="18"/>
              </w:rPr>
              <w:t>requires</w:t>
            </w:r>
            <w:proofErr w:type="gramEnd"/>
            <w:r w:rsidRPr="005443D7">
              <w:rPr>
                <w:rFonts w:ascii="Montserrat" w:hAnsi="Montserrat" w:cs="Arial"/>
                <w:sz w:val="18"/>
                <w:szCs w:val="18"/>
              </w:rPr>
              <w:t xml:space="preserve"> more in-depth investigations for potential alternative or co-existing diagnoses</w:t>
            </w:r>
          </w:p>
        </w:tc>
        <w:tc>
          <w:tcPr>
            <w:tcW w:w="1101" w:type="dxa"/>
            <w:vAlign w:val="center"/>
          </w:tcPr>
          <w:p w14:paraId="5E66B6CD" w14:textId="5BE176A8"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57FC405" w14:textId="7391F833"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18FBCB9" w14:textId="41EBAF51"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7247D4EE" w14:textId="09B19AC2"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8C0927D" w14:textId="7D8AC044"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EC0B222" w14:textId="4EFEEEF5"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F8682B" w:rsidRPr="0034274A" w14:paraId="6F936F2E" w14:textId="77777777" w:rsidTr="004D6F21">
        <w:trPr>
          <w:trHeight w:val="232"/>
        </w:trPr>
        <w:tc>
          <w:tcPr>
            <w:tcW w:w="2481" w:type="dxa"/>
            <w:tcBorders>
              <w:top w:val="nil"/>
              <w:bottom w:val="single" w:sz="4" w:space="0" w:color="auto"/>
            </w:tcBorders>
          </w:tcPr>
          <w:p w14:paraId="5651DC14" w14:textId="77777777" w:rsidR="00F8682B" w:rsidRPr="00415EEB" w:rsidRDefault="00F8682B" w:rsidP="00F8682B">
            <w:pPr>
              <w:spacing w:line="276" w:lineRule="auto"/>
              <w:rPr>
                <w:rFonts w:ascii="Montserrat" w:hAnsi="Montserrat"/>
                <w:b/>
                <w:bCs/>
                <w:sz w:val="18"/>
                <w:szCs w:val="18"/>
              </w:rPr>
            </w:pPr>
          </w:p>
        </w:tc>
        <w:tc>
          <w:tcPr>
            <w:tcW w:w="521" w:type="dxa"/>
            <w:vAlign w:val="center"/>
          </w:tcPr>
          <w:p w14:paraId="1D74CA5A" w14:textId="77777777" w:rsidR="00F8682B" w:rsidRPr="0034274A" w:rsidRDefault="00F8682B" w:rsidP="00F8682B">
            <w:pPr>
              <w:pStyle w:val="ListParagraph"/>
              <w:numPr>
                <w:ilvl w:val="0"/>
                <w:numId w:val="3"/>
              </w:numPr>
              <w:spacing w:line="276" w:lineRule="auto"/>
              <w:ind w:right="-186"/>
              <w:rPr>
                <w:rFonts w:ascii="Montserrat" w:hAnsi="Montserrat"/>
                <w:sz w:val="18"/>
                <w:szCs w:val="18"/>
              </w:rPr>
            </w:pPr>
          </w:p>
        </w:tc>
        <w:tc>
          <w:tcPr>
            <w:tcW w:w="5357" w:type="dxa"/>
          </w:tcPr>
          <w:p w14:paraId="2483A56E" w14:textId="6434884A" w:rsidR="00F8682B" w:rsidRPr="005443D7" w:rsidRDefault="00F8682B" w:rsidP="00F8682B">
            <w:pPr>
              <w:spacing w:line="276" w:lineRule="auto"/>
              <w:rPr>
                <w:rFonts w:ascii="Montserrat" w:hAnsi="Montserrat" w:cs="Arial"/>
                <w:sz w:val="18"/>
                <w:szCs w:val="18"/>
              </w:rPr>
            </w:pPr>
            <w:r w:rsidRPr="005443D7">
              <w:rPr>
                <w:rFonts w:ascii="Montserrat" w:hAnsi="Montserrat" w:cs="Arial"/>
                <w:sz w:val="18"/>
                <w:szCs w:val="18"/>
              </w:rPr>
              <w:t>Head and neck involvement should be considered early in the treatment pathway and may justify more proactive or escalated treatment strategies at first consultation.</w:t>
            </w:r>
          </w:p>
        </w:tc>
        <w:tc>
          <w:tcPr>
            <w:tcW w:w="1101" w:type="dxa"/>
            <w:vAlign w:val="center"/>
          </w:tcPr>
          <w:p w14:paraId="696E326B" w14:textId="25220964"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43911B52" w14:textId="25CF19BF"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0D1FA92" w14:textId="151B74C1"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02868E75" w14:textId="595AC4B6"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F13C2B1" w14:textId="0A396797"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420F63E" w14:textId="5747CDCB" w:rsidR="00F8682B" w:rsidRPr="0034274A" w:rsidRDefault="00F8682B"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630E8" w:rsidRPr="0034274A" w14:paraId="18C135E5" w14:textId="77777777">
        <w:trPr>
          <w:trHeight w:val="455"/>
        </w:trPr>
        <w:tc>
          <w:tcPr>
            <w:tcW w:w="2481" w:type="dxa"/>
            <w:vMerge w:val="restart"/>
            <w:tcBorders>
              <w:top w:val="single" w:sz="4" w:space="0" w:color="auto"/>
            </w:tcBorders>
          </w:tcPr>
          <w:p w14:paraId="2C2C3BC4" w14:textId="6D55767B" w:rsidR="005630E8" w:rsidRPr="00415EEB" w:rsidRDefault="005630E8" w:rsidP="00F8682B">
            <w:pPr>
              <w:pStyle w:val="ListParagraph"/>
              <w:numPr>
                <w:ilvl w:val="0"/>
                <w:numId w:val="2"/>
              </w:numPr>
              <w:spacing w:line="276" w:lineRule="auto"/>
              <w:rPr>
                <w:rFonts w:ascii="Montserrat" w:hAnsi="Montserrat"/>
                <w:b/>
                <w:bCs/>
                <w:sz w:val="18"/>
                <w:szCs w:val="18"/>
              </w:rPr>
            </w:pPr>
            <w:r>
              <w:rPr>
                <w:rFonts w:ascii="Montserrat" w:hAnsi="Montserrat"/>
                <w:b/>
                <w:bCs/>
                <w:sz w:val="18"/>
                <w:szCs w:val="18"/>
              </w:rPr>
              <w:t xml:space="preserve">Current treatment pathways for head </w:t>
            </w:r>
            <w:r>
              <w:rPr>
                <w:rFonts w:ascii="Montserrat" w:hAnsi="Montserrat"/>
                <w:b/>
                <w:bCs/>
                <w:sz w:val="18"/>
                <w:szCs w:val="18"/>
              </w:rPr>
              <w:lastRenderedPageBreak/>
              <w:t>and neck AD and their limitations</w:t>
            </w:r>
          </w:p>
        </w:tc>
        <w:tc>
          <w:tcPr>
            <w:tcW w:w="12484" w:type="dxa"/>
            <w:gridSpan w:val="13"/>
          </w:tcPr>
          <w:p w14:paraId="4C3E9AB0" w14:textId="34318369" w:rsidR="005630E8" w:rsidRPr="005E15B6" w:rsidRDefault="005630E8" w:rsidP="005E15B6">
            <w:pPr>
              <w:spacing w:line="276" w:lineRule="auto"/>
              <w:rPr>
                <w:rFonts w:ascii="Wingdings" w:eastAsia="Wingdings" w:hAnsi="Wingdings" w:cs="Wingdings"/>
                <w:sz w:val="18"/>
                <w:szCs w:val="18"/>
              </w:rPr>
            </w:pPr>
            <w:r w:rsidRPr="005E15B6">
              <w:rPr>
                <w:rFonts w:ascii="Montserrat" w:hAnsi="Montserrat" w:cs="Arial"/>
                <w:b/>
                <w:color w:val="000000" w:themeColor="text1" w:themeShade="80"/>
                <w:sz w:val="18"/>
                <w:szCs w:val="18"/>
              </w:rPr>
              <w:lastRenderedPageBreak/>
              <w:t xml:space="preserve">Current treatments for moderate-severe AD with head and neck involvement </w:t>
            </w:r>
          </w:p>
        </w:tc>
      </w:tr>
      <w:tr w:rsidR="005630E8" w:rsidRPr="0034274A" w14:paraId="737E8F38" w14:textId="77777777">
        <w:trPr>
          <w:trHeight w:val="232"/>
        </w:trPr>
        <w:tc>
          <w:tcPr>
            <w:tcW w:w="2481" w:type="dxa"/>
            <w:vMerge/>
          </w:tcPr>
          <w:p w14:paraId="29A8184B" w14:textId="77777777" w:rsidR="005630E8" w:rsidRPr="00415EEB" w:rsidRDefault="005630E8" w:rsidP="00F8682B">
            <w:pPr>
              <w:spacing w:line="276" w:lineRule="auto"/>
              <w:rPr>
                <w:rFonts w:ascii="Montserrat" w:hAnsi="Montserrat"/>
                <w:b/>
                <w:bCs/>
                <w:sz w:val="18"/>
                <w:szCs w:val="18"/>
              </w:rPr>
            </w:pPr>
          </w:p>
        </w:tc>
        <w:tc>
          <w:tcPr>
            <w:tcW w:w="521" w:type="dxa"/>
            <w:vAlign w:val="center"/>
          </w:tcPr>
          <w:p w14:paraId="30B8CC2A" w14:textId="77777777" w:rsidR="005630E8" w:rsidRPr="0034274A" w:rsidRDefault="005630E8" w:rsidP="00F8682B">
            <w:pPr>
              <w:pStyle w:val="ListParagraph"/>
              <w:numPr>
                <w:ilvl w:val="0"/>
                <w:numId w:val="3"/>
              </w:numPr>
              <w:spacing w:line="276" w:lineRule="auto"/>
              <w:ind w:right="-186"/>
              <w:rPr>
                <w:rFonts w:ascii="Montserrat" w:hAnsi="Montserrat"/>
                <w:sz w:val="18"/>
                <w:szCs w:val="18"/>
              </w:rPr>
            </w:pPr>
          </w:p>
        </w:tc>
        <w:tc>
          <w:tcPr>
            <w:tcW w:w="5357" w:type="dxa"/>
          </w:tcPr>
          <w:p w14:paraId="3C7D35B5" w14:textId="585C0576" w:rsidR="005630E8" w:rsidRPr="0015078F" w:rsidRDefault="005630E8" w:rsidP="00F8682B">
            <w:pPr>
              <w:spacing w:line="276" w:lineRule="auto"/>
              <w:rPr>
                <w:rFonts w:ascii="Montserrat" w:hAnsi="Montserrat" w:cs="Arial"/>
                <w:sz w:val="18"/>
                <w:szCs w:val="18"/>
              </w:rPr>
            </w:pPr>
            <w:r w:rsidRPr="0015078F">
              <w:rPr>
                <w:rFonts w:ascii="Montserrat" w:hAnsi="Montserrat" w:cs="Arial"/>
                <w:sz w:val="18"/>
                <w:szCs w:val="18"/>
              </w:rPr>
              <w:t>The use of dupilumab can be associated with worsened disease on the face and neck region</w:t>
            </w:r>
          </w:p>
        </w:tc>
        <w:tc>
          <w:tcPr>
            <w:tcW w:w="1101" w:type="dxa"/>
            <w:vAlign w:val="center"/>
          </w:tcPr>
          <w:p w14:paraId="2A82416A" w14:textId="15204A3F" w:rsidR="005630E8" w:rsidRPr="0034274A" w:rsidRDefault="005630E8"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62143F1F" w14:textId="12CD1799" w:rsidR="005630E8" w:rsidRPr="0034274A" w:rsidRDefault="005630E8"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DC66A45" w14:textId="610F11B6" w:rsidR="005630E8" w:rsidRPr="0034274A" w:rsidRDefault="005630E8"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7FE7A304" w14:textId="1A2757C0" w:rsidR="005630E8" w:rsidRPr="0034274A" w:rsidRDefault="005630E8"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465DB5E" w14:textId="725E120D" w:rsidR="005630E8" w:rsidRPr="0034274A" w:rsidRDefault="005630E8"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29D9C37" w14:textId="1DE76A7F" w:rsidR="005630E8" w:rsidRPr="0034274A" w:rsidRDefault="005630E8" w:rsidP="00F8682B">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787DF8" w:rsidRPr="0034274A" w14:paraId="058D9907" w14:textId="77777777">
        <w:trPr>
          <w:trHeight w:val="232"/>
        </w:trPr>
        <w:tc>
          <w:tcPr>
            <w:tcW w:w="2481" w:type="dxa"/>
            <w:vMerge/>
          </w:tcPr>
          <w:p w14:paraId="361F8473" w14:textId="77777777" w:rsidR="00787DF8" w:rsidRPr="00415EEB" w:rsidRDefault="00787DF8" w:rsidP="00787DF8">
            <w:pPr>
              <w:spacing w:line="276" w:lineRule="auto"/>
              <w:rPr>
                <w:rFonts w:ascii="Montserrat" w:hAnsi="Montserrat"/>
                <w:b/>
                <w:bCs/>
                <w:sz w:val="18"/>
                <w:szCs w:val="18"/>
              </w:rPr>
            </w:pPr>
          </w:p>
        </w:tc>
        <w:tc>
          <w:tcPr>
            <w:tcW w:w="521" w:type="dxa"/>
            <w:vAlign w:val="center"/>
          </w:tcPr>
          <w:p w14:paraId="7228EFB0" w14:textId="77777777" w:rsidR="00787DF8" w:rsidRPr="0034274A" w:rsidRDefault="00787DF8" w:rsidP="00787DF8">
            <w:pPr>
              <w:pStyle w:val="ListParagraph"/>
              <w:numPr>
                <w:ilvl w:val="0"/>
                <w:numId w:val="3"/>
              </w:numPr>
              <w:spacing w:line="276" w:lineRule="auto"/>
              <w:ind w:right="-186"/>
              <w:rPr>
                <w:rFonts w:ascii="Montserrat" w:hAnsi="Montserrat"/>
                <w:sz w:val="18"/>
                <w:szCs w:val="18"/>
              </w:rPr>
            </w:pPr>
          </w:p>
        </w:tc>
        <w:tc>
          <w:tcPr>
            <w:tcW w:w="5357" w:type="dxa"/>
          </w:tcPr>
          <w:p w14:paraId="278030D2" w14:textId="2CFF8CE3" w:rsidR="00787DF8" w:rsidRPr="0015078F" w:rsidRDefault="00787DF8" w:rsidP="00787DF8">
            <w:pPr>
              <w:spacing w:line="276" w:lineRule="auto"/>
              <w:rPr>
                <w:rFonts w:ascii="Montserrat" w:hAnsi="Montserrat" w:cs="Arial"/>
                <w:sz w:val="18"/>
                <w:szCs w:val="18"/>
              </w:rPr>
            </w:pPr>
            <w:r>
              <w:rPr>
                <w:rFonts w:ascii="Montserrat" w:hAnsi="Montserrat" w:cs="Arial"/>
                <w:sz w:val="18"/>
                <w:szCs w:val="18"/>
              </w:rPr>
              <w:t xml:space="preserve">The </w:t>
            </w:r>
            <w:r w:rsidRPr="00C33B9B">
              <w:rPr>
                <w:rFonts w:ascii="Montserrat" w:hAnsi="Montserrat" w:cs="Arial"/>
                <w:sz w:val="18"/>
                <w:szCs w:val="18"/>
              </w:rPr>
              <w:t>prolonged use of high</w:t>
            </w:r>
            <w:r>
              <w:rPr>
                <w:rFonts w:ascii="Montserrat" w:hAnsi="Montserrat" w:cs="Arial"/>
                <w:sz w:val="18"/>
                <w:szCs w:val="18"/>
              </w:rPr>
              <w:t>-potency</w:t>
            </w:r>
            <w:r w:rsidRPr="00C33B9B">
              <w:rPr>
                <w:rFonts w:ascii="Montserrat" w:hAnsi="Montserrat" w:cs="Arial"/>
                <w:sz w:val="18"/>
                <w:szCs w:val="18"/>
              </w:rPr>
              <w:t xml:space="preserve"> </w:t>
            </w:r>
            <w:r>
              <w:rPr>
                <w:rFonts w:ascii="Montserrat" w:hAnsi="Montserrat" w:cs="Arial"/>
                <w:sz w:val="18"/>
                <w:szCs w:val="18"/>
              </w:rPr>
              <w:t>topical corticosteroids</w:t>
            </w:r>
            <w:r w:rsidRPr="00C33B9B">
              <w:rPr>
                <w:rFonts w:ascii="Montserrat" w:hAnsi="Montserrat" w:cs="Arial"/>
                <w:sz w:val="18"/>
                <w:szCs w:val="18"/>
              </w:rPr>
              <w:t xml:space="preserve"> on the face </w:t>
            </w:r>
            <w:r w:rsidR="00455028">
              <w:rPr>
                <w:rFonts w:ascii="Montserrat" w:hAnsi="Montserrat" w:cs="Arial"/>
                <w:sz w:val="18"/>
                <w:szCs w:val="18"/>
              </w:rPr>
              <w:t>can</w:t>
            </w:r>
            <w:r w:rsidRPr="00C33B9B">
              <w:rPr>
                <w:rFonts w:ascii="Montserrat" w:hAnsi="Montserrat" w:cs="Arial"/>
                <w:sz w:val="18"/>
                <w:szCs w:val="18"/>
              </w:rPr>
              <w:t xml:space="preserve"> lead to adverse events</w:t>
            </w:r>
            <w:r>
              <w:rPr>
                <w:rFonts w:ascii="Montserrat" w:hAnsi="Montserrat" w:cs="Arial"/>
                <w:sz w:val="18"/>
                <w:szCs w:val="18"/>
              </w:rPr>
              <w:t xml:space="preserve"> and should be used cautiously</w:t>
            </w:r>
          </w:p>
        </w:tc>
        <w:tc>
          <w:tcPr>
            <w:tcW w:w="1101" w:type="dxa"/>
            <w:vAlign w:val="center"/>
          </w:tcPr>
          <w:p w14:paraId="7BDDA1C1" w14:textId="1478A4F5" w:rsidR="00787DF8" w:rsidRPr="0034274A" w:rsidRDefault="00787DF8" w:rsidP="00787DF8">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00937588" w14:textId="735D0825" w:rsidR="00787DF8" w:rsidRPr="0034274A" w:rsidRDefault="00787DF8" w:rsidP="00787DF8">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410A505" w14:textId="530E55AC" w:rsidR="00787DF8" w:rsidRPr="0034274A" w:rsidRDefault="00787DF8" w:rsidP="00787DF8">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7D9776A6" w14:textId="67F9866B" w:rsidR="00787DF8" w:rsidRPr="0034274A" w:rsidRDefault="00787DF8" w:rsidP="00787DF8">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6AFAEBC" w14:textId="6AA69607" w:rsidR="00787DF8" w:rsidRPr="0034274A" w:rsidRDefault="00787DF8" w:rsidP="00787DF8">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CCF3E16" w14:textId="67695BF0" w:rsidR="00787DF8" w:rsidRPr="0034274A" w:rsidRDefault="00787DF8" w:rsidP="00787DF8">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5630E8" w:rsidRPr="0034274A" w14:paraId="046749A0" w14:textId="77777777" w:rsidTr="00ED3636">
        <w:trPr>
          <w:trHeight w:val="466"/>
        </w:trPr>
        <w:tc>
          <w:tcPr>
            <w:tcW w:w="2481" w:type="dxa"/>
            <w:vMerge/>
          </w:tcPr>
          <w:p w14:paraId="126E8DCC" w14:textId="77777777" w:rsidR="005630E8" w:rsidRPr="00415EEB" w:rsidRDefault="005630E8" w:rsidP="00C826FC">
            <w:pPr>
              <w:spacing w:line="276" w:lineRule="auto"/>
              <w:rPr>
                <w:rFonts w:ascii="Montserrat" w:hAnsi="Montserrat"/>
                <w:b/>
                <w:bCs/>
                <w:sz w:val="18"/>
                <w:szCs w:val="18"/>
              </w:rPr>
            </w:pPr>
          </w:p>
        </w:tc>
        <w:tc>
          <w:tcPr>
            <w:tcW w:w="12484" w:type="dxa"/>
            <w:gridSpan w:val="13"/>
          </w:tcPr>
          <w:p w14:paraId="326FC1B7" w14:textId="587573E7" w:rsidR="005630E8" w:rsidRPr="00C826FC" w:rsidRDefault="005630E8" w:rsidP="00C826FC">
            <w:pPr>
              <w:spacing w:line="276" w:lineRule="auto"/>
              <w:rPr>
                <w:rFonts w:ascii="Wingdings" w:eastAsia="Wingdings" w:hAnsi="Wingdings" w:cs="Wingdings"/>
                <w:sz w:val="18"/>
                <w:szCs w:val="18"/>
              </w:rPr>
            </w:pPr>
            <w:r w:rsidRPr="00C826FC">
              <w:rPr>
                <w:rFonts w:ascii="Montserrat" w:hAnsi="Montserrat" w:cs="Arial"/>
                <w:b/>
                <w:color w:val="000000" w:themeColor="text1" w:themeShade="80"/>
                <w:sz w:val="18"/>
                <w:szCs w:val="18"/>
              </w:rPr>
              <w:t>Main challenges and pitfalls with current treatment options in H&amp;N AD</w:t>
            </w:r>
          </w:p>
        </w:tc>
      </w:tr>
      <w:tr w:rsidR="00E516F6" w:rsidRPr="0034274A" w14:paraId="20298E48" w14:textId="77777777">
        <w:trPr>
          <w:trHeight w:val="232"/>
        </w:trPr>
        <w:tc>
          <w:tcPr>
            <w:tcW w:w="2481" w:type="dxa"/>
            <w:vMerge/>
            <w:tcBorders>
              <w:bottom w:val="nil"/>
            </w:tcBorders>
          </w:tcPr>
          <w:p w14:paraId="45A1A25A" w14:textId="77777777" w:rsidR="00E516F6" w:rsidRPr="00415EEB" w:rsidRDefault="00E516F6" w:rsidP="00E516F6">
            <w:pPr>
              <w:spacing w:line="276" w:lineRule="auto"/>
              <w:rPr>
                <w:rFonts w:ascii="Montserrat" w:hAnsi="Montserrat"/>
                <w:b/>
                <w:bCs/>
                <w:sz w:val="18"/>
                <w:szCs w:val="18"/>
              </w:rPr>
            </w:pPr>
          </w:p>
        </w:tc>
        <w:tc>
          <w:tcPr>
            <w:tcW w:w="521" w:type="dxa"/>
            <w:vAlign w:val="center"/>
          </w:tcPr>
          <w:p w14:paraId="64DE3B06" w14:textId="77777777" w:rsidR="00E516F6" w:rsidRPr="0034274A" w:rsidRDefault="00E516F6" w:rsidP="00E516F6">
            <w:pPr>
              <w:pStyle w:val="ListParagraph"/>
              <w:numPr>
                <w:ilvl w:val="0"/>
                <w:numId w:val="3"/>
              </w:numPr>
              <w:spacing w:line="276" w:lineRule="auto"/>
              <w:ind w:right="-186"/>
              <w:rPr>
                <w:rFonts w:ascii="Montserrat" w:hAnsi="Montserrat"/>
                <w:sz w:val="18"/>
                <w:szCs w:val="18"/>
              </w:rPr>
            </w:pPr>
          </w:p>
        </w:tc>
        <w:tc>
          <w:tcPr>
            <w:tcW w:w="5357" w:type="dxa"/>
          </w:tcPr>
          <w:p w14:paraId="3C8B3756" w14:textId="7CE08C2D" w:rsidR="00E516F6" w:rsidRDefault="00E516F6" w:rsidP="00E516F6">
            <w:pPr>
              <w:spacing w:line="276" w:lineRule="auto"/>
            </w:pPr>
            <w:r w:rsidRPr="0015078F">
              <w:rPr>
                <w:rFonts w:ascii="Montserrat" w:hAnsi="Montserrat" w:cs="Arial"/>
                <w:sz w:val="18"/>
                <w:szCs w:val="18"/>
              </w:rPr>
              <w:t>While topical corticosteroids are offered as a first-line treatment for AD with head and neck involvement in-line with current guidance, earlier optimisation of systemic or targeted therapies may be appropriate in selected patients with significant head and neck involvement</w:t>
            </w:r>
          </w:p>
        </w:tc>
        <w:tc>
          <w:tcPr>
            <w:tcW w:w="1101" w:type="dxa"/>
            <w:vAlign w:val="center"/>
          </w:tcPr>
          <w:p w14:paraId="43D6B622" w14:textId="11CCFB46"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1F1612AA" w14:textId="7FD05FD4"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CD6D535" w14:textId="77F93914"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8BE16BD" w14:textId="2F0FB837"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F7B2B40" w14:textId="091AEAE1"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33700E0" w14:textId="68B1657F"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6908E833" w14:textId="77777777">
        <w:trPr>
          <w:trHeight w:val="232"/>
        </w:trPr>
        <w:tc>
          <w:tcPr>
            <w:tcW w:w="2481" w:type="dxa"/>
            <w:vMerge/>
            <w:tcBorders>
              <w:bottom w:val="nil"/>
            </w:tcBorders>
          </w:tcPr>
          <w:p w14:paraId="5F359C5C"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26BC7062"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263015DA" w14:textId="7D14533B" w:rsidR="006E0733" w:rsidRPr="00DC275B" w:rsidRDefault="006E0733" w:rsidP="006E0733">
            <w:pPr>
              <w:spacing w:line="276" w:lineRule="auto"/>
              <w:rPr>
                <w:rFonts w:ascii="Montserrat" w:hAnsi="Montserrat" w:cs="Arial"/>
                <w:sz w:val="18"/>
                <w:szCs w:val="18"/>
              </w:rPr>
            </w:pPr>
            <w:r w:rsidRPr="009B152F">
              <w:rPr>
                <w:rFonts w:ascii="Montserrat" w:hAnsi="Montserrat" w:cs="Arial"/>
                <w:sz w:val="18"/>
                <w:szCs w:val="18"/>
              </w:rPr>
              <w:t>Arbitrary local EASI cut-offs and regional variations in commissioning criteria fail to account for the disproportionate impact of head and neck AD, leading to systemic undertreatment of patients who otherwise meet national systemic therapy guidelines</w:t>
            </w:r>
          </w:p>
        </w:tc>
        <w:tc>
          <w:tcPr>
            <w:tcW w:w="1101" w:type="dxa"/>
            <w:vAlign w:val="center"/>
          </w:tcPr>
          <w:p w14:paraId="1DC31328" w14:textId="5B87468D"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FC29988" w14:textId="6FAA7B3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788D27E" w14:textId="7A44FD2F"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67000EAD" w14:textId="43B1F3F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83FFA10" w14:textId="1CE99A0F"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968EAEB" w14:textId="48C7FBED"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52845799" w14:textId="77777777">
        <w:trPr>
          <w:trHeight w:val="232"/>
        </w:trPr>
        <w:tc>
          <w:tcPr>
            <w:tcW w:w="2481" w:type="dxa"/>
            <w:tcBorders>
              <w:top w:val="nil"/>
              <w:bottom w:val="nil"/>
            </w:tcBorders>
          </w:tcPr>
          <w:p w14:paraId="73ED1F5D"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6AD92832"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27E7F848" w14:textId="3D226B4D" w:rsidR="006E0733" w:rsidRPr="00DC275B" w:rsidRDefault="006E0733" w:rsidP="006E0733">
            <w:pPr>
              <w:spacing w:line="276" w:lineRule="auto"/>
              <w:rPr>
                <w:rFonts w:ascii="Montserrat" w:hAnsi="Montserrat" w:cs="Arial"/>
                <w:sz w:val="18"/>
                <w:szCs w:val="18"/>
              </w:rPr>
            </w:pPr>
            <w:r w:rsidRPr="00DC275B">
              <w:rPr>
                <w:rFonts w:ascii="Montserrat" w:hAnsi="Montserrat" w:cs="Arial"/>
                <w:sz w:val="18"/>
                <w:szCs w:val="18"/>
              </w:rPr>
              <w:t xml:space="preserve">Current guidelines lack specific recommendations for the long-term management of moderate-severe AD with head and neck involvement </w:t>
            </w:r>
          </w:p>
        </w:tc>
        <w:tc>
          <w:tcPr>
            <w:tcW w:w="1101" w:type="dxa"/>
            <w:vAlign w:val="center"/>
          </w:tcPr>
          <w:p w14:paraId="092CAE36" w14:textId="3B18A21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12240F1C" w14:textId="3B0E4064"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C644F36" w14:textId="2CC90A7B"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7F3F7A45" w14:textId="37A3D57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14296FD" w14:textId="23412CB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2A72D5F" w14:textId="165C62D0"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E516F6" w:rsidRPr="0034274A" w14:paraId="4A1F7B3B" w14:textId="77777777">
        <w:trPr>
          <w:trHeight w:val="232"/>
        </w:trPr>
        <w:tc>
          <w:tcPr>
            <w:tcW w:w="2481" w:type="dxa"/>
            <w:tcBorders>
              <w:top w:val="nil"/>
              <w:bottom w:val="nil"/>
            </w:tcBorders>
          </w:tcPr>
          <w:p w14:paraId="0437F8CB" w14:textId="77777777" w:rsidR="00E516F6" w:rsidRPr="00415EEB" w:rsidRDefault="00E516F6" w:rsidP="00E516F6">
            <w:pPr>
              <w:spacing w:line="276" w:lineRule="auto"/>
              <w:rPr>
                <w:rFonts w:ascii="Montserrat" w:hAnsi="Montserrat"/>
                <w:b/>
                <w:bCs/>
                <w:sz w:val="18"/>
                <w:szCs w:val="18"/>
              </w:rPr>
            </w:pPr>
          </w:p>
        </w:tc>
        <w:tc>
          <w:tcPr>
            <w:tcW w:w="521" w:type="dxa"/>
            <w:vAlign w:val="center"/>
          </w:tcPr>
          <w:p w14:paraId="72502935" w14:textId="77777777" w:rsidR="00E516F6" w:rsidRPr="0034274A" w:rsidRDefault="00E516F6" w:rsidP="00E516F6">
            <w:pPr>
              <w:pStyle w:val="ListParagraph"/>
              <w:numPr>
                <w:ilvl w:val="0"/>
                <w:numId w:val="3"/>
              </w:numPr>
              <w:spacing w:line="276" w:lineRule="auto"/>
              <w:ind w:right="-186"/>
              <w:rPr>
                <w:rFonts w:ascii="Montserrat" w:hAnsi="Montserrat"/>
                <w:sz w:val="18"/>
                <w:szCs w:val="18"/>
              </w:rPr>
            </w:pPr>
          </w:p>
        </w:tc>
        <w:tc>
          <w:tcPr>
            <w:tcW w:w="5357" w:type="dxa"/>
          </w:tcPr>
          <w:p w14:paraId="0849CF91" w14:textId="7ACAECBA" w:rsidR="00E516F6" w:rsidRPr="00E516F6" w:rsidRDefault="00E516F6" w:rsidP="00E516F6">
            <w:pPr>
              <w:spacing w:line="276" w:lineRule="auto"/>
              <w:rPr>
                <w:rFonts w:ascii="Montserrat" w:hAnsi="Montserrat" w:cs="Arial"/>
                <w:sz w:val="18"/>
                <w:szCs w:val="18"/>
              </w:rPr>
            </w:pPr>
            <w:r w:rsidRPr="00E516F6">
              <w:rPr>
                <w:rFonts w:ascii="Montserrat" w:hAnsi="Montserrat"/>
                <w:sz w:val="18"/>
                <w:szCs w:val="18"/>
              </w:rPr>
              <w:t>Despite available treatments, patients with head and neck atopic dermatitis may continue to represent an area of unmet need in clinical practice</w:t>
            </w:r>
          </w:p>
        </w:tc>
        <w:tc>
          <w:tcPr>
            <w:tcW w:w="1101" w:type="dxa"/>
            <w:vAlign w:val="center"/>
          </w:tcPr>
          <w:p w14:paraId="12ACA427" w14:textId="519ECC34" w:rsidR="00E516F6" w:rsidRPr="00E516F6" w:rsidRDefault="00E516F6" w:rsidP="00E516F6">
            <w:pPr>
              <w:spacing w:line="276" w:lineRule="auto"/>
              <w:jc w:val="center"/>
              <w:rPr>
                <w:rFonts w:ascii="Montserrat" w:eastAsia="Wingdings" w:hAnsi="Montserrat" w:cs="Wingdings"/>
                <w:sz w:val="18"/>
                <w:szCs w:val="18"/>
              </w:rPr>
            </w:pPr>
            <w:r w:rsidRPr="0034274A">
              <w:rPr>
                <w:rFonts w:ascii="Wingdings" w:eastAsia="Wingdings" w:hAnsi="Wingdings" w:cs="Wingdings"/>
                <w:sz w:val="18"/>
                <w:szCs w:val="18"/>
              </w:rPr>
              <w:t>¢</w:t>
            </w:r>
          </w:p>
        </w:tc>
        <w:tc>
          <w:tcPr>
            <w:tcW w:w="1101" w:type="dxa"/>
            <w:gridSpan w:val="3"/>
            <w:vAlign w:val="center"/>
          </w:tcPr>
          <w:p w14:paraId="042221AC" w14:textId="0692CB65" w:rsidR="00E516F6" w:rsidRPr="00E516F6" w:rsidRDefault="00E516F6" w:rsidP="00E516F6">
            <w:pPr>
              <w:spacing w:line="276" w:lineRule="auto"/>
              <w:jc w:val="center"/>
              <w:rPr>
                <w:rFonts w:ascii="Montserrat" w:eastAsia="Wingdings" w:hAnsi="Montserrat" w:cs="Wingdings"/>
                <w:sz w:val="18"/>
                <w:szCs w:val="18"/>
              </w:rPr>
            </w:pPr>
            <w:r w:rsidRPr="0034274A">
              <w:rPr>
                <w:rFonts w:ascii="Wingdings" w:eastAsia="Wingdings" w:hAnsi="Wingdings" w:cs="Wingdings"/>
                <w:sz w:val="18"/>
                <w:szCs w:val="18"/>
              </w:rPr>
              <w:t>¢</w:t>
            </w:r>
          </w:p>
        </w:tc>
        <w:tc>
          <w:tcPr>
            <w:tcW w:w="1101" w:type="dxa"/>
            <w:gridSpan w:val="2"/>
            <w:vAlign w:val="center"/>
          </w:tcPr>
          <w:p w14:paraId="2C726B1F" w14:textId="1684283B"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3C846179" w14:textId="3FAFB971"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D9C374C" w14:textId="22975883"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D023E5F" w14:textId="53B3433F" w:rsidR="00E516F6" w:rsidRPr="0034274A" w:rsidRDefault="00E516F6" w:rsidP="00E516F6">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44F60497" w14:textId="77777777" w:rsidTr="006F19E5">
        <w:trPr>
          <w:trHeight w:val="483"/>
        </w:trPr>
        <w:tc>
          <w:tcPr>
            <w:tcW w:w="2481" w:type="dxa"/>
            <w:tcBorders>
              <w:top w:val="nil"/>
              <w:bottom w:val="nil"/>
            </w:tcBorders>
          </w:tcPr>
          <w:p w14:paraId="41C897B2" w14:textId="77777777" w:rsidR="006E0733" w:rsidRPr="00415EEB" w:rsidRDefault="006E0733" w:rsidP="006E0733">
            <w:pPr>
              <w:spacing w:line="276" w:lineRule="auto"/>
              <w:rPr>
                <w:rFonts w:ascii="Montserrat" w:hAnsi="Montserrat"/>
                <w:b/>
                <w:bCs/>
                <w:sz w:val="18"/>
                <w:szCs w:val="18"/>
              </w:rPr>
            </w:pPr>
          </w:p>
        </w:tc>
        <w:tc>
          <w:tcPr>
            <w:tcW w:w="12484" w:type="dxa"/>
            <w:gridSpan w:val="13"/>
          </w:tcPr>
          <w:p w14:paraId="2D3AD47A" w14:textId="3661EF0B" w:rsidR="006E0733" w:rsidRPr="006F19E5" w:rsidRDefault="006E0733" w:rsidP="006E0733">
            <w:pPr>
              <w:spacing w:line="276" w:lineRule="auto"/>
              <w:rPr>
                <w:rFonts w:ascii="Wingdings" w:eastAsia="Wingdings" w:hAnsi="Wingdings" w:cs="Wingdings"/>
                <w:sz w:val="18"/>
                <w:szCs w:val="18"/>
              </w:rPr>
            </w:pPr>
            <w:r w:rsidRPr="006F19E5">
              <w:rPr>
                <w:rFonts w:ascii="Montserrat" w:hAnsi="Montserrat" w:cs="Arial"/>
                <w:b/>
                <w:color w:val="000000" w:themeColor="text1" w:themeShade="80"/>
                <w:sz w:val="18"/>
                <w:szCs w:val="18"/>
              </w:rPr>
              <w:t xml:space="preserve">Follow-up of patients with moderate-severe AD with head and neck involvement </w:t>
            </w:r>
          </w:p>
        </w:tc>
      </w:tr>
      <w:tr w:rsidR="006E0733" w:rsidRPr="0034274A" w14:paraId="64829E85" w14:textId="77777777" w:rsidTr="00241E02">
        <w:trPr>
          <w:trHeight w:val="232"/>
        </w:trPr>
        <w:tc>
          <w:tcPr>
            <w:tcW w:w="2481" w:type="dxa"/>
            <w:tcBorders>
              <w:top w:val="nil"/>
              <w:bottom w:val="nil"/>
            </w:tcBorders>
          </w:tcPr>
          <w:p w14:paraId="32B35BA1"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25CEF1C4"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0F1DA5DD" w14:textId="20912FF0" w:rsidR="006E0733" w:rsidRPr="00345CFE" w:rsidRDefault="006E0733" w:rsidP="006E0733">
            <w:pPr>
              <w:spacing w:line="276" w:lineRule="auto"/>
              <w:rPr>
                <w:rFonts w:ascii="Montserrat" w:hAnsi="Montserrat" w:cs="Arial"/>
                <w:sz w:val="18"/>
                <w:szCs w:val="18"/>
              </w:rPr>
            </w:pPr>
            <w:r w:rsidRPr="00345CFE">
              <w:rPr>
                <w:rFonts w:ascii="Montserrat" w:hAnsi="Montserrat" w:cs="Arial"/>
                <w:sz w:val="18"/>
                <w:szCs w:val="18"/>
              </w:rPr>
              <w:t xml:space="preserve">Head and neck involvement might be one factor to prompt a </w:t>
            </w:r>
            <w:proofErr w:type="gramStart"/>
            <w:r w:rsidRPr="00345CFE">
              <w:rPr>
                <w:rFonts w:ascii="Montserrat" w:hAnsi="Montserrat" w:cs="Arial"/>
                <w:sz w:val="18"/>
                <w:szCs w:val="18"/>
              </w:rPr>
              <w:t>more timely</w:t>
            </w:r>
            <w:proofErr w:type="gramEnd"/>
            <w:r w:rsidRPr="00345CFE">
              <w:rPr>
                <w:rFonts w:ascii="Montserrat" w:hAnsi="Montserrat" w:cs="Arial"/>
                <w:sz w:val="18"/>
                <w:szCs w:val="18"/>
              </w:rPr>
              <w:t xml:space="preserve"> initial follow up appointment</w:t>
            </w:r>
          </w:p>
        </w:tc>
        <w:tc>
          <w:tcPr>
            <w:tcW w:w="1101" w:type="dxa"/>
            <w:vAlign w:val="center"/>
          </w:tcPr>
          <w:p w14:paraId="7F70CD36" w14:textId="54BA4A8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257D8279" w14:textId="09C9AD8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B0322C3" w14:textId="1912EC6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225985A2" w14:textId="06034B5D"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F6855D1" w14:textId="476EE78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0B11515" w14:textId="04B42CF6"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22357C92" w14:textId="77777777">
        <w:trPr>
          <w:trHeight w:val="232"/>
        </w:trPr>
        <w:tc>
          <w:tcPr>
            <w:tcW w:w="2481" w:type="dxa"/>
            <w:tcBorders>
              <w:top w:val="nil"/>
              <w:bottom w:val="nil"/>
            </w:tcBorders>
          </w:tcPr>
          <w:p w14:paraId="2CC09233"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72B58092"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38125D45" w14:textId="08FD4D18" w:rsidR="006E0733" w:rsidRPr="00971D7D" w:rsidRDefault="006E0733" w:rsidP="006E0733">
            <w:pPr>
              <w:spacing w:line="276" w:lineRule="auto"/>
              <w:rPr>
                <w:rFonts w:ascii="Montserrat" w:hAnsi="Montserrat" w:cs="Arial"/>
                <w:sz w:val="18"/>
                <w:szCs w:val="18"/>
              </w:rPr>
            </w:pPr>
            <w:r w:rsidRPr="00971D7D">
              <w:rPr>
                <w:rFonts w:ascii="Montserrat" w:hAnsi="Montserrat" w:cs="Arial"/>
                <w:sz w:val="18"/>
                <w:szCs w:val="18"/>
              </w:rPr>
              <w:t xml:space="preserve">Initial follow-up appointments should be every 6-12 weeks depending on the severity of the condition </w:t>
            </w:r>
          </w:p>
        </w:tc>
        <w:tc>
          <w:tcPr>
            <w:tcW w:w="1101" w:type="dxa"/>
            <w:vAlign w:val="center"/>
          </w:tcPr>
          <w:p w14:paraId="3391000D" w14:textId="502629B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CBBC059" w14:textId="631B510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9CEF711" w14:textId="29FF9969"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03E90DC3" w14:textId="4DAD294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EC1A95D" w14:textId="0714BA3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68B1F1E" w14:textId="4137D540"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29C41671" w14:textId="77777777">
        <w:trPr>
          <w:trHeight w:val="232"/>
        </w:trPr>
        <w:tc>
          <w:tcPr>
            <w:tcW w:w="2481" w:type="dxa"/>
            <w:tcBorders>
              <w:top w:val="nil"/>
              <w:bottom w:val="nil"/>
            </w:tcBorders>
          </w:tcPr>
          <w:p w14:paraId="6D605CE0"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24D7FB68"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0CD48C31" w14:textId="788345A4" w:rsidR="006E0733" w:rsidRPr="00971D7D" w:rsidRDefault="006E0733" w:rsidP="006E0733">
            <w:pPr>
              <w:spacing w:line="276" w:lineRule="auto"/>
              <w:rPr>
                <w:rFonts w:ascii="Montserrat" w:hAnsi="Montserrat" w:cs="Arial"/>
                <w:sz w:val="18"/>
                <w:szCs w:val="18"/>
              </w:rPr>
            </w:pPr>
            <w:r w:rsidRPr="00971D7D">
              <w:rPr>
                <w:rFonts w:ascii="Montserrat" w:hAnsi="Montserrat" w:cs="Arial"/>
                <w:sz w:val="18"/>
                <w:szCs w:val="18"/>
              </w:rPr>
              <w:t>After treatment initiation, follow-up appointments can be extended to every 3 months to assess treatment efficacy and disease progression</w:t>
            </w:r>
          </w:p>
        </w:tc>
        <w:tc>
          <w:tcPr>
            <w:tcW w:w="1101" w:type="dxa"/>
            <w:vAlign w:val="center"/>
          </w:tcPr>
          <w:p w14:paraId="5112EB3F" w14:textId="15FCBDDC"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DD7B99C" w14:textId="1C0C70F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7F87AD3" w14:textId="2455CD7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528CD2BC" w14:textId="0AB7B74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F7D4737" w14:textId="44FFEED9"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4220FC8" w14:textId="297AC78F"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1254FDD9" w14:textId="77777777" w:rsidTr="00241E02">
        <w:trPr>
          <w:trHeight w:val="232"/>
        </w:trPr>
        <w:tc>
          <w:tcPr>
            <w:tcW w:w="2481" w:type="dxa"/>
            <w:tcBorders>
              <w:top w:val="nil"/>
              <w:bottom w:val="nil"/>
            </w:tcBorders>
          </w:tcPr>
          <w:p w14:paraId="3C058821"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3B44255E"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405A56A6" w14:textId="1250BDF2" w:rsidR="006E0733" w:rsidRPr="002454C1" w:rsidRDefault="006E0733" w:rsidP="006E0733">
            <w:pPr>
              <w:spacing w:line="276" w:lineRule="auto"/>
              <w:rPr>
                <w:rFonts w:ascii="Montserrat" w:hAnsi="Montserrat" w:cs="Arial"/>
                <w:sz w:val="18"/>
                <w:szCs w:val="18"/>
              </w:rPr>
            </w:pPr>
            <w:r w:rsidRPr="002454C1">
              <w:rPr>
                <w:rFonts w:ascii="Montserrat" w:hAnsi="Montserrat" w:cs="Arial"/>
                <w:sz w:val="18"/>
                <w:szCs w:val="18"/>
              </w:rPr>
              <w:t>Follow-up pathways for moderate-severe head and neck AD should be dynamic and tailored to control of the disease; well-controlled patients can transition to extended or annual reviews, supported by a Patient-</w:t>
            </w:r>
            <w:r w:rsidRPr="002454C1">
              <w:rPr>
                <w:rFonts w:ascii="Montserrat" w:hAnsi="Montserrat" w:cs="Arial"/>
                <w:sz w:val="18"/>
                <w:szCs w:val="18"/>
              </w:rPr>
              <w:lastRenderedPageBreak/>
              <w:t>Initiated Follow-Up (PIFU) mechanism to allow rapid access during flares</w:t>
            </w:r>
          </w:p>
        </w:tc>
        <w:tc>
          <w:tcPr>
            <w:tcW w:w="1101" w:type="dxa"/>
            <w:vAlign w:val="center"/>
          </w:tcPr>
          <w:p w14:paraId="64BAED6D" w14:textId="1B6D2E0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lastRenderedPageBreak/>
              <w:t>¢</w:t>
            </w:r>
          </w:p>
        </w:tc>
        <w:tc>
          <w:tcPr>
            <w:tcW w:w="1101" w:type="dxa"/>
            <w:gridSpan w:val="3"/>
            <w:vAlign w:val="center"/>
          </w:tcPr>
          <w:p w14:paraId="7233679B" w14:textId="468AD97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91A8C8F" w14:textId="57C69DA6"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A8F2F54" w14:textId="799AD23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2177A23" w14:textId="437EFA1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9B57BA4" w14:textId="794E3A0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045450A5" w14:textId="77777777">
        <w:trPr>
          <w:trHeight w:val="395"/>
        </w:trPr>
        <w:tc>
          <w:tcPr>
            <w:tcW w:w="2481" w:type="dxa"/>
            <w:tcBorders>
              <w:top w:val="nil"/>
              <w:bottom w:val="nil"/>
            </w:tcBorders>
          </w:tcPr>
          <w:p w14:paraId="2E8D0112" w14:textId="77777777" w:rsidR="006E0733" w:rsidRPr="00415EEB" w:rsidRDefault="006E0733" w:rsidP="006E0733">
            <w:pPr>
              <w:spacing w:line="276" w:lineRule="auto"/>
              <w:rPr>
                <w:rFonts w:ascii="Montserrat" w:hAnsi="Montserrat"/>
                <w:b/>
                <w:bCs/>
                <w:sz w:val="18"/>
                <w:szCs w:val="18"/>
              </w:rPr>
            </w:pPr>
          </w:p>
        </w:tc>
        <w:tc>
          <w:tcPr>
            <w:tcW w:w="12484" w:type="dxa"/>
            <w:gridSpan w:val="13"/>
          </w:tcPr>
          <w:p w14:paraId="14AB226C" w14:textId="2BEDB902" w:rsidR="006E0733" w:rsidRPr="00051064" w:rsidRDefault="006E0733" w:rsidP="006E0733">
            <w:pPr>
              <w:spacing w:line="276" w:lineRule="auto"/>
              <w:rPr>
                <w:rFonts w:ascii="Wingdings" w:eastAsia="Wingdings" w:hAnsi="Wingdings" w:cs="Wingdings"/>
                <w:sz w:val="18"/>
                <w:szCs w:val="18"/>
              </w:rPr>
            </w:pPr>
            <w:r w:rsidRPr="00051064">
              <w:rPr>
                <w:rFonts w:ascii="Montserrat" w:hAnsi="Montserrat" w:cs="Arial"/>
                <w:b/>
                <w:color w:val="000000" w:themeColor="text1" w:themeShade="80"/>
                <w:sz w:val="18"/>
                <w:szCs w:val="18"/>
              </w:rPr>
              <w:t>Management of new symptoms or “flare-ups” that arise from treatments for existing AD</w:t>
            </w:r>
          </w:p>
        </w:tc>
      </w:tr>
      <w:tr w:rsidR="006E0733" w:rsidRPr="0034274A" w14:paraId="69F885C5" w14:textId="77777777">
        <w:trPr>
          <w:trHeight w:val="232"/>
        </w:trPr>
        <w:tc>
          <w:tcPr>
            <w:tcW w:w="2481" w:type="dxa"/>
            <w:tcBorders>
              <w:top w:val="nil"/>
              <w:bottom w:val="nil"/>
            </w:tcBorders>
          </w:tcPr>
          <w:p w14:paraId="6BCE2936"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5F0FE19E"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7F4F64E7" w14:textId="636B45E2" w:rsidR="006E0733" w:rsidRPr="00411323" w:rsidRDefault="006E0733" w:rsidP="006E0733">
            <w:pPr>
              <w:spacing w:line="276" w:lineRule="auto"/>
              <w:rPr>
                <w:rFonts w:ascii="Montserrat" w:hAnsi="Montserrat" w:cs="Arial"/>
                <w:sz w:val="18"/>
                <w:szCs w:val="18"/>
              </w:rPr>
            </w:pPr>
            <w:r w:rsidRPr="00411323">
              <w:rPr>
                <w:rFonts w:ascii="Montserrat" w:hAnsi="Montserrat" w:cs="Arial"/>
                <w:sz w:val="18"/>
                <w:szCs w:val="18"/>
              </w:rPr>
              <w:t>Patch testing and review of the original diagnosis should be considered when new head and neck symptoms arise from treatments used for existing AD</w:t>
            </w:r>
          </w:p>
        </w:tc>
        <w:tc>
          <w:tcPr>
            <w:tcW w:w="1101" w:type="dxa"/>
            <w:vAlign w:val="center"/>
          </w:tcPr>
          <w:p w14:paraId="23DEF173" w14:textId="5250449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AE18219" w14:textId="6C64A527"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848D132" w14:textId="6C20C7DF"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1C8E5C62" w14:textId="40A095D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C7AE0C3" w14:textId="6BA1659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10D656B" w14:textId="29C3682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67F1876A" w14:textId="77777777">
        <w:trPr>
          <w:trHeight w:val="232"/>
        </w:trPr>
        <w:tc>
          <w:tcPr>
            <w:tcW w:w="2481" w:type="dxa"/>
            <w:tcBorders>
              <w:top w:val="nil"/>
              <w:bottom w:val="nil"/>
            </w:tcBorders>
          </w:tcPr>
          <w:p w14:paraId="659EA444"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12109F72"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22C18A9E" w14:textId="2564DE72" w:rsidR="006E0733" w:rsidRPr="00411323" w:rsidRDefault="006E0733" w:rsidP="006E0733">
            <w:pPr>
              <w:spacing w:line="276" w:lineRule="auto"/>
              <w:rPr>
                <w:rFonts w:ascii="Montserrat" w:hAnsi="Montserrat" w:cs="Arial"/>
                <w:sz w:val="18"/>
                <w:szCs w:val="18"/>
              </w:rPr>
            </w:pPr>
            <w:r w:rsidRPr="001A2A16">
              <w:rPr>
                <w:rFonts w:ascii="Montserrat" w:hAnsi="Montserrat" w:cs="Arial"/>
                <w:sz w:val="18"/>
                <w:szCs w:val="18"/>
              </w:rPr>
              <w:t>Oral antifungal therapy should be employed for head and neck AD flares when clinical signs and symptoms, such as refractory facial erythema, scaling, and severe itching suggest secondary yeast involvement or a Malassezia driving phenotype</w:t>
            </w:r>
          </w:p>
        </w:tc>
        <w:tc>
          <w:tcPr>
            <w:tcW w:w="1101" w:type="dxa"/>
            <w:vAlign w:val="center"/>
          </w:tcPr>
          <w:p w14:paraId="75EF9DB2" w14:textId="487FD4F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0481AEC1" w14:textId="6B1A136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E19C39A" w14:textId="6266F9B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3D71F291" w14:textId="238683E0"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77375AC" w14:textId="7A7DEA29"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3762EE4" w14:textId="4B8D132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41F96109" w14:textId="77777777">
        <w:trPr>
          <w:trHeight w:val="232"/>
        </w:trPr>
        <w:tc>
          <w:tcPr>
            <w:tcW w:w="2481" w:type="dxa"/>
            <w:tcBorders>
              <w:top w:val="nil"/>
              <w:bottom w:val="nil"/>
            </w:tcBorders>
          </w:tcPr>
          <w:p w14:paraId="4B9BABFA"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2E21616D"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51A350A3" w14:textId="29B6921C" w:rsidR="006E0733" w:rsidRPr="00411323" w:rsidRDefault="006E0733" w:rsidP="006E0733">
            <w:pPr>
              <w:spacing w:line="276" w:lineRule="auto"/>
              <w:rPr>
                <w:rFonts w:ascii="Montserrat" w:hAnsi="Montserrat" w:cs="Arial"/>
                <w:sz w:val="18"/>
                <w:szCs w:val="18"/>
              </w:rPr>
            </w:pPr>
            <w:r w:rsidRPr="001A2A16">
              <w:rPr>
                <w:rFonts w:ascii="Montserrat" w:hAnsi="Montserrat" w:cs="Arial"/>
                <w:sz w:val="18"/>
                <w:szCs w:val="18"/>
              </w:rPr>
              <w:t>Topical treatments should be utilised to manage head and neck flares that present as paradoxical redness or residual disease despite successful systemic therapy</w:t>
            </w:r>
          </w:p>
        </w:tc>
        <w:tc>
          <w:tcPr>
            <w:tcW w:w="1101" w:type="dxa"/>
            <w:vAlign w:val="center"/>
          </w:tcPr>
          <w:p w14:paraId="01596658" w14:textId="7E251E3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DB7EB60" w14:textId="71058D74"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3CD9E8F" w14:textId="7D109B0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3248D3B4" w14:textId="0118D13D"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EEE6EB1" w14:textId="301FB55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C194F06" w14:textId="4B7D0D4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61AC369F" w14:textId="77777777">
        <w:trPr>
          <w:trHeight w:val="232"/>
        </w:trPr>
        <w:tc>
          <w:tcPr>
            <w:tcW w:w="2481" w:type="dxa"/>
            <w:tcBorders>
              <w:top w:val="nil"/>
              <w:bottom w:val="nil"/>
            </w:tcBorders>
          </w:tcPr>
          <w:p w14:paraId="20FCDFB1"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201E48FE"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44E2FAE2" w14:textId="5C0FF5B7" w:rsidR="006E0733" w:rsidRPr="00411323" w:rsidRDefault="006E0733" w:rsidP="006E0733">
            <w:pPr>
              <w:spacing w:line="276" w:lineRule="auto"/>
              <w:rPr>
                <w:rFonts w:ascii="Montserrat" w:hAnsi="Montserrat" w:cs="Arial"/>
                <w:sz w:val="18"/>
                <w:szCs w:val="18"/>
              </w:rPr>
            </w:pPr>
            <w:r w:rsidRPr="001A2A16">
              <w:rPr>
                <w:rFonts w:ascii="Montserrat" w:hAnsi="Montserrat" w:cs="Arial"/>
                <w:sz w:val="18"/>
                <w:szCs w:val="18"/>
              </w:rPr>
              <w:t>A switch to an alternative biologic or a JAK inhibitor may be considered when head and neck flares present as paradoxical redness or residual disease that fails to respond to topical interventions during existing systemic therapy</w:t>
            </w:r>
          </w:p>
        </w:tc>
        <w:tc>
          <w:tcPr>
            <w:tcW w:w="1101" w:type="dxa"/>
            <w:vAlign w:val="center"/>
          </w:tcPr>
          <w:p w14:paraId="52BF9C4C" w14:textId="1772F1A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1BDBF48A" w14:textId="2FADBD9B"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60411F4F" w14:textId="374FBBA6"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3D5AF6FC" w14:textId="08DEAF1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65C200DB" w14:textId="61EED7E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EA7AD32" w14:textId="22DD594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2E13786D" w14:textId="77777777" w:rsidTr="005035C7">
        <w:trPr>
          <w:trHeight w:val="505"/>
        </w:trPr>
        <w:tc>
          <w:tcPr>
            <w:tcW w:w="2481" w:type="dxa"/>
            <w:tcBorders>
              <w:top w:val="nil"/>
              <w:bottom w:val="nil"/>
            </w:tcBorders>
          </w:tcPr>
          <w:p w14:paraId="18B0D49A" w14:textId="77777777" w:rsidR="006E0733" w:rsidRPr="00415EEB" w:rsidRDefault="006E0733" w:rsidP="006E0733">
            <w:pPr>
              <w:spacing w:line="276" w:lineRule="auto"/>
              <w:rPr>
                <w:rFonts w:ascii="Montserrat" w:hAnsi="Montserrat"/>
                <w:b/>
                <w:bCs/>
                <w:sz w:val="18"/>
                <w:szCs w:val="18"/>
              </w:rPr>
            </w:pPr>
          </w:p>
        </w:tc>
        <w:tc>
          <w:tcPr>
            <w:tcW w:w="12484" w:type="dxa"/>
            <w:gridSpan w:val="13"/>
          </w:tcPr>
          <w:p w14:paraId="174E3351" w14:textId="2B7B24D8" w:rsidR="006E0733" w:rsidRPr="005035C7" w:rsidRDefault="006E0733" w:rsidP="006E0733">
            <w:pPr>
              <w:spacing w:line="276" w:lineRule="auto"/>
              <w:rPr>
                <w:rFonts w:ascii="Wingdings" w:eastAsia="Wingdings" w:hAnsi="Wingdings" w:cs="Wingdings"/>
                <w:sz w:val="18"/>
                <w:szCs w:val="18"/>
              </w:rPr>
            </w:pPr>
            <w:r w:rsidRPr="005035C7">
              <w:rPr>
                <w:rFonts w:ascii="Montserrat" w:hAnsi="Montserrat" w:cs="Arial"/>
                <w:b/>
                <w:color w:val="000000" w:themeColor="text1" w:themeShade="80"/>
                <w:sz w:val="18"/>
                <w:szCs w:val="18"/>
              </w:rPr>
              <w:t xml:space="preserve">Managing patients through </w:t>
            </w:r>
            <w:r w:rsidRPr="005035C7">
              <w:rPr>
                <w:rFonts w:ascii="Montserrat" w:hAnsi="Montserrat" w:cs="Arial"/>
                <w:b/>
                <w:bCs/>
                <w:color w:val="000000" w:themeColor="text1" w:themeShade="80"/>
                <w:sz w:val="18"/>
                <w:szCs w:val="18"/>
              </w:rPr>
              <w:t>flare-ups</w:t>
            </w:r>
            <w:r w:rsidRPr="005035C7">
              <w:rPr>
                <w:rFonts w:ascii="Montserrat" w:hAnsi="Montserrat" w:cs="Arial"/>
                <w:b/>
                <w:color w:val="000000" w:themeColor="text1" w:themeShade="80"/>
                <w:sz w:val="18"/>
                <w:szCs w:val="18"/>
              </w:rPr>
              <w:t xml:space="preserve"> between treatments or when beginning a new treatment (“bridging” therapy)</w:t>
            </w:r>
          </w:p>
        </w:tc>
      </w:tr>
      <w:tr w:rsidR="006E0733" w:rsidRPr="0034274A" w14:paraId="177D834E" w14:textId="77777777">
        <w:trPr>
          <w:trHeight w:val="232"/>
        </w:trPr>
        <w:tc>
          <w:tcPr>
            <w:tcW w:w="2481" w:type="dxa"/>
            <w:tcBorders>
              <w:top w:val="nil"/>
              <w:bottom w:val="nil"/>
            </w:tcBorders>
          </w:tcPr>
          <w:p w14:paraId="3BE027C2"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21620D0D"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499B81D1" w14:textId="160A60AE" w:rsidR="006E0733" w:rsidRPr="00A049D2" w:rsidRDefault="006E0733" w:rsidP="006E0733">
            <w:pPr>
              <w:spacing w:line="276" w:lineRule="auto"/>
              <w:rPr>
                <w:rFonts w:ascii="Montserrat" w:hAnsi="Montserrat" w:cs="Arial"/>
                <w:sz w:val="18"/>
                <w:szCs w:val="18"/>
              </w:rPr>
            </w:pPr>
            <w:r w:rsidRPr="00A049D2">
              <w:rPr>
                <w:rFonts w:ascii="Montserrat" w:hAnsi="Montserrat" w:cs="Arial"/>
                <w:sz w:val="18"/>
                <w:szCs w:val="18"/>
              </w:rPr>
              <w:t xml:space="preserve">When initiating a new treatment or switching between treatments, intensive topical treatments are needed to manage flare-ups while medication is continued </w:t>
            </w:r>
          </w:p>
        </w:tc>
        <w:tc>
          <w:tcPr>
            <w:tcW w:w="1101" w:type="dxa"/>
            <w:vAlign w:val="center"/>
          </w:tcPr>
          <w:p w14:paraId="6DCFFD73" w14:textId="3F5EE83B"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5F3B0C67" w14:textId="36FFFF4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757AD59" w14:textId="15F0B9C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79A218AE" w14:textId="4F130A16"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A99B3E2" w14:textId="2876DA3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596DBDD" w14:textId="729D485D"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038FF561" w14:textId="77777777" w:rsidTr="007C4D03">
        <w:trPr>
          <w:trHeight w:val="232"/>
        </w:trPr>
        <w:tc>
          <w:tcPr>
            <w:tcW w:w="2481" w:type="dxa"/>
            <w:tcBorders>
              <w:top w:val="nil"/>
              <w:bottom w:val="single" w:sz="4" w:space="0" w:color="auto"/>
            </w:tcBorders>
          </w:tcPr>
          <w:p w14:paraId="6D3D1BCD"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5C6074B7"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7B6A8A3C" w14:textId="272BAA36" w:rsidR="006E0733" w:rsidRPr="00A049D2" w:rsidRDefault="006E0733" w:rsidP="006E0733">
            <w:pPr>
              <w:spacing w:line="276" w:lineRule="auto"/>
              <w:rPr>
                <w:rFonts w:ascii="Montserrat" w:hAnsi="Montserrat" w:cs="Arial"/>
                <w:sz w:val="18"/>
                <w:szCs w:val="18"/>
              </w:rPr>
            </w:pPr>
            <w:r w:rsidRPr="00A049D2">
              <w:rPr>
                <w:rFonts w:ascii="Montserrat" w:hAnsi="Montserrat" w:cs="Arial"/>
                <w:sz w:val="18"/>
                <w:szCs w:val="18"/>
              </w:rPr>
              <w:t>Managing flare-ups between treatments or when beginning a new treatment requires careful, patient-specific consideration, including disease severity, to plan effective bridging strategies and prevent the worsening of flare-ups</w:t>
            </w:r>
          </w:p>
        </w:tc>
        <w:tc>
          <w:tcPr>
            <w:tcW w:w="1101" w:type="dxa"/>
            <w:vAlign w:val="center"/>
          </w:tcPr>
          <w:p w14:paraId="4146265E" w14:textId="16EE0B54"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B3AC6AE" w14:textId="45354C70"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8E4D594" w14:textId="28C243FF"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5DE27CD5" w14:textId="3FB76946"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4DBF110" w14:textId="7A4E81E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4BBCC0E" w14:textId="30D9CB0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4A3D8F7C" w14:textId="77777777" w:rsidTr="007C4D03">
        <w:trPr>
          <w:trHeight w:val="359"/>
        </w:trPr>
        <w:tc>
          <w:tcPr>
            <w:tcW w:w="2481" w:type="dxa"/>
            <w:vMerge w:val="restart"/>
            <w:tcBorders>
              <w:top w:val="single" w:sz="4" w:space="0" w:color="auto"/>
              <w:bottom w:val="nil"/>
            </w:tcBorders>
          </w:tcPr>
          <w:p w14:paraId="2136D1F4" w14:textId="589DC715" w:rsidR="006E0733" w:rsidRPr="00F9005B" w:rsidRDefault="006E0733" w:rsidP="006E0733">
            <w:pPr>
              <w:pStyle w:val="ListParagraph"/>
              <w:numPr>
                <w:ilvl w:val="0"/>
                <w:numId w:val="2"/>
              </w:numPr>
              <w:spacing w:line="276" w:lineRule="auto"/>
              <w:rPr>
                <w:rFonts w:ascii="Montserrat" w:hAnsi="Montserrat"/>
                <w:b/>
                <w:bCs/>
                <w:color w:val="000000" w:themeColor="text1" w:themeShade="80"/>
                <w:sz w:val="18"/>
                <w:szCs w:val="18"/>
              </w:rPr>
            </w:pPr>
            <w:r w:rsidRPr="00F9005B">
              <w:rPr>
                <w:rFonts w:ascii="Montserrat" w:hAnsi="Montserrat" w:cs="Arial"/>
                <w:b/>
                <w:bCs/>
                <w:color w:val="000000" w:themeColor="text1" w:themeShade="80"/>
                <w:kern w:val="24"/>
                <w:sz w:val="18"/>
                <w:szCs w:val="18"/>
                <w:lang w:val="en-US"/>
              </w:rPr>
              <w:t>Defining priorities to address unmet needs in head and neck AD</w:t>
            </w:r>
          </w:p>
        </w:tc>
        <w:tc>
          <w:tcPr>
            <w:tcW w:w="12484" w:type="dxa"/>
            <w:gridSpan w:val="13"/>
          </w:tcPr>
          <w:p w14:paraId="1F102A90" w14:textId="20DE0CB6" w:rsidR="006E0733" w:rsidRPr="00C773F8" w:rsidRDefault="006E0733" w:rsidP="006E0733">
            <w:pPr>
              <w:spacing w:line="276" w:lineRule="auto"/>
              <w:rPr>
                <w:rFonts w:ascii="Wingdings" w:eastAsia="Wingdings" w:hAnsi="Wingdings" w:cs="Wingdings"/>
                <w:sz w:val="18"/>
                <w:szCs w:val="18"/>
              </w:rPr>
            </w:pPr>
            <w:r w:rsidRPr="00C773F8">
              <w:rPr>
                <w:rFonts w:ascii="Montserrat" w:hAnsi="Montserrat" w:cs="Arial"/>
                <w:b/>
                <w:color w:val="000000" w:themeColor="text1" w:themeShade="80"/>
                <w:sz w:val="18"/>
                <w:szCs w:val="18"/>
              </w:rPr>
              <w:t>Guidance for AD with head and neck involvement</w:t>
            </w:r>
          </w:p>
        </w:tc>
      </w:tr>
      <w:tr w:rsidR="006E0733" w:rsidRPr="0034274A" w14:paraId="658DA92C" w14:textId="77777777" w:rsidTr="007C4D03">
        <w:trPr>
          <w:trHeight w:val="232"/>
        </w:trPr>
        <w:tc>
          <w:tcPr>
            <w:tcW w:w="2481" w:type="dxa"/>
            <w:vMerge/>
            <w:tcBorders>
              <w:bottom w:val="nil"/>
            </w:tcBorders>
          </w:tcPr>
          <w:p w14:paraId="12DCD907"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3D7EA98D"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3F3B4F0E" w14:textId="1C9B85B1" w:rsidR="006E0733" w:rsidRPr="00627845" w:rsidRDefault="006E0733" w:rsidP="006E0733">
            <w:pPr>
              <w:spacing w:line="276" w:lineRule="auto"/>
              <w:rPr>
                <w:rFonts w:ascii="Montserrat" w:hAnsi="Montserrat" w:cs="Arial"/>
                <w:sz w:val="18"/>
                <w:szCs w:val="18"/>
              </w:rPr>
            </w:pPr>
            <w:r w:rsidRPr="00627845">
              <w:rPr>
                <w:rFonts w:ascii="Montserrat" w:hAnsi="Montserrat" w:cs="Arial"/>
                <w:sz w:val="18"/>
                <w:szCs w:val="18"/>
              </w:rPr>
              <w:t>Improved guidance for the identification of AD with head and neck involvement should include more specific screening and evaluation tools for use across different skin tones</w:t>
            </w:r>
          </w:p>
        </w:tc>
        <w:tc>
          <w:tcPr>
            <w:tcW w:w="1101" w:type="dxa"/>
            <w:vAlign w:val="center"/>
          </w:tcPr>
          <w:p w14:paraId="615494D7" w14:textId="0E1FE656"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04DEE442" w14:textId="78D42C4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5E77DE2" w14:textId="7EB3CB7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4CD532FF" w14:textId="52910060"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A12500F" w14:textId="1FC8379F"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B9606C0" w14:textId="5F0A92F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067C183D" w14:textId="77777777" w:rsidTr="007C4D03">
        <w:trPr>
          <w:trHeight w:val="232"/>
        </w:trPr>
        <w:tc>
          <w:tcPr>
            <w:tcW w:w="2481" w:type="dxa"/>
            <w:vMerge/>
            <w:tcBorders>
              <w:bottom w:val="nil"/>
            </w:tcBorders>
          </w:tcPr>
          <w:p w14:paraId="3522D9BB"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1507B8BF"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64473ABF" w14:textId="1564A96D" w:rsidR="006E0733" w:rsidRPr="00627845" w:rsidRDefault="006E0733" w:rsidP="006E0733">
            <w:pPr>
              <w:spacing w:line="276" w:lineRule="auto"/>
              <w:rPr>
                <w:rFonts w:ascii="Montserrat" w:hAnsi="Montserrat" w:cs="Arial"/>
                <w:sz w:val="18"/>
                <w:szCs w:val="18"/>
              </w:rPr>
            </w:pPr>
            <w:r w:rsidRPr="00627845">
              <w:rPr>
                <w:rFonts w:ascii="Montserrat" w:hAnsi="Montserrat" w:cs="Arial"/>
                <w:sz w:val="18"/>
                <w:szCs w:val="18"/>
              </w:rPr>
              <w:t xml:space="preserve">Improved guidance for the management of AD with head and neck involvement should include practical management advice, such as which tests to perform and when and general skin care advice </w:t>
            </w:r>
          </w:p>
        </w:tc>
        <w:tc>
          <w:tcPr>
            <w:tcW w:w="1101" w:type="dxa"/>
            <w:vAlign w:val="center"/>
          </w:tcPr>
          <w:p w14:paraId="1BA5968B" w14:textId="33B432F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A8D0E37" w14:textId="2315156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06724E7" w14:textId="7AE24C0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1FFF925A" w14:textId="568AC8C9"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A9E57C5" w14:textId="25459B9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799E893" w14:textId="7A6FB2A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70E84D1E" w14:textId="77777777">
        <w:trPr>
          <w:trHeight w:val="232"/>
        </w:trPr>
        <w:tc>
          <w:tcPr>
            <w:tcW w:w="2481" w:type="dxa"/>
            <w:vMerge/>
            <w:tcBorders>
              <w:bottom w:val="nil"/>
            </w:tcBorders>
          </w:tcPr>
          <w:p w14:paraId="6CFE22DF"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6C8CBF4B"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6E938ADE" w14:textId="51C47112" w:rsidR="006E0733" w:rsidRPr="00627845" w:rsidRDefault="006E0733" w:rsidP="006E0733">
            <w:pPr>
              <w:spacing w:line="276" w:lineRule="auto"/>
              <w:rPr>
                <w:rFonts w:ascii="Montserrat" w:hAnsi="Montserrat" w:cs="Arial"/>
                <w:sz w:val="18"/>
                <w:szCs w:val="18"/>
              </w:rPr>
            </w:pPr>
            <w:r w:rsidRPr="00627845">
              <w:rPr>
                <w:rFonts w:ascii="Montserrat" w:hAnsi="Montserrat" w:cs="Arial"/>
                <w:sz w:val="18"/>
                <w:szCs w:val="18"/>
              </w:rPr>
              <w:t>Improved guidance for the management of moderate-severe AD with head and neck involvement should include first-line recommendations for targeted treatments of the head and neck region, based on patient groups, contraindications, and severity of the disease</w:t>
            </w:r>
          </w:p>
        </w:tc>
        <w:tc>
          <w:tcPr>
            <w:tcW w:w="1101" w:type="dxa"/>
            <w:vAlign w:val="center"/>
          </w:tcPr>
          <w:p w14:paraId="2D4352C5" w14:textId="2A25514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0ACB2D9B" w14:textId="74AB51C7"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2FA14536" w14:textId="6B6D2259"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58E90168" w14:textId="54CB8F1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DE7D5FC" w14:textId="203E433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2091145" w14:textId="0FA4B214"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0D8E82E9" w14:textId="77777777">
        <w:trPr>
          <w:trHeight w:val="232"/>
        </w:trPr>
        <w:tc>
          <w:tcPr>
            <w:tcW w:w="2481" w:type="dxa"/>
            <w:tcBorders>
              <w:top w:val="nil"/>
              <w:bottom w:val="nil"/>
            </w:tcBorders>
          </w:tcPr>
          <w:p w14:paraId="4A80F9FC"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51032185"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0029D784" w14:textId="78329B66" w:rsidR="006E0733" w:rsidRPr="00627845" w:rsidRDefault="006E0733" w:rsidP="006E0733">
            <w:pPr>
              <w:spacing w:line="276" w:lineRule="auto"/>
              <w:rPr>
                <w:rFonts w:ascii="Montserrat" w:hAnsi="Montserrat" w:cs="Arial"/>
                <w:sz w:val="18"/>
                <w:szCs w:val="18"/>
              </w:rPr>
            </w:pPr>
            <w:r w:rsidRPr="00627845">
              <w:rPr>
                <w:rFonts w:ascii="Montserrat" w:hAnsi="Montserrat" w:cs="Arial"/>
                <w:sz w:val="18"/>
                <w:szCs w:val="18"/>
              </w:rPr>
              <w:t>AD with head and neck involvement represents a clinically meaningful presentation with specific challenges characterised by increased disease burden, treatment resistance, and the need for tailored management approaches</w:t>
            </w:r>
          </w:p>
        </w:tc>
        <w:tc>
          <w:tcPr>
            <w:tcW w:w="1101" w:type="dxa"/>
            <w:vAlign w:val="center"/>
          </w:tcPr>
          <w:p w14:paraId="603DA184" w14:textId="3C5065BC"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76A387F" w14:textId="735BA72C"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1062573" w14:textId="1E2946EF"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63D760ED" w14:textId="309313B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8AE4E1F" w14:textId="15684BF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1F7E164" w14:textId="5D371F9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6E639F7C" w14:textId="77777777">
        <w:trPr>
          <w:trHeight w:val="232"/>
        </w:trPr>
        <w:tc>
          <w:tcPr>
            <w:tcW w:w="2481" w:type="dxa"/>
            <w:tcBorders>
              <w:top w:val="nil"/>
              <w:bottom w:val="nil"/>
            </w:tcBorders>
          </w:tcPr>
          <w:p w14:paraId="18B34C6D"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3187A7FF"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3C44B688" w14:textId="48808C6B" w:rsidR="006E0733" w:rsidRPr="00627845" w:rsidRDefault="006E0733" w:rsidP="006E0733">
            <w:pPr>
              <w:spacing w:line="276" w:lineRule="auto"/>
              <w:rPr>
                <w:rFonts w:ascii="Montserrat" w:hAnsi="Montserrat" w:cs="Arial"/>
                <w:sz w:val="18"/>
                <w:szCs w:val="18"/>
              </w:rPr>
            </w:pPr>
            <w:r w:rsidRPr="00627845">
              <w:rPr>
                <w:rFonts w:ascii="Montserrat" w:hAnsi="Montserrat" w:cs="Arial"/>
                <w:sz w:val="18"/>
                <w:szCs w:val="18"/>
              </w:rPr>
              <w:t xml:space="preserve">AD with head and neck involvement should be defined using the Hannifin and Rajka criteria (with patients having &gt;3 major and/or minor symptoms, including itch, erythema, scaling oedema, </w:t>
            </w:r>
            <w:proofErr w:type="spellStart"/>
            <w:r w:rsidRPr="00627845">
              <w:rPr>
                <w:rFonts w:ascii="Montserrat" w:hAnsi="Montserrat" w:cs="Arial"/>
                <w:sz w:val="18"/>
                <w:szCs w:val="18"/>
              </w:rPr>
              <w:t>lichenification</w:t>
            </w:r>
            <w:proofErr w:type="spellEnd"/>
            <w:r w:rsidRPr="00627845">
              <w:rPr>
                <w:rFonts w:ascii="Montserrat" w:hAnsi="Montserrat" w:cs="Arial"/>
                <w:sz w:val="18"/>
                <w:szCs w:val="18"/>
              </w:rPr>
              <w:t xml:space="preserve"> or photosensitivity), with the disease affecting the eyelids, cheeks, scalp, or neck</w:t>
            </w:r>
          </w:p>
        </w:tc>
        <w:tc>
          <w:tcPr>
            <w:tcW w:w="1101" w:type="dxa"/>
            <w:vAlign w:val="center"/>
          </w:tcPr>
          <w:p w14:paraId="331B5187" w14:textId="26C2D98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3A1384E1" w14:textId="1C20512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9DD879A" w14:textId="1ED5629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62A7ECF2" w14:textId="7B3306A6"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F39DD20" w14:textId="6F93146C"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9E4ECF7" w14:textId="788378A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738A9109" w14:textId="77777777">
        <w:trPr>
          <w:trHeight w:val="232"/>
        </w:trPr>
        <w:tc>
          <w:tcPr>
            <w:tcW w:w="2481" w:type="dxa"/>
            <w:tcBorders>
              <w:top w:val="nil"/>
              <w:bottom w:val="nil"/>
            </w:tcBorders>
          </w:tcPr>
          <w:p w14:paraId="39D8A078"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4690FC2D"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4327295B" w14:textId="69387886" w:rsidR="006E0733" w:rsidRPr="003B0BCA" w:rsidRDefault="006E0733" w:rsidP="006E0733">
            <w:pPr>
              <w:spacing w:line="276" w:lineRule="auto"/>
              <w:rPr>
                <w:rFonts w:ascii="Montserrat" w:hAnsi="Montserrat" w:cs="Arial"/>
                <w:sz w:val="18"/>
                <w:szCs w:val="18"/>
              </w:rPr>
            </w:pPr>
            <w:r w:rsidRPr="003B0BCA">
              <w:rPr>
                <w:rFonts w:ascii="Montserrat" w:hAnsi="Montserrat" w:cs="Arial"/>
                <w:sz w:val="18"/>
                <w:szCs w:val="18"/>
              </w:rPr>
              <w:t>Management of AD with head and neck involvement should include consideration of psychological comorbidities and appropriate support or referral where needed</w:t>
            </w:r>
          </w:p>
        </w:tc>
        <w:tc>
          <w:tcPr>
            <w:tcW w:w="1101" w:type="dxa"/>
            <w:vAlign w:val="center"/>
          </w:tcPr>
          <w:p w14:paraId="506A6E2F" w14:textId="2B88FD8B"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1E11F105" w14:textId="4173782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31580E88" w14:textId="05D5C5B8"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1A323659" w14:textId="750ECAE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135BBDFD" w14:textId="538A0BE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1945B97" w14:textId="71F87C67"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7BEDC887" w14:textId="77777777">
        <w:trPr>
          <w:trHeight w:val="388"/>
        </w:trPr>
        <w:tc>
          <w:tcPr>
            <w:tcW w:w="2481" w:type="dxa"/>
            <w:tcBorders>
              <w:top w:val="nil"/>
              <w:bottom w:val="nil"/>
            </w:tcBorders>
          </w:tcPr>
          <w:p w14:paraId="1188E7BA" w14:textId="77777777" w:rsidR="006E0733" w:rsidRPr="00415EEB" w:rsidRDefault="006E0733" w:rsidP="006E0733">
            <w:pPr>
              <w:spacing w:line="276" w:lineRule="auto"/>
              <w:rPr>
                <w:rFonts w:ascii="Montserrat" w:hAnsi="Montserrat"/>
                <w:b/>
                <w:bCs/>
                <w:sz w:val="18"/>
                <w:szCs w:val="18"/>
              </w:rPr>
            </w:pPr>
          </w:p>
        </w:tc>
        <w:tc>
          <w:tcPr>
            <w:tcW w:w="12484" w:type="dxa"/>
            <w:gridSpan w:val="13"/>
          </w:tcPr>
          <w:p w14:paraId="34F6D247" w14:textId="28AAC110" w:rsidR="006E0733" w:rsidRPr="00E36EC8" w:rsidRDefault="006E0733" w:rsidP="006E0733">
            <w:pPr>
              <w:spacing w:line="276" w:lineRule="auto"/>
              <w:rPr>
                <w:rFonts w:ascii="Wingdings" w:eastAsia="Wingdings" w:hAnsi="Wingdings" w:cs="Wingdings"/>
                <w:sz w:val="18"/>
                <w:szCs w:val="18"/>
              </w:rPr>
            </w:pPr>
            <w:r w:rsidRPr="00E36EC8">
              <w:rPr>
                <w:rFonts w:ascii="Montserrat" w:hAnsi="Montserrat" w:cs="Arial"/>
                <w:b/>
                <w:color w:val="000000" w:themeColor="text1" w:themeShade="80"/>
                <w:sz w:val="18"/>
                <w:szCs w:val="18"/>
              </w:rPr>
              <w:t xml:space="preserve">Primary and secondary care education </w:t>
            </w:r>
          </w:p>
        </w:tc>
      </w:tr>
      <w:tr w:rsidR="006E0733" w:rsidRPr="0034274A" w14:paraId="211AA85A" w14:textId="77777777">
        <w:trPr>
          <w:trHeight w:val="232"/>
        </w:trPr>
        <w:tc>
          <w:tcPr>
            <w:tcW w:w="2481" w:type="dxa"/>
            <w:tcBorders>
              <w:top w:val="nil"/>
              <w:bottom w:val="nil"/>
            </w:tcBorders>
          </w:tcPr>
          <w:p w14:paraId="58658B6F"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4AA2F64B"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68CF7455" w14:textId="5999F814" w:rsidR="006E0733" w:rsidRPr="00AF0084" w:rsidRDefault="006E0733" w:rsidP="006E0733">
            <w:pPr>
              <w:spacing w:line="276" w:lineRule="auto"/>
              <w:rPr>
                <w:rFonts w:ascii="Montserrat" w:hAnsi="Montserrat" w:cs="Arial"/>
                <w:sz w:val="18"/>
                <w:szCs w:val="18"/>
              </w:rPr>
            </w:pPr>
            <w:r w:rsidRPr="00AF0084">
              <w:rPr>
                <w:rFonts w:ascii="Montserrat" w:hAnsi="Montserrat" w:cs="Arial"/>
                <w:sz w:val="18"/>
                <w:szCs w:val="18"/>
              </w:rPr>
              <w:t>Primary and secondary care education should improve awareness of various clinical presentations (i.e. across different skin tones), psychological comorbidities, and identification of differential diagnoses</w:t>
            </w:r>
          </w:p>
        </w:tc>
        <w:tc>
          <w:tcPr>
            <w:tcW w:w="1101" w:type="dxa"/>
            <w:vAlign w:val="center"/>
          </w:tcPr>
          <w:p w14:paraId="79AEDFF4" w14:textId="502142A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3"/>
            <w:vAlign w:val="center"/>
          </w:tcPr>
          <w:p w14:paraId="44D2963E" w14:textId="270608A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5DDA9313" w14:textId="2D860924"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254935D7" w14:textId="0A197F3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4A34F34" w14:textId="0F31883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0822260E" w14:textId="7A429045"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r w:rsidR="006E0733" w:rsidRPr="0034274A" w14:paraId="461FC6A7" w14:textId="77777777">
        <w:trPr>
          <w:trHeight w:val="232"/>
        </w:trPr>
        <w:tc>
          <w:tcPr>
            <w:tcW w:w="2481" w:type="dxa"/>
            <w:tcBorders>
              <w:top w:val="nil"/>
              <w:bottom w:val="nil"/>
            </w:tcBorders>
          </w:tcPr>
          <w:p w14:paraId="13AB5908" w14:textId="77777777" w:rsidR="006E0733" w:rsidRPr="00415EEB" w:rsidRDefault="006E0733" w:rsidP="006E0733">
            <w:pPr>
              <w:spacing w:line="276" w:lineRule="auto"/>
              <w:rPr>
                <w:rFonts w:ascii="Montserrat" w:hAnsi="Montserrat"/>
                <w:b/>
                <w:bCs/>
                <w:sz w:val="18"/>
                <w:szCs w:val="18"/>
              </w:rPr>
            </w:pPr>
          </w:p>
        </w:tc>
        <w:tc>
          <w:tcPr>
            <w:tcW w:w="521" w:type="dxa"/>
            <w:vAlign w:val="center"/>
          </w:tcPr>
          <w:p w14:paraId="2F834C8B" w14:textId="77777777" w:rsidR="006E0733" w:rsidRPr="0034274A" w:rsidRDefault="006E0733" w:rsidP="006E0733">
            <w:pPr>
              <w:pStyle w:val="ListParagraph"/>
              <w:numPr>
                <w:ilvl w:val="0"/>
                <w:numId w:val="3"/>
              </w:numPr>
              <w:spacing w:line="276" w:lineRule="auto"/>
              <w:ind w:right="-186"/>
              <w:rPr>
                <w:rFonts w:ascii="Montserrat" w:hAnsi="Montserrat"/>
                <w:sz w:val="18"/>
                <w:szCs w:val="18"/>
              </w:rPr>
            </w:pPr>
          </w:p>
        </w:tc>
        <w:tc>
          <w:tcPr>
            <w:tcW w:w="5357" w:type="dxa"/>
          </w:tcPr>
          <w:p w14:paraId="5B1C32A8" w14:textId="02CF09D6" w:rsidR="006E0733" w:rsidRPr="00AF0084" w:rsidRDefault="006E0733" w:rsidP="006E0733">
            <w:pPr>
              <w:spacing w:line="276" w:lineRule="auto"/>
              <w:rPr>
                <w:rFonts w:ascii="Montserrat" w:hAnsi="Montserrat" w:cs="Arial"/>
                <w:sz w:val="18"/>
                <w:szCs w:val="18"/>
              </w:rPr>
            </w:pPr>
            <w:r w:rsidRPr="00AF0084">
              <w:rPr>
                <w:rFonts w:ascii="Montserrat" w:hAnsi="Montserrat" w:cs="Arial"/>
                <w:sz w:val="18"/>
                <w:szCs w:val="18"/>
              </w:rPr>
              <w:t xml:space="preserve">Primary and secondary care education for AD with head and neck involvement should improve awareness of treatments available and when best to employ different </w:t>
            </w:r>
            <w:r w:rsidRPr="00AF0084">
              <w:rPr>
                <w:rFonts w:ascii="Montserrat" w:hAnsi="Montserrat" w:cs="Arial"/>
                <w:sz w:val="18"/>
                <w:szCs w:val="18"/>
              </w:rPr>
              <w:lastRenderedPageBreak/>
              <w:t xml:space="preserve">treatment options (i.e. topical treatments, biologics or JAK inhibitors) </w:t>
            </w:r>
          </w:p>
        </w:tc>
        <w:tc>
          <w:tcPr>
            <w:tcW w:w="1101" w:type="dxa"/>
            <w:vAlign w:val="center"/>
          </w:tcPr>
          <w:p w14:paraId="63D03FC7" w14:textId="66A5AA6A"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lastRenderedPageBreak/>
              <w:t>¢</w:t>
            </w:r>
          </w:p>
        </w:tc>
        <w:tc>
          <w:tcPr>
            <w:tcW w:w="1101" w:type="dxa"/>
            <w:gridSpan w:val="3"/>
            <w:vAlign w:val="center"/>
          </w:tcPr>
          <w:p w14:paraId="472BB2F3" w14:textId="7C878E61"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27CDF34" w14:textId="776E1253"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vAlign w:val="center"/>
          </w:tcPr>
          <w:p w14:paraId="3B8BC04F" w14:textId="54C1FA5B"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7B5D5842" w14:textId="30AE46CE"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c>
          <w:tcPr>
            <w:tcW w:w="1101" w:type="dxa"/>
            <w:gridSpan w:val="2"/>
            <w:vAlign w:val="center"/>
          </w:tcPr>
          <w:p w14:paraId="470FD9B5" w14:textId="28DF2D32" w:rsidR="006E0733" w:rsidRPr="0034274A" w:rsidRDefault="006E0733" w:rsidP="006E0733">
            <w:pPr>
              <w:spacing w:line="276" w:lineRule="auto"/>
              <w:jc w:val="center"/>
              <w:rPr>
                <w:rFonts w:ascii="Wingdings" w:eastAsia="Wingdings" w:hAnsi="Wingdings" w:cs="Wingdings"/>
                <w:sz w:val="18"/>
                <w:szCs w:val="18"/>
              </w:rPr>
            </w:pPr>
            <w:r w:rsidRPr="0034274A">
              <w:rPr>
                <w:rFonts w:ascii="Wingdings" w:eastAsia="Wingdings" w:hAnsi="Wingdings" w:cs="Wingdings"/>
                <w:sz w:val="18"/>
                <w:szCs w:val="18"/>
              </w:rPr>
              <w:t>¢</w:t>
            </w:r>
          </w:p>
        </w:tc>
      </w:tr>
    </w:tbl>
    <w:p w14:paraId="183F3969" w14:textId="77777777" w:rsidR="00922A33" w:rsidRPr="00F217C2" w:rsidRDefault="00922A33" w:rsidP="00C02205">
      <w:pPr>
        <w:rPr>
          <w:rFonts w:ascii="Montserrat" w:hAnsi="Montserrat" w:cs="Arial"/>
          <w:b/>
          <w:color w:val="000000" w:themeColor="text1"/>
          <w:sz w:val="20"/>
          <w:szCs w:val="20"/>
        </w:rPr>
      </w:pPr>
    </w:p>
    <w:p w14:paraId="676A7EA4" w14:textId="47D3826C" w:rsidR="009044F0" w:rsidRPr="00F217C2" w:rsidRDefault="009044F0" w:rsidP="00C02205">
      <w:pPr>
        <w:rPr>
          <w:rFonts w:ascii="Montserrat" w:hAnsi="Montserrat" w:cs="Arial"/>
          <w:b/>
          <w:color w:val="000000" w:themeColor="text1"/>
          <w:sz w:val="20"/>
          <w:szCs w:val="20"/>
        </w:rPr>
      </w:pPr>
      <w:r w:rsidRPr="00F217C2">
        <w:rPr>
          <w:rFonts w:ascii="Montserrat" w:hAnsi="Montserrat" w:cs="Arial"/>
          <w:b/>
          <w:color w:val="000000" w:themeColor="text1"/>
          <w:sz w:val="20"/>
          <w:szCs w:val="20"/>
        </w:rPr>
        <w:t xml:space="preserve">CLOSING NOTE TO PROVIDE THE RESPONDENT </w:t>
      </w:r>
    </w:p>
    <w:p w14:paraId="5E578A10" w14:textId="7DB82A57" w:rsidR="009044F0" w:rsidRPr="00F217C2" w:rsidRDefault="009044F0" w:rsidP="009044F0">
      <w:pPr>
        <w:spacing w:line="276" w:lineRule="auto"/>
        <w:rPr>
          <w:rFonts w:ascii="Montserrat" w:hAnsi="Montserrat"/>
          <w:sz w:val="20"/>
          <w:szCs w:val="20"/>
        </w:rPr>
      </w:pPr>
      <w:r w:rsidRPr="00F217C2">
        <w:rPr>
          <w:rFonts w:ascii="Montserrat" w:hAnsi="Montserrat"/>
          <w:sz w:val="20"/>
          <w:szCs w:val="20"/>
        </w:rPr>
        <w:t>Thank you for taking the time to complete this survey. Your insight will be invaluable to this Delphi project.</w:t>
      </w:r>
    </w:p>
    <w:p w14:paraId="5C1D1B8C" w14:textId="33741FB2" w:rsidR="009044F0" w:rsidRPr="00F217C2" w:rsidRDefault="009044F0" w:rsidP="009044F0">
      <w:pPr>
        <w:spacing w:line="276" w:lineRule="auto"/>
        <w:rPr>
          <w:rFonts w:ascii="Montserrat" w:hAnsi="Montserrat" w:cs="Arial"/>
          <w:bCs/>
          <w:color w:val="000000" w:themeColor="text1"/>
          <w:sz w:val="20"/>
          <w:szCs w:val="20"/>
        </w:rPr>
      </w:pPr>
      <w:r w:rsidRPr="00F217C2">
        <w:rPr>
          <w:rFonts w:ascii="Montserrat" w:hAnsi="Montserrat" w:cs="Arial"/>
          <w:bCs/>
          <w:color w:val="000000" w:themeColor="text1"/>
          <w:sz w:val="20"/>
          <w:szCs w:val="20"/>
        </w:rPr>
        <w:t xml:space="preserve">This research has been commissioned by </w:t>
      </w:r>
      <w:r w:rsidR="009B017B">
        <w:rPr>
          <w:rFonts w:ascii="Montserrat" w:hAnsi="Montserrat" w:cs="Arial"/>
          <w:bCs/>
          <w:color w:val="000000" w:themeColor="text1"/>
          <w:sz w:val="20"/>
          <w:szCs w:val="20"/>
        </w:rPr>
        <w:t>LEO Pharma</w:t>
      </w:r>
      <w:r w:rsidR="009D0D66" w:rsidRPr="00F217C2">
        <w:rPr>
          <w:rFonts w:ascii="Montserrat" w:hAnsi="Montserrat" w:cs="Arial"/>
          <w:bCs/>
          <w:color w:val="000000" w:themeColor="text1"/>
          <w:sz w:val="20"/>
          <w:szCs w:val="20"/>
        </w:rPr>
        <w:t>.</w:t>
      </w:r>
      <w:r w:rsidRPr="00F217C2">
        <w:rPr>
          <w:rFonts w:ascii="Montserrat" w:hAnsi="Montserrat" w:cs="Arial"/>
          <w:bCs/>
          <w:color w:val="000000" w:themeColor="text1"/>
          <w:sz w:val="20"/>
          <w:szCs w:val="20"/>
        </w:rPr>
        <w:t xml:space="preserve">  </w:t>
      </w:r>
    </w:p>
    <w:p w14:paraId="459685C4" w14:textId="77777777" w:rsidR="00D26873" w:rsidRDefault="00D26873" w:rsidP="009044F0">
      <w:pPr>
        <w:spacing w:line="276" w:lineRule="auto"/>
        <w:rPr>
          <w:rFonts w:ascii="Montserrat" w:hAnsi="Montserrat" w:cs="Arial"/>
          <w:bCs/>
          <w:color w:val="000000" w:themeColor="text1"/>
          <w:sz w:val="20"/>
          <w:szCs w:val="20"/>
        </w:rPr>
      </w:pPr>
    </w:p>
    <w:p w14:paraId="597667AF" w14:textId="21E501DF" w:rsidR="00F0326E" w:rsidRPr="00BD7F48" w:rsidRDefault="00D26873" w:rsidP="009044F0">
      <w:pPr>
        <w:spacing w:line="276" w:lineRule="auto"/>
        <w:rPr>
          <w:rFonts w:ascii="Montserrat" w:hAnsi="Montserrat"/>
          <w:strike/>
          <w:sz w:val="20"/>
          <w:szCs w:val="20"/>
          <w:highlight w:val="yellow"/>
        </w:rPr>
      </w:pPr>
      <w:r w:rsidRPr="00BD7F48">
        <w:rPr>
          <w:rFonts w:ascii="Montserrat" w:hAnsi="Montserrat"/>
          <w:strike/>
          <w:sz w:val="20"/>
          <w:szCs w:val="20"/>
          <w:highlight w:val="yellow"/>
        </w:rPr>
        <w:t xml:space="preserve">Q54. </w:t>
      </w:r>
      <w:r w:rsidR="00F0326E" w:rsidRPr="00BD7F48">
        <w:rPr>
          <w:rFonts w:ascii="Montserrat" w:hAnsi="Montserrat"/>
          <w:strike/>
          <w:sz w:val="20"/>
          <w:szCs w:val="20"/>
          <w:highlight w:val="yellow"/>
        </w:rPr>
        <w:t>If you would like to be acknowledged as part of the Delphi expert panel in the scientific publication, please share your full name and title (as you wish for it to be displayed in the research). </w:t>
      </w:r>
    </w:p>
    <w:p w14:paraId="31CB6D3F" w14:textId="66BAC5DA" w:rsidR="000020FB" w:rsidRPr="00BD7F48" w:rsidRDefault="000020FB" w:rsidP="009044F0">
      <w:pPr>
        <w:spacing w:line="276" w:lineRule="auto"/>
        <w:rPr>
          <w:rFonts w:ascii="Montserrat" w:hAnsi="Montserrat"/>
          <w:strike/>
          <w:sz w:val="20"/>
          <w:szCs w:val="20"/>
        </w:rPr>
      </w:pPr>
      <w:r w:rsidRPr="00BD7F48">
        <w:rPr>
          <w:rFonts w:ascii="Montserrat" w:hAnsi="Montserrat"/>
          <w:strike/>
          <w:sz w:val="20"/>
          <w:szCs w:val="20"/>
          <w:highlight w:val="yellow"/>
        </w:rPr>
        <w:t>[ENTER YOUR ANSWER]</w:t>
      </w:r>
    </w:p>
    <w:p w14:paraId="4792B917" w14:textId="77777777" w:rsidR="000020FB" w:rsidRPr="000020FB" w:rsidRDefault="000020FB" w:rsidP="009044F0">
      <w:pPr>
        <w:spacing w:line="276" w:lineRule="auto"/>
        <w:rPr>
          <w:rFonts w:ascii="Montserrat" w:hAnsi="Montserrat"/>
          <w:sz w:val="20"/>
          <w:szCs w:val="20"/>
        </w:rPr>
      </w:pPr>
    </w:p>
    <w:p w14:paraId="63B6A93E" w14:textId="77777777" w:rsidR="009044F0" w:rsidRPr="00F217C2" w:rsidRDefault="009044F0" w:rsidP="009044F0">
      <w:pPr>
        <w:rPr>
          <w:rFonts w:ascii="Montserrat" w:hAnsi="Montserrat" w:cs="Arial"/>
          <w:bCs/>
          <w:color w:val="000000" w:themeColor="text1"/>
          <w:sz w:val="20"/>
          <w:szCs w:val="20"/>
        </w:rPr>
      </w:pPr>
      <w:r w:rsidRPr="00F217C2">
        <w:rPr>
          <w:rFonts w:ascii="Montserrat" w:hAnsi="Montserrat" w:cs="Arial"/>
          <w:bCs/>
          <w:color w:val="000000" w:themeColor="text1"/>
          <w:sz w:val="20"/>
          <w:szCs w:val="20"/>
        </w:rPr>
        <w:t xml:space="preserve">Please click below ‘&gt;&gt;’ button to submit your answers. </w:t>
      </w:r>
    </w:p>
    <w:p w14:paraId="481AA8AE" w14:textId="776C0B8A" w:rsidR="00367B50" w:rsidRPr="009D0D66" w:rsidRDefault="009044F0" w:rsidP="009044F0">
      <w:pPr>
        <w:rPr>
          <w:rFonts w:ascii="Montserrat" w:hAnsi="Montserrat" w:cs="Arial"/>
          <w:b/>
          <w:color w:val="FF0000"/>
          <w:sz w:val="20"/>
          <w:szCs w:val="20"/>
        </w:rPr>
      </w:pPr>
      <w:r w:rsidRPr="00F217C2">
        <w:rPr>
          <w:rFonts w:ascii="Montserrat" w:hAnsi="Montserrat" w:cs="Arial"/>
          <w:b/>
          <w:color w:val="FF0000"/>
          <w:sz w:val="20"/>
          <w:szCs w:val="20"/>
        </w:rPr>
        <w:t>THANK &amp; CLOSE</w:t>
      </w:r>
    </w:p>
    <w:p w14:paraId="4DBB20DC" w14:textId="77777777" w:rsidR="009044F0" w:rsidRPr="009044F0" w:rsidRDefault="009044F0" w:rsidP="009044F0">
      <w:pPr>
        <w:tabs>
          <w:tab w:val="left" w:pos="3303"/>
        </w:tabs>
        <w:rPr>
          <w:rFonts w:ascii="Montserrat" w:hAnsi="Montserrat"/>
          <w:sz w:val="20"/>
          <w:szCs w:val="20"/>
        </w:rPr>
      </w:pPr>
    </w:p>
    <w:sectPr w:rsidR="009044F0" w:rsidRPr="009044F0" w:rsidSect="009044F0">
      <w:headerReference w:type="default" r:id="rId13"/>
      <w:footerReference w:type="default" r:id="rId1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B65D" w14:textId="77777777" w:rsidR="00162B6D" w:rsidRDefault="00162B6D" w:rsidP="009044F0">
      <w:pPr>
        <w:spacing w:after="0" w:line="240" w:lineRule="auto"/>
      </w:pPr>
      <w:r>
        <w:separator/>
      </w:r>
    </w:p>
  </w:endnote>
  <w:endnote w:type="continuationSeparator" w:id="0">
    <w:p w14:paraId="70325033" w14:textId="77777777" w:rsidR="00162B6D" w:rsidRDefault="00162B6D" w:rsidP="00904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5746" w14:textId="7F803730" w:rsidR="009044F0" w:rsidRPr="007B558A" w:rsidRDefault="009044F0" w:rsidP="009044F0">
    <w:pPr>
      <w:pStyle w:val="Header"/>
      <w:rPr>
        <w:rFonts w:ascii="Montserrat" w:hAnsi="Montserrat"/>
        <w:sz w:val="20"/>
        <w:szCs w:val="20"/>
        <w:highlight w:val="yellow"/>
        <w:lang w:val="en-IN"/>
      </w:rPr>
    </w:pPr>
    <w:r w:rsidRPr="00B374B9">
      <w:rPr>
        <w:rFonts w:ascii="Montserrat" w:hAnsi="Montserrat"/>
        <w:sz w:val="20"/>
        <w:szCs w:val="20"/>
      </w:rPr>
      <w:t xml:space="preserve">Date of preparation: </w:t>
    </w:r>
    <w:r w:rsidR="00E074E5">
      <w:rPr>
        <w:rFonts w:ascii="Montserrat" w:hAnsi="Montserrat"/>
        <w:sz w:val="20"/>
        <w:szCs w:val="20"/>
      </w:rPr>
      <w:t>June</w:t>
    </w:r>
    <w:r>
      <w:rPr>
        <w:rFonts w:ascii="Montserrat" w:hAnsi="Montserrat"/>
        <w:sz w:val="20"/>
        <w:szCs w:val="20"/>
      </w:rPr>
      <w:t xml:space="preserve"> 202</w:t>
    </w:r>
    <w:r w:rsidR="00E074E5">
      <w:rPr>
        <w:rFonts w:ascii="Montserrat" w:hAnsi="Montserrat"/>
        <w:sz w:val="20"/>
        <w:szCs w:val="20"/>
      </w:rPr>
      <w:t>6</w:t>
    </w:r>
    <w:r w:rsidR="00E074E5">
      <w:rPr>
        <w:rFonts w:ascii="Montserrat" w:hAnsi="Montserrat"/>
        <w:sz w:val="20"/>
        <w:szCs w:val="20"/>
      </w:rPr>
      <w:br/>
      <w:t xml:space="preserve">Job code: </w:t>
    </w:r>
    <w:r w:rsidR="007B558A" w:rsidRPr="007B558A">
      <w:rPr>
        <w:rFonts w:ascii="Montserrat" w:hAnsi="Montserrat"/>
        <w:sz w:val="20"/>
        <w:szCs w:val="20"/>
        <w:highlight w:val="yellow"/>
        <w:lang w:val="en-IN"/>
      </w:rPr>
      <w:t>MAT- 96509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9AB34" w14:textId="77777777" w:rsidR="00162B6D" w:rsidRDefault="00162B6D" w:rsidP="009044F0">
      <w:pPr>
        <w:spacing w:after="0" w:line="240" w:lineRule="auto"/>
      </w:pPr>
      <w:r>
        <w:separator/>
      </w:r>
    </w:p>
  </w:footnote>
  <w:footnote w:type="continuationSeparator" w:id="0">
    <w:p w14:paraId="00DA2190" w14:textId="77777777" w:rsidR="00162B6D" w:rsidRDefault="00162B6D" w:rsidP="00904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844E" w14:textId="777B7CD4" w:rsidR="009044F0" w:rsidRDefault="00BA2112">
    <w:pPr>
      <w:pStyle w:val="Header"/>
    </w:pPr>
    <w:r>
      <w:rPr>
        <w:rFonts w:ascii="Montserrat SemiBold" w:hAnsi="Montserrat SemiBold" w:cs="Arial"/>
        <w:b/>
        <w:bCs/>
        <w:noProof/>
        <w:sz w:val="26"/>
        <w:szCs w:val="26"/>
      </w:rPr>
      <w:t xml:space="preserve">A UK Delphi Consensus on Atopic </w:t>
    </w:r>
    <w:r w:rsidR="009E3072">
      <w:rPr>
        <w:rFonts w:ascii="Montserrat SemiBold" w:hAnsi="Montserrat SemiBold" w:cs="Arial"/>
        <w:b/>
        <w:bCs/>
        <w:noProof/>
        <w:sz w:val="26"/>
        <w:szCs w:val="26"/>
      </w:rPr>
      <w:t>Dermatitis with Head and Neck Involvement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6D95"/>
    <w:multiLevelType w:val="hybridMultilevel"/>
    <w:tmpl w:val="636EDA04"/>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CB55083"/>
    <w:multiLevelType w:val="hybridMultilevel"/>
    <w:tmpl w:val="C76C0A8A"/>
    <w:lvl w:ilvl="0" w:tplc="DEB0C20C">
      <w:start w:val="1"/>
      <w:numFmt w:val="decimal"/>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2C3F3B"/>
    <w:multiLevelType w:val="hybridMultilevel"/>
    <w:tmpl w:val="FE7C95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B92282E"/>
    <w:multiLevelType w:val="hybridMultilevel"/>
    <w:tmpl w:val="A52E4CB0"/>
    <w:lvl w:ilvl="0" w:tplc="FFFFFFFF">
      <w:start w:val="1"/>
      <w:numFmt w:val="decimal"/>
      <w:lvlText w:val="%1."/>
      <w:lvlJc w:val="left"/>
      <w:pPr>
        <w:ind w:left="400" w:hanging="360"/>
      </w:pPr>
      <w:rPr>
        <w:rFonts w:hint="default"/>
      </w:rPr>
    </w:lvl>
    <w:lvl w:ilvl="1" w:tplc="FFFFFFFF" w:tentative="1">
      <w:start w:val="1"/>
      <w:numFmt w:val="lowerLetter"/>
      <w:lvlText w:val="%2."/>
      <w:lvlJc w:val="left"/>
      <w:pPr>
        <w:ind w:left="1120" w:hanging="360"/>
      </w:pPr>
    </w:lvl>
    <w:lvl w:ilvl="2" w:tplc="FFFFFFFF" w:tentative="1">
      <w:start w:val="1"/>
      <w:numFmt w:val="lowerRoman"/>
      <w:lvlText w:val="%3."/>
      <w:lvlJc w:val="right"/>
      <w:pPr>
        <w:ind w:left="1840" w:hanging="180"/>
      </w:pPr>
    </w:lvl>
    <w:lvl w:ilvl="3" w:tplc="FFFFFFFF" w:tentative="1">
      <w:start w:val="1"/>
      <w:numFmt w:val="decimal"/>
      <w:lvlText w:val="%4."/>
      <w:lvlJc w:val="left"/>
      <w:pPr>
        <w:ind w:left="2560" w:hanging="360"/>
      </w:pPr>
    </w:lvl>
    <w:lvl w:ilvl="4" w:tplc="FFFFFFFF" w:tentative="1">
      <w:start w:val="1"/>
      <w:numFmt w:val="lowerLetter"/>
      <w:lvlText w:val="%5."/>
      <w:lvlJc w:val="left"/>
      <w:pPr>
        <w:ind w:left="3280" w:hanging="360"/>
      </w:pPr>
    </w:lvl>
    <w:lvl w:ilvl="5" w:tplc="FFFFFFFF" w:tentative="1">
      <w:start w:val="1"/>
      <w:numFmt w:val="lowerRoman"/>
      <w:lvlText w:val="%6."/>
      <w:lvlJc w:val="right"/>
      <w:pPr>
        <w:ind w:left="4000" w:hanging="180"/>
      </w:pPr>
    </w:lvl>
    <w:lvl w:ilvl="6" w:tplc="FFFFFFFF" w:tentative="1">
      <w:start w:val="1"/>
      <w:numFmt w:val="decimal"/>
      <w:lvlText w:val="%7."/>
      <w:lvlJc w:val="left"/>
      <w:pPr>
        <w:ind w:left="4720" w:hanging="360"/>
      </w:pPr>
    </w:lvl>
    <w:lvl w:ilvl="7" w:tplc="FFFFFFFF" w:tentative="1">
      <w:start w:val="1"/>
      <w:numFmt w:val="lowerLetter"/>
      <w:lvlText w:val="%8."/>
      <w:lvlJc w:val="left"/>
      <w:pPr>
        <w:ind w:left="5440" w:hanging="360"/>
      </w:pPr>
    </w:lvl>
    <w:lvl w:ilvl="8" w:tplc="FFFFFFFF" w:tentative="1">
      <w:start w:val="1"/>
      <w:numFmt w:val="lowerRoman"/>
      <w:lvlText w:val="%9."/>
      <w:lvlJc w:val="right"/>
      <w:pPr>
        <w:ind w:left="6160" w:hanging="180"/>
      </w:pPr>
    </w:lvl>
  </w:abstractNum>
  <w:num w:numId="1" w16cid:durableId="482816879">
    <w:abstractNumId w:val="3"/>
  </w:num>
  <w:num w:numId="2" w16cid:durableId="91125528">
    <w:abstractNumId w:val="0"/>
  </w:num>
  <w:num w:numId="3" w16cid:durableId="480924534">
    <w:abstractNumId w:val="1"/>
  </w:num>
  <w:num w:numId="4" w16cid:durableId="1911455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F0"/>
    <w:rsid w:val="000020FB"/>
    <w:rsid w:val="0001356E"/>
    <w:rsid w:val="000470A0"/>
    <w:rsid w:val="00051064"/>
    <w:rsid w:val="00063620"/>
    <w:rsid w:val="000702CD"/>
    <w:rsid w:val="00075C10"/>
    <w:rsid w:val="00083248"/>
    <w:rsid w:val="00086571"/>
    <w:rsid w:val="00086D93"/>
    <w:rsid w:val="0009341B"/>
    <w:rsid w:val="000B2EE2"/>
    <w:rsid w:val="000B3AD6"/>
    <w:rsid w:val="000D6358"/>
    <w:rsid w:val="000D7CC2"/>
    <w:rsid w:val="00102FE5"/>
    <w:rsid w:val="0011165A"/>
    <w:rsid w:val="0012617A"/>
    <w:rsid w:val="00136FEF"/>
    <w:rsid w:val="00144011"/>
    <w:rsid w:val="0015078F"/>
    <w:rsid w:val="0015595B"/>
    <w:rsid w:val="00162B6D"/>
    <w:rsid w:val="00173FB8"/>
    <w:rsid w:val="001A2A16"/>
    <w:rsid w:val="001A46A0"/>
    <w:rsid w:val="001C25E1"/>
    <w:rsid w:val="001D0884"/>
    <w:rsid w:val="001E2370"/>
    <w:rsid w:val="00203F71"/>
    <w:rsid w:val="00224A35"/>
    <w:rsid w:val="00241E02"/>
    <w:rsid w:val="002454C1"/>
    <w:rsid w:val="0025426B"/>
    <w:rsid w:val="00276F32"/>
    <w:rsid w:val="002836AF"/>
    <w:rsid w:val="00283847"/>
    <w:rsid w:val="002A1FB2"/>
    <w:rsid w:val="002A60B6"/>
    <w:rsid w:val="002A66AF"/>
    <w:rsid w:val="002B5C09"/>
    <w:rsid w:val="002E1283"/>
    <w:rsid w:val="002E58F0"/>
    <w:rsid w:val="002F5020"/>
    <w:rsid w:val="0032198C"/>
    <w:rsid w:val="00333256"/>
    <w:rsid w:val="00345CFE"/>
    <w:rsid w:val="00350C35"/>
    <w:rsid w:val="00352AAF"/>
    <w:rsid w:val="00353181"/>
    <w:rsid w:val="00367B50"/>
    <w:rsid w:val="00394E81"/>
    <w:rsid w:val="003B0BCA"/>
    <w:rsid w:val="003C301C"/>
    <w:rsid w:val="003E0BB5"/>
    <w:rsid w:val="003E3743"/>
    <w:rsid w:val="00404CEF"/>
    <w:rsid w:val="00411323"/>
    <w:rsid w:val="00423468"/>
    <w:rsid w:val="00425BC0"/>
    <w:rsid w:val="00437E36"/>
    <w:rsid w:val="00441CFB"/>
    <w:rsid w:val="00442D35"/>
    <w:rsid w:val="004431ED"/>
    <w:rsid w:val="00455028"/>
    <w:rsid w:val="00474FC2"/>
    <w:rsid w:val="0049739D"/>
    <w:rsid w:val="004A62DE"/>
    <w:rsid w:val="004B0693"/>
    <w:rsid w:val="004C1B79"/>
    <w:rsid w:val="004C79A4"/>
    <w:rsid w:val="004D08C0"/>
    <w:rsid w:val="004D6F21"/>
    <w:rsid w:val="004E0039"/>
    <w:rsid w:val="004E4F09"/>
    <w:rsid w:val="004E76D5"/>
    <w:rsid w:val="004F6DE9"/>
    <w:rsid w:val="004F73B5"/>
    <w:rsid w:val="00503011"/>
    <w:rsid w:val="005035C7"/>
    <w:rsid w:val="005035ED"/>
    <w:rsid w:val="0051033F"/>
    <w:rsid w:val="00514310"/>
    <w:rsid w:val="0053349A"/>
    <w:rsid w:val="005344F6"/>
    <w:rsid w:val="005443D7"/>
    <w:rsid w:val="00545B4B"/>
    <w:rsid w:val="005630E8"/>
    <w:rsid w:val="0056544C"/>
    <w:rsid w:val="005D4A6B"/>
    <w:rsid w:val="005D67AA"/>
    <w:rsid w:val="005E15B6"/>
    <w:rsid w:val="00602B56"/>
    <w:rsid w:val="00604815"/>
    <w:rsid w:val="00627845"/>
    <w:rsid w:val="006325D0"/>
    <w:rsid w:val="006347DA"/>
    <w:rsid w:val="00641A22"/>
    <w:rsid w:val="00681919"/>
    <w:rsid w:val="006A40B4"/>
    <w:rsid w:val="006A591A"/>
    <w:rsid w:val="006C3E08"/>
    <w:rsid w:val="006C5FBA"/>
    <w:rsid w:val="006D7410"/>
    <w:rsid w:val="006E0733"/>
    <w:rsid w:val="006E0958"/>
    <w:rsid w:val="006E5978"/>
    <w:rsid w:val="006F19E5"/>
    <w:rsid w:val="006F7267"/>
    <w:rsid w:val="00713FC0"/>
    <w:rsid w:val="00726D21"/>
    <w:rsid w:val="00775AB6"/>
    <w:rsid w:val="00787DF8"/>
    <w:rsid w:val="00791C49"/>
    <w:rsid w:val="007A0473"/>
    <w:rsid w:val="007B220E"/>
    <w:rsid w:val="007B5447"/>
    <w:rsid w:val="007B558A"/>
    <w:rsid w:val="007C4D03"/>
    <w:rsid w:val="007C55CA"/>
    <w:rsid w:val="007D18C1"/>
    <w:rsid w:val="007D2EFB"/>
    <w:rsid w:val="007D3A76"/>
    <w:rsid w:val="007F5C5D"/>
    <w:rsid w:val="00801957"/>
    <w:rsid w:val="00801996"/>
    <w:rsid w:val="00814405"/>
    <w:rsid w:val="00814429"/>
    <w:rsid w:val="00814E72"/>
    <w:rsid w:val="008202D0"/>
    <w:rsid w:val="008220AD"/>
    <w:rsid w:val="00824AE9"/>
    <w:rsid w:val="00837732"/>
    <w:rsid w:val="00866AA9"/>
    <w:rsid w:val="00870341"/>
    <w:rsid w:val="00885E48"/>
    <w:rsid w:val="008E2DAD"/>
    <w:rsid w:val="008F3FD5"/>
    <w:rsid w:val="0090003F"/>
    <w:rsid w:val="00901370"/>
    <w:rsid w:val="00903B47"/>
    <w:rsid w:val="009044F0"/>
    <w:rsid w:val="00922A33"/>
    <w:rsid w:val="00960D6D"/>
    <w:rsid w:val="00963635"/>
    <w:rsid w:val="00971D7D"/>
    <w:rsid w:val="009867F8"/>
    <w:rsid w:val="0099339B"/>
    <w:rsid w:val="00997EDE"/>
    <w:rsid w:val="009A4F04"/>
    <w:rsid w:val="009A521D"/>
    <w:rsid w:val="009B017B"/>
    <w:rsid w:val="009B152F"/>
    <w:rsid w:val="009C3132"/>
    <w:rsid w:val="009D0D66"/>
    <w:rsid w:val="009D2631"/>
    <w:rsid w:val="009E3072"/>
    <w:rsid w:val="009F42AC"/>
    <w:rsid w:val="00A049D2"/>
    <w:rsid w:val="00A4197B"/>
    <w:rsid w:val="00A51FBB"/>
    <w:rsid w:val="00A52455"/>
    <w:rsid w:val="00A62C2D"/>
    <w:rsid w:val="00A8233D"/>
    <w:rsid w:val="00A905BB"/>
    <w:rsid w:val="00AB3D26"/>
    <w:rsid w:val="00AB4442"/>
    <w:rsid w:val="00AB5A9C"/>
    <w:rsid w:val="00AC191B"/>
    <w:rsid w:val="00AC605C"/>
    <w:rsid w:val="00AC6107"/>
    <w:rsid w:val="00AE28D7"/>
    <w:rsid w:val="00AF0084"/>
    <w:rsid w:val="00B07F62"/>
    <w:rsid w:val="00B1277E"/>
    <w:rsid w:val="00B1691B"/>
    <w:rsid w:val="00B21302"/>
    <w:rsid w:val="00B22E06"/>
    <w:rsid w:val="00B366FC"/>
    <w:rsid w:val="00B43D8E"/>
    <w:rsid w:val="00B4642A"/>
    <w:rsid w:val="00B672F8"/>
    <w:rsid w:val="00B77A21"/>
    <w:rsid w:val="00B81E2E"/>
    <w:rsid w:val="00BA2112"/>
    <w:rsid w:val="00BA58B0"/>
    <w:rsid w:val="00BB663E"/>
    <w:rsid w:val="00BD7F48"/>
    <w:rsid w:val="00BE2339"/>
    <w:rsid w:val="00BF1B9A"/>
    <w:rsid w:val="00C02205"/>
    <w:rsid w:val="00C27B6E"/>
    <w:rsid w:val="00C33B9B"/>
    <w:rsid w:val="00C62548"/>
    <w:rsid w:val="00C63C9B"/>
    <w:rsid w:val="00C773F8"/>
    <w:rsid w:val="00C826FC"/>
    <w:rsid w:val="00C914E3"/>
    <w:rsid w:val="00CB29FD"/>
    <w:rsid w:val="00D17F88"/>
    <w:rsid w:val="00D2294A"/>
    <w:rsid w:val="00D26873"/>
    <w:rsid w:val="00D36936"/>
    <w:rsid w:val="00D42960"/>
    <w:rsid w:val="00D47BD6"/>
    <w:rsid w:val="00D505E4"/>
    <w:rsid w:val="00D63637"/>
    <w:rsid w:val="00D857BD"/>
    <w:rsid w:val="00D867F8"/>
    <w:rsid w:val="00DA1F61"/>
    <w:rsid w:val="00DA3AFE"/>
    <w:rsid w:val="00DC02D3"/>
    <w:rsid w:val="00DC275B"/>
    <w:rsid w:val="00DF79BD"/>
    <w:rsid w:val="00E02BCB"/>
    <w:rsid w:val="00E0668E"/>
    <w:rsid w:val="00E074E5"/>
    <w:rsid w:val="00E12B30"/>
    <w:rsid w:val="00E159B6"/>
    <w:rsid w:val="00E30CC6"/>
    <w:rsid w:val="00E32C46"/>
    <w:rsid w:val="00E345B4"/>
    <w:rsid w:val="00E36EC8"/>
    <w:rsid w:val="00E3728E"/>
    <w:rsid w:val="00E409D6"/>
    <w:rsid w:val="00E46139"/>
    <w:rsid w:val="00E46655"/>
    <w:rsid w:val="00E516F6"/>
    <w:rsid w:val="00E727C7"/>
    <w:rsid w:val="00EA40B2"/>
    <w:rsid w:val="00EC1169"/>
    <w:rsid w:val="00EC1D45"/>
    <w:rsid w:val="00ED3636"/>
    <w:rsid w:val="00EE3581"/>
    <w:rsid w:val="00EF0B47"/>
    <w:rsid w:val="00EF48F0"/>
    <w:rsid w:val="00F011D4"/>
    <w:rsid w:val="00F0326E"/>
    <w:rsid w:val="00F05502"/>
    <w:rsid w:val="00F07DBE"/>
    <w:rsid w:val="00F107F4"/>
    <w:rsid w:val="00F11CDB"/>
    <w:rsid w:val="00F16677"/>
    <w:rsid w:val="00F217C2"/>
    <w:rsid w:val="00F353D1"/>
    <w:rsid w:val="00F4712D"/>
    <w:rsid w:val="00F5039A"/>
    <w:rsid w:val="00F51F5F"/>
    <w:rsid w:val="00F70A90"/>
    <w:rsid w:val="00F71477"/>
    <w:rsid w:val="00F73FEF"/>
    <w:rsid w:val="00F8682B"/>
    <w:rsid w:val="00F9005B"/>
    <w:rsid w:val="00F9253E"/>
    <w:rsid w:val="00F9377B"/>
    <w:rsid w:val="00FA5E3C"/>
    <w:rsid w:val="00FC10B5"/>
    <w:rsid w:val="00FD557B"/>
    <w:rsid w:val="00FF61FE"/>
    <w:rsid w:val="01E85A0B"/>
    <w:rsid w:val="04CDBAD1"/>
    <w:rsid w:val="0DD305D3"/>
    <w:rsid w:val="19BC92E7"/>
    <w:rsid w:val="207F041F"/>
    <w:rsid w:val="34CBD8D3"/>
    <w:rsid w:val="3C62A6F6"/>
    <w:rsid w:val="4999AB71"/>
    <w:rsid w:val="4FC95E54"/>
    <w:rsid w:val="539AA72A"/>
    <w:rsid w:val="5A28605E"/>
    <w:rsid w:val="5D1CE0FC"/>
    <w:rsid w:val="61629775"/>
    <w:rsid w:val="63C211FA"/>
    <w:rsid w:val="6C1F2116"/>
    <w:rsid w:val="7730AA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FD8E4"/>
  <w15:chartTrackingRefBased/>
  <w15:docId w15:val="{5A3310BC-9D8D-46B5-9486-59A3C4716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4F0"/>
    <w:rPr>
      <w:rFonts w:eastAsiaTheme="minorEastAsia"/>
      <w:lang w:eastAsia="en-GB"/>
    </w:rPr>
  </w:style>
  <w:style w:type="paragraph" w:styleId="Heading1">
    <w:name w:val="heading 1"/>
    <w:basedOn w:val="Normal"/>
    <w:next w:val="Normal"/>
    <w:link w:val="Heading1Char"/>
    <w:uiPriority w:val="9"/>
    <w:qFormat/>
    <w:rsid w:val="0090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4F0"/>
    <w:rPr>
      <w:rFonts w:eastAsiaTheme="majorEastAsia" w:cstheme="majorBidi"/>
      <w:color w:val="272727" w:themeColor="text1" w:themeTint="D8"/>
    </w:rPr>
  </w:style>
  <w:style w:type="paragraph" w:styleId="Title">
    <w:name w:val="Title"/>
    <w:basedOn w:val="Normal"/>
    <w:next w:val="Normal"/>
    <w:link w:val="TitleChar"/>
    <w:uiPriority w:val="10"/>
    <w:qFormat/>
    <w:rsid w:val="0090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4F0"/>
    <w:pPr>
      <w:spacing w:before="160"/>
      <w:jc w:val="center"/>
    </w:pPr>
    <w:rPr>
      <w:i/>
      <w:iCs/>
      <w:color w:val="404040" w:themeColor="text1" w:themeTint="BF"/>
    </w:rPr>
  </w:style>
  <w:style w:type="character" w:customStyle="1" w:styleId="QuoteChar">
    <w:name w:val="Quote Char"/>
    <w:basedOn w:val="DefaultParagraphFont"/>
    <w:link w:val="Quote"/>
    <w:uiPriority w:val="29"/>
    <w:rsid w:val="009044F0"/>
    <w:rPr>
      <w:i/>
      <w:iCs/>
      <w:color w:val="404040" w:themeColor="text1" w:themeTint="BF"/>
    </w:rPr>
  </w:style>
  <w:style w:type="paragraph" w:styleId="ListParagraph">
    <w:name w:val="List Paragraph"/>
    <w:basedOn w:val="Normal"/>
    <w:uiPriority w:val="34"/>
    <w:qFormat/>
    <w:rsid w:val="009044F0"/>
    <w:pPr>
      <w:ind w:left="720"/>
      <w:contextualSpacing/>
    </w:pPr>
  </w:style>
  <w:style w:type="character" w:styleId="IntenseEmphasis">
    <w:name w:val="Intense Emphasis"/>
    <w:basedOn w:val="DefaultParagraphFont"/>
    <w:uiPriority w:val="21"/>
    <w:qFormat/>
    <w:rsid w:val="009044F0"/>
    <w:rPr>
      <w:i/>
      <w:iCs/>
      <w:color w:val="0F4761" w:themeColor="accent1" w:themeShade="BF"/>
    </w:rPr>
  </w:style>
  <w:style w:type="paragraph" w:styleId="IntenseQuote">
    <w:name w:val="Intense Quote"/>
    <w:basedOn w:val="Normal"/>
    <w:next w:val="Normal"/>
    <w:link w:val="IntenseQuoteChar"/>
    <w:uiPriority w:val="30"/>
    <w:qFormat/>
    <w:rsid w:val="0090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4F0"/>
    <w:rPr>
      <w:i/>
      <w:iCs/>
      <w:color w:val="0F4761" w:themeColor="accent1" w:themeShade="BF"/>
    </w:rPr>
  </w:style>
  <w:style w:type="character" w:styleId="IntenseReference">
    <w:name w:val="Intense Reference"/>
    <w:basedOn w:val="DefaultParagraphFont"/>
    <w:uiPriority w:val="32"/>
    <w:qFormat/>
    <w:rsid w:val="009044F0"/>
    <w:rPr>
      <w:b/>
      <w:bCs/>
      <w:smallCaps/>
      <w:color w:val="0F4761" w:themeColor="accent1" w:themeShade="BF"/>
      <w:spacing w:val="5"/>
    </w:rPr>
  </w:style>
  <w:style w:type="character" w:styleId="Hyperlink">
    <w:name w:val="Hyperlink"/>
    <w:basedOn w:val="DefaultParagraphFont"/>
    <w:unhideWhenUsed/>
    <w:rsid w:val="009044F0"/>
    <w:rPr>
      <w:color w:val="467886" w:themeColor="hyperlink"/>
      <w:u w:val="single"/>
    </w:rPr>
  </w:style>
  <w:style w:type="paragraph" w:styleId="Header">
    <w:name w:val="header"/>
    <w:basedOn w:val="Normal"/>
    <w:link w:val="HeaderChar"/>
    <w:uiPriority w:val="99"/>
    <w:unhideWhenUsed/>
    <w:rsid w:val="009044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4F0"/>
    <w:rPr>
      <w:rFonts w:eastAsiaTheme="minorEastAsia"/>
      <w:lang w:eastAsia="en-GB"/>
    </w:rPr>
  </w:style>
  <w:style w:type="paragraph" w:styleId="Footer">
    <w:name w:val="footer"/>
    <w:basedOn w:val="Normal"/>
    <w:link w:val="FooterChar"/>
    <w:uiPriority w:val="99"/>
    <w:unhideWhenUsed/>
    <w:rsid w:val="009044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4F0"/>
    <w:rPr>
      <w:rFonts w:eastAsiaTheme="minorEastAsia"/>
      <w:lang w:eastAsia="en-GB"/>
    </w:rPr>
  </w:style>
  <w:style w:type="table" w:styleId="TableGrid">
    <w:name w:val="Table Grid"/>
    <w:basedOn w:val="TableNormal"/>
    <w:uiPriority w:val="39"/>
    <w:rsid w:val="009044F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A5E3C"/>
    <w:pPr>
      <w:spacing w:after="0" w:line="240" w:lineRule="auto"/>
    </w:pPr>
    <w:rPr>
      <w:rFonts w:eastAsiaTheme="minorEastAsia"/>
      <w:lang w:eastAsia="en-GB"/>
    </w:rPr>
  </w:style>
  <w:style w:type="character" w:styleId="UnresolvedMention">
    <w:name w:val="Unresolved Mention"/>
    <w:basedOn w:val="DefaultParagraphFont"/>
    <w:uiPriority w:val="99"/>
    <w:semiHidden/>
    <w:unhideWhenUsed/>
    <w:rsid w:val="001E2370"/>
    <w:rPr>
      <w:color w:val="605E5C"/>
      <w:shd w:val="clear" w:color="auto" w:fill="E1DFDD"/>
    </w:rPr>
  </w:style>
  <w:style w:type="character" w:styleId="CommentReference">
    <w:name w:val="annotation reference"/>
    <w:basedOn w:val="DefaultParagraphFont"/>
    <w:uiPriority w:val="99"/>
    <w:semiHidden/>
    <w:unhideWhenUsed/>
    <w:rsid w:val="001E2370"/>
    <w:rPr>
      <w:sz w:val="16"/>
      <w:szCs w:val="16"/>
    </w:rPr>
  </w:style>
  <w:style w:type="paragraph" w:styleId="CommentText">
    <w:name w:val="annotation text"/>
    <w:basedOn w:val="Normal"/>
    <w:link w:val="CommentTextChar"/>
    <w:uiPriority w:val="99"/>
    <w:unhideWhenUsed/>
    <w:rsid w:val="001E2370"/>
    <w:pPr>
      <w:spacing w:line="240" w:lineRule="auto"/>
    </w:pPr>
    <w:rPr>
      <w:sz w:val="20"/>
      <w:szCs w:val="20"/>
    </w:rPr>
  </w:style>
  <w:style w:type="character" w:customStyle="1" w:styleId="CommentTextChar">
    <w:name w:val="Comment Text Char"/>
    <w:basedOn w:val="DefaultParagraphFont"/>
    <w:link w:val="CommentText"/>
    <w:uiPriority w:val="99"/>
    <w:rsid w:val="001E2370"/>
    <w:rPr>
      <w:rFonts w:eastAsiaTheme="minorEastAsia"/>
      <w:sz w:val="20"/>
      <w:szCs w:val="20"/>
      <w:lang w:eastAsia="en-GB"/>
    </w:rPr>
  </w:style>
  <w:style w:type="paragraph" w:styleId="CommentSubject">
    <w:name w:val="annotation subject"/>
    <w:basedOn w:val="CommentText"/>
    <w:next w:val="CommentText"/>
    <w:link w:val="CommentSubjectChar"/>
    <w:uiPriority w:val="99"/>
    <w:semiHidden/>
    <w:unhideWhenUsed/>
    <w:rsid w:val="001E2370"/>
    <w:rPr>
      <w:b/>
      <w:bCs/>
    </w:rPr>
  </w:style>
  <w:style w:type="character" w:customStyle="1" w:styleId="CommentSubjectChar">
    <w:name w:val="Comment Subject Char"/>
    <w:basedOn w:val="CommentTextChar"/>
    <w:link w:val="CommentSubject"/>
    <w:uiPriority w:val="99"/>
    <w:semiHidden/>
    <w:rsid w:val="001E2370"/>
    <w:rPr>
      <w:rFonts w:eastAsiaTheme="minorEastAsia"/>
      <w:b/>
      <w:bCs/>
      <w:sz w:val="20"/>
      <w:szCs w:val="20"/>
      <w:lang w:eastAsia="en-GB"/>
    </w:rPr>
  </w:style>
  <w:style w:type="character" w:customStyle="1" w:styleId="apple-converted-space">
    <w:name w:val="apple-converted-space"/>
    <w:basedOn w:val="DefaultParagraphFont"/>
    <w:rsid w:val="00E40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riducive.com/privacy-polic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info@triducive.com&#160;"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9015A7-EF4F-42F2-BF0D-5A3B444B9724}">
  <ds:schemaRefs>
    <ds:schemaRef ds:uri="http://schemas.microsoft.com/sharepoint/v3/contenttype/forms"/>
  </ds:schemaRefs>
</ds:datastoreItem>
</file>

<file path=customXml/itemProps2.xml><?xml version="1.0" encoding="utf-8"?>
<ds:datastoreItem xmlns:ds="http://schemas.openxmlformats.org/officeDocument/2006/customXml" ds:itemID="{D704FD96-1F90-4622-AAF0-FCEA25ED1303}">
  <ds:schemaRefs>
    <ds:schemaRef ds:uri="http://schemas.microsoft.com/office/2006/metadata/properties"/>
    <ds:schemaRef ds:uri="http://schemas.microsoft.com/office/infopath/2007/PartnerControls"/>
    <ds:schemaRef ds:uri="cdee71c5-be99-4878-a097-cbb476560be9"/>
    <ds:schemaRef ds:uri="989b90d2-963c-49d7-a66b-74caa9990d0c"/>
  </ds:schemaRefs>
</ds:datastoreItem>
</file>

<file path=customXml/itemProps3.xml><?xml version="1.0" encoding="utf-8"?>
<ds:datastoreItem xmlns:ds="http://schemas.openxmlformats.org/officeDocument/2006/customXml" ds:itemID="{AA1699FB-D3D2-1A4F-BC69-AA0E5295084E}">
  <ds:schemaRefs>
    <ds:schemaRef ds:uri="http://schemas.openxmlformats.org/officeDocument/2006/bibliography"/>
  </ds:schemaRefs>
</ds:datastoreItem>
</file>

<file path=customXml/itemProps4.xml><?xml version="1.0" encoding="utf-8"?>
<ds:datastoreItem xmlns:ds="http://schemas.openxmlformats.org/officeDocument/2006/customXml" ds:itemID="{F42D2E12-96D2-4FAA-A270-6F26F41668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11</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Guoda Globyte</dc:creator>
  <cp:keywords/>
  <dc:description/>
  <cp:lastModifiedBy>Samad Ahmed Insaf Khan</cp:lastModifiedBy>
  <cp:revision>104</cp:revision>
  <dcterms:created xsi:type="dcterms:W3CDTF">2025-10-31T07:51:00Z</dcterms:created>
  <dcterms:modified xsi:type="dcterms:W3CDTF">2026-06-24T16:23:00Z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MediaServiceImageTags">
    <vt:lpwstr/>
  </property>
</Properties>
</file>