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46E4" w:rsidP="0052448B" w:rsidRDefault="000346E4" w14:paraId="5EC32EBE" w14:textId="1D72B23F">
      <w:pPr>
        <w:spacing w:line="240" w:lineRule="auto"/>
        <w:jc w:val="both"/>
        <w:rPr>
          <w:lang w:val="en-US"/>
        </w:rPr>
      </w:pPr>
      <w:r w:rsidRPr="00820319">
        <w:rPr>
          <w:highlight w:val="yellow"/>
          <w:lang w:val="en-US"/>
        </w:rPr>
        <w:t>V2 07/08/2026</w:t>
      </w:r>
    </w:p>
    <w:p w:rsidR="00C7125D" w:rsidP="00C7125D" w:rsidRDefault="00C7125D" w14:paraId="0734BD54" w14:textId="77777777">
      <w:pPr>
        <w:spacing w:line="240" w:lineRule="auto"/>
        <w:jc w:val="both"/>
        <w:rPr>
          <w:lang w:val="en-US"/>
        </w:rPr>
      </w:pPr>
      <w:r w:rsidRPr="00396200">
        <w:rPr>
          <w:highlight w:val="green"/>
          <w:lang w:val="en-US"/>
        </w:rPr>
        <w:t>V3 07/08/2026</w:t>
      </w:r>
    </w:p>
    <w:p w:rsidRPr="002E356A" w:rsidR="00CD15BA" w:rsidP="00C7125D" w:rsidRDefault="00CD15BA" w14:paraId="6A69D47F" w14:textId="16EB2587">
      <w:pPr>
        <w:spacing w:line="240" w:lineRule="auto"/>
        <w:jc w:val="both"/>
        <w:rPr>
          <w:highlight w:val="darkCyan"/>
          <w:lang w:val="en-US"/>
        </w:rPr>
      </w:pPr>
      <w:r w:rsidRPr="002E356A">
        <w:rPr>
          <w:highlight w:val="darkCyan"/>
          <w:lang w:val="en-US"/>
        </w:rPr>
        <w:t>V</w:t>
      </w:r>
      <w:r w:rsidR="00A02FB4">
        <w:rPr>
          <w:highlight w:val="darkCyan"/>
          <w:lang w:val="en-US"/>
        </w:rPr>
        <w:t>5</w:t>
      </w:r>
      <w:r w:rsidRPr="002E356A">
        <w:rPr>
          <w:highlight w:val="darkCyan"/>
          <w:lang w:val="en-US"/>
        </w:rPr>
        <w:t xml:space="preserve"> 07/10/2026</w:t>
      </w:r>
    </w:p>
    <w:p w:rsidR="00C7125D" w:rsidP="00C7125D" w:rsidRDefault="00C7125D" w14:paraId="0D4FEA01" w14:textId="43F38522">
      <w:pPr>
        <w:spacing w:line="240" w:lineRule="auto"/>
        <w:jc w:val="both"/>
      </w:pPr>
      <w:r w:rsidRPr="005A7A41">
        <w:rPr>
          <w:highlight w:val="cyan"/>
          <w:lang w:val="en-US"/>
        </w:rPr>
        <w:t>V</w:t>
      </w:r>
      <w:r w:rsidR="00387B96">
        <w:rPr>
          <w:highlight w:val="cyan"/>
          <w:lang w:val="en-US"/>
        </w:rPr>
        <w:t>4</w:t>
      </w:r>
      <w:r w:rsidRPr="005A7A41">
        <w:rPr>
          <w:highlight w:val="cyan"/>
          <w:lang w:val="en-US"/>
        </w:rPr>
        <w:t xml:space="preserve"> 07/</w:t>
      </w:r>
      <w:r w:rsidR="00387B96">
        <w:rPr>
          <w:highlight w:val="cyan"/>
          <w:lang w:val="en-US"/>
        </w:rPr>
        <w:t>09</w:t>
      </w:r>
      <w:r w:rsidRPr="005A7A41">
        <w:rPr>
          <w:highlight w:val="cyan"/>
          <w:lang w:val="en-US"/>
        </w:rPr>
        <w:t>/2026</w:t>
      </w:r>
    </w:p>
    <w:p w:rsidR="00C7125D" w:rsidP="0052448B" w:rsidRDefault="00C7125D" w14:paraId="6F937678" w14:textId="77777777">
      <w:pPr>
        <w:spacing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Pr="000063AE" w:rsidR="00B35C5B" w:rsidTr="002515EA" w14:paraId="7E955E58" w14:textId="77777777">
        <w:tc>
          <w:tcPr>
            <w:tcW w:w="3116" w:type="dxa"/>
          </w:tcPr>
          <w:p w:rsidRPr="000063AE" w:rsidR="00B35C5B" w:rsidP="002515EA" w:rsidRDefault="00B35C5B" w14:paraId="3C963455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Total sample</w:t>
            </w:r>
          </w:p>
        </w:tc>
        <w:tc>
          <w:tcPr>
            <w:tcW w:w="3117" w:type="dxa"/>
          </w:tcPr>
          <w:p w:rsidRPr="000063AE" w:rsidR="00B35C5B" w:rsidP="002515EA" w:rsidRDefault="00B35C5B" w14:paraId="696263A3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 xml:space="preserve"> </w:t>
            </w:r>
            <w:r w:rsidRPr="005A7A41">
              <w:rPr>
                <w:rFonts w:ascii="Nunito Sans" w:hAnsi="Nunito Sans" w:eastAsia="Nunito Sans" w:cs="Nunito Sans"/>
                <w:color w:val="0B5394"/>
                <w:sz w:val="20"/>
                <w:szCs w:val="20"/>
                <w:highlight w:val="cyan"/>
              </w:rPr>
              <w:t>25</w:t>
            </w:r>
          </w:p>
        </w:tc>
      </w:tr>
    </w:tbl>
    <w:p w:rsidRPr="000063AE" w:rsidR="00B35C5B" w:rsidP="00B35C5B" w:rsidRDefault="00B35C5B" w14:paraId="43515905" w14:textId="77777777">
      <w:pPr>
        <w:spacing w:line="240" w:lineRule="auto"/>
        <w:jc w:val="both"/>
        <w:rPr>
          <w:rFonts w:ascii="Nunito Sans" w:hAnsi="Nunito Sans" w:eastAsia="Nunito Sans" w:cs="Nunito Sans"/>
          <w:color w:val="0B5394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361"/>
        <w:gridCol w:w="2452"/>
        <w:gridCol w:w="2215"/>
      </w:tblGrid>
      <w:tr w:rsidRPr="000063AE" w:rsidR="00B35C5B" w:rsidTr="002515EA" w14:paraId="6EA7D18D" w14:textId="77777777">
        <w:tc>
          <w:tcPr>
            <w:tcW w:w="2322" w:type="dxa"/>
          </w:tcPr>
          <w:p w:rsidRPr="000063AE" w:rsidR="00B35C5B" w:rsidP="002515EA" w:rsidRDefault="00B35C5B" w14:paraId="22D0E2D2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QID</w:t>
            </w:r>
          </w:p>
        </w:tc>
        <w:tc>
          <w:tcPr>
            <w:tcW w:w="2361" w:type="dxa"/>
          </w:tcPr>
          <w:p w:rsidRPr="000063AE" w:rsidR="00B35C5B" w:rsidP="002515EA" w:rsidRDefault="00B35C5B" w14:paraId="429A4923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Logic</w:t>
            </w:r>
          </w:p>
        </w:tc>
        <w:tc>
          <w:tcPr>
            <w:tcW w:w="2452" w:type="dxa"/>
          </w:tcPr>
          <w:p w:rsidRPr="000063AE" w:rsidR="00B35C5B" w:rsidP="002515EA" w:rsidRDefault="00B35C5B" w14:paraId="33F49C0E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Minimum</w:t>
            </w:r>
          </w:p>
        </w:tc>
        <w:tc>
          <w:tcPr>
            <w:tcW w:w="2215" w:type="dxa"/>
          </w:tcPr>
          <w:p w:rsidRPr="000063AE" w:rsidR="00B35C5B" w:rsidP="002515EA" w:rsidRDefault="00B35C5B" w14:paraId="4A13A4D8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Maximum</w:t>
            </w:r>
          </w:p>
        </w:tc>
      </w:tr>
      <w:tr w:rsidRPr="000063AE" w:rsidR="00B35C5B" w:rsidTr="002515EA" w14:paraId="41666998" w14:textId="77777777">
        <w:tc>
          <w:tcPr>
            <w:tcW w:w="2322" w:type="dxa"/>
          </w:tcPr>
          <w:p w:rsidRPr="000063AE" w:rsidR="00B35C5B" w:rsidP="002515EA" w:rsidRDefault="00B35C5B" w14:paraId="371EFB52" w14:textId="77777777">
            <w:pPr>
              <w:jc w:val="center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S1</w:t>
            </w:r>
          </w:p>
        </w:tc>
        <w:tc>
          <w:tcPr>
            <w:tcW w:w="2361" w:type="dxa"/>
          </w:tcPr>
          <w:p w:rsidRPr="000063AE" w:rsidR="00B35C5B" w:rsidP="002515EA" w:rsidRDefault="00B35C5B" w14:paraId="3A9C3E40" w14:textId="77777777">
            <w:pPr>
              <w:jc w:val="both"/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</w:pP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>S1_5</w:t>
            </w:r>
          </w:p>
        </w:tc>
        <w:tc>
          <w:tcPr>
            <w:tcW w:w="2452" w:type="dxa"/>
          </w:tcPr>
          <w:p w:rsidRPr="007A036E" w:rsidR="00B35C5B" w:rsidP="002515EA" w:rsidRDefault="00B35C5B" w14:paraId="170CDF57" w14:textId="77777777">
            <w:pPr>
              <w:jc w:val="both"/>
              <w:rPr>
                <w:rFonts w:ascii="Nunito Sans" w:hAnsi="Nunito Sans" w:eastAsia="Nunito Sans" w:cs="Nunito Sans"/>
                <w:b/>
                <w:strike/>
                <w:color w:val="EE0000"/>
                <w:sz w:val="18"/>
                <w:szCs w:val="18"/>
                <w:lang w:val="en-US"/>
              </w:rPr>
            </w:pPr>
            <w:r w:rsidRPr="007A036E">
              <w:rPr>
                <w:rFonts w:ascii="Nunito Sans" w:hAnsi="Nunito Sans" w:eastAsia="Nunito Sans" w:cs="Nunito Sans"/>
                <w:b/>
                <w:strike/>
                <w:color w:val="EE0000"/>
                <w:sz w:val="18"/>
                <w:szCs w:val="18"/>
                <w:highlight w:val="yellow"/>
                <w:lang w:val="en-US"/>
              </w:rPr>
              <w:t>Maximun 5</w:t>
            </w:r>
          </w:p>
        </w:tc>
        <w:tc>
          <w:tcPr>
            <w:tcW w:w="2215" w:type="dxa"/>
          </w:tcPr>
          <w:p w:rsidRPr="21B87C43" w:rsidR="00B35C5B" w:rsidP="002515EA" w:rsidRDefault="00B35C5B" w14:paraId="63E0C806" w14:textId="77777777">
            <w:pPr>
              <w:jc w:val="both"/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  <w:t>Maximun 5</w:t>
            </w:r>
          </w:p>
        </w:tc>
      </w:tr>
    </w:tbl>
    <w:p w:rsidRPr="000063AE" w:rsidR="00B35C5B" w:rsidP="00B35C5B" w:rsidRDefault="00B35C5B" w14:paraId="10EDB6C7" w14:textId="77777777">
      <w:pPr>
        <w:spacing w:line="240" w:lineRule="auto"/>
        <w:jc w:val="both"/>
        <w:rPr>
          <w:rFonts w:ascii="Nunito Sans" w:hAnsi="Nunito Sans" w:eastAsia="Nunito Sans" w:cs="Nunito Sans"/>
          <w:color w:val="0B5394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57"/>
        <w:gridCol w:w="2465"/>
        <w:gridCol w:w="2210"/>
      </w:tblGrid>
      <w:tr w:rsidRPr="000063AE" w:rsidR="00B35C5B" w:rsidTr="002515EA" w14:paraId="62A403FA" w14:textId="77777777">
        <w:tc>
          <w:tcPr>
            <w:tcW w:w="2318" w:type="dxa"/>
          </w:tcPr>
          <w:p w:rsidRPr="000063AE" w:rsidR="00B35C5B" w:rsidP="002515EA" w:rsidRDefault="00B35C5B" w14:paraId="0A899982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QID</w:t>
            </w:r>
          </w:p>
        </w:tc>
        <w:tc>
          <w:tcPr>
            <w:tcW w:w="2357" w:type="dxa"/>
          </w:tcPr>
          <w:p w:rsidRPr="000063AE" w:rsidR="00B35C5B" w:rsidP="002515EA" w:rsidRDefault="00B35C5B" w14:paraId="5BD2BFF4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Logic</w:t>
            </w:r>
          </w:p>
        </w:tc>
        <w:tc>
          <w:tcPr>
            <w:tcW w:w="2465" w:type="dxa"/>
          </w:tcPr>
          <w:p w:rsidRPr="000063AE" w:rsidR="00B35C5B" w:rsidP="002515EA" w:rsidRDefault="00B35C5B" w14:paraId="3F1AE887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</w:p>
        </w:tc>
        <w:tc>
          <w:tcPr>
            <w:tcW w:w="2210" w:type="dxa"/>
          </w:tcPr>
          <w:p w:rsidRPr="000063AE" w:rsidR="00B35C5B" w:rsidP="002515EA" w:rsidRDefault="00B35C5B" w14:paraId="06576AAC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</w:p>
        </w:tc>
      </w:tr>
      <w:tr w:rsidRPr="000063AE" w:rsidR="00B35C5B" w:rsidTr="002515EA" w14:paraId="1626D6E4" w14:textId="77777777">
        <w:tc>
          <w:tcPr>
            <w:tcW w:w="2318" w:type="dxa"/>
            <w:vMerge w:val="restart"/>
          </w:tcPr>
          <w:p w:rsidRPr="000063AE" w:rsidR="00B35C5B" w:rsidP="002515EA" w:rsidRDefault="00B35C5B" w14:paraId="49397033" w14:textId="77777777">
            <w:pPr>
              <w:jc w:val="center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  <w:t>S3</w:t>
            </w:r>
          </w:p>
        </w:tc>
        <w:tc>
          <w:tcPr>
            <w:tcW w:w="2357" w:type="dxa"/>
          </w:tcPr>
          <w:p w:rsidRPr="000063AE" w:rsidR="00B35C5B" w:rsidP="002515EA" w:rsidRDefault="00B35C5B" w14:paraId="3B924153" w14:textId="77777777">
            <w:pPr>
              <w:jc w:val="both"/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</w:pP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 xml:space="preserve">[A] </w:t>
            </w:r>
            <w:r w:rsidRPr="000063AE">
              <w:rPr>
                <w:rFonts w:ascii="Wingdings" w:hAnsi="Wingdings" w:eastAsia="Wingdings" w:cs="Wingdings"/>
                <w:b/>
                <w:color w:val="EE0000"/>
                <w:sz w:val="18"/>
                <w:szCs w:val="18"/>
              </w:rPr>
              <w:t>à</w:t>
            </w: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 xml:space="preserve"> If </w:t>
            </w:r>
            <w:r w:rsidRPr="00EF31C8">
              <w:rPr>
                <w:rFonts w:ascii="Nunito Sans" w:hAnsi="Nunito Sans" w:eastAsia="Nunito Sans" w:cs="Nunito Sans"/>
                <w:b/>
                <w:bCs/>
                <w:strike/>
                <w:color w:val="EE0000"/>
                <w:sz w:val="18"/>
                <w:szCs w:val="18"/>
                <w:highlight w:val="cyan"/>
              </w:rPr>
              <w:t>S2</w:t>
            </w:r>
            <w:r w:rsidRPr="00EF31C8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  <w:highlight w:val="cyan"/>
              </w:rPr>
              <w:t xml:space="preserve"> S3</w:t>
            </w: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 xml:space="preserve">_1 </w:t>
            </w:r>
          </w:p>
        </w:tc>
        <w:tc>
          <w:tcPr>
            <w:tcW w:w="2465" w:type="dxa"/>
          </w:tcPr>
          <w:p w:rsidRPr="000063AE" w:rsidR="00B35C5B" w:rsidP="002515EA" w:rsidRDefault="00B35C5B" w14:paraId="74E0DD19" w14:textId="77777777">
            <w:pPr>
              <w:jc w:val="both"/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  <w:t xml:space="preserve">minimum </w:t>
            </w:r>
            <w:r w:rsidRPr="009E242F">
              <w:rPr>
                <w:rFonts w:ascii="Nunito Sans" w:hAnsi="Nunito Sans" w:eastAsia="Nunito Sans" w:cs="Nunito Sans"/>
                <w:b/>
                <w:strike/>
                <w:color w:val="EE0000"/>
                <w:sz w:val="18"/>
                <w:szCs w:val="18"/>
                <w:highlight w:val="cyan"/>
                <w:lang w:val="en-US"/>
              </w:rPr>
              <w:t>11</w:t>
            </w:r>
            <w:r w:rsidRPr="009E242F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highlight w:val="cyan"/>
                <w:lang w:val="en-US"/>
              </w:rPr>
              <w:t xml:space="preserve"> 10</w:t>
            </w:r>
            <w:r w:rsidRPr="21B87C43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  <w:t xml:space="preserve"> A’s</w:t>
            </w:r>
          </w:p>
        </w:tc>
        <w:tc>
          <w:tcPr>
            <w:tcW w:w="2210" w:type="dxa"/>
          </w:tcPr>
          <w:p w:rsidRPr="009E242F" w:rsidR="00B35C5B" w:rsidP="002515EA" w:rsidRDefault="00B35C5B" w14:paraId="718F0103" w14:textId="77777777">
            <w:pPr>
              <w:jc w:val="both"/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highlight w:val="cyan"/>
                <w:lang w:val="en-US"/>
              </w:rPr>
            </w:pPr>
            <w:r w:rsidRPr="009E242F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highlight w:val="cyan"/>
                <w:lang w:val="en-US"/>
              </w:rPr>
              <w:t>11 A’s</w:t>
            </w:r>
          </w:p>
        </w:tc>
      </w:tr>
      <w:tr w:rsidRPr="000063AE" w:rsidR="00B35C5B" w:rsidTr="002515EA" w14:paraId="4490895B" w14:textId="77777777">
        <w:tc>
          <w:tcPr>
            <w:tcW w:w="2318" w:type="dxa"/>
            <w:vMerge/>
          </w:tcPr>
          <w:p w:rsidRPr="000063AE" w:rsidR="00B35C5B" w:rsidP="002515EA" w:rsidRDefault="00B35C5B" w14:paraId="6B0E939C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</w:p>
        </w:tc>
        <w:tc>
          <w:tcPr>
            <w:tcW w:w="2357" w:type="dxa"/>
          </w:tcPr>
          <w:p w:rsidRPr="000063AE" w:rsidR="00B35C5B" w:rsidP="002515EA" w:rsidRDefault="00B35C5B" w14:paraId="2941BD03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 xml:space="preserve">[C] </w:t>
            </w:r>
            <w:r w:rsidRPr="000063AE">
              <w:rPr>
                <w:rFonts w:ascii="Wingdings" w:hAnsi="Wingdings" w:eastAsia="Wingdings" w:cs="Wingdings"/>
                <w:b/>
                <w:color w:val="EE0000"/>
                <w:sz w:val="18"/>
                <w:szCs w:val="18"/>
              </w:rPr>
              <w:t>à</w:t>
            </w: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 xml:space="preserve"> If </w:t>
            </w:r>
            <w:r w:rsidRPr="00EF31C8">
              <w:rPr>
                <w:rFonts w:ascii="Nunito Sans" w:hAnsi="Nunito Sans" w:eastAsia="Nunito Sans" w:cs="Nunito Sans"/>
                <w:b/>
                <w:bCs/>
                <w:strike/>
                <w:color w:val="EE0000"/>
                <w:sz w:val="18"/>
                <w:szCs w:val="18"/>
                <w:highlight w:val="cyan"/>
              </w:rPr>
              <w:t>S2</w:t>
            </w:r>
            <w:r w:rsidRPr="00EF31C8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  <w:highlight w:val="cyan"/>
              </w:rPr>
              <w:t xml:space="preserve"> S3</w:t>
            </w: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>_2, 3 or 4</w:t>
            </w:r>
          </w:p>
        </w:tc>
        <w:tc>
          <w:tcPr>
            <w:tcW w:w="2465" w:type="dxa"/>
          </w:tcPr>
          <w:p w:rsidRPr="000063AE" w:rsidR="00B35C5B" w:rsidP="002515EA" w:rsidRDefault="00B35C5B" w14:paraId="59FCE0F3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  <w:t xml:space="preserve">minimum </w:t>
            </w:r>
            <w:r w:rsidRPr="009E242F">
              <w:rPr>
                <w:rFonts w:ascii="Nunito Sans" w:hAnsi="Nunito Sans" w:eastAsia="Nunito Sans" w:cs="Nunito Sans"/>
                <w:b/>
                <w:strike/>
                <w:color w:val="EE0000"/>
                <w:sz w:val="18"/>
                <w:szCs w:val="18"/>
                <w:highlight w:val="cyan"/>
                <w:lang w:val="en-US"/>
              </w:rPr>
              <w:t>11</w:t>
            </w:r>
            <w:r w:rsidRPr="009E242F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highlight w:val="cyan"/>
                <w:lang w:val="en-US"/>
              </w:rPr>
              <w:t xml:space="preserve"> 10</w:t>
            </w:r>
            <w:r w:rsidRPr="21B87C43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  <w:t xml:space="preserve"> C’s</w:t>
            </w:r>
          </w:p>
        </w:tc>
        <w:tc>
          <w:tcPr>
            <w:tcW w:w="2210" w:type="dxa"/>
          </w:tcPr>
          <w:p w:rsidRPr="009E242F" w:rsidR="00B35C5B" w:rsidP="002515EA" w:rsidRDefault="00B35C5B" w14:paraId="554EA158" w14:textId="77777777">
            <w:pPr>
              <w:jc w:val="both"/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highlight w:val="cyan"/>
                <w:lang w:val="en-US"/>
              </w:rPr>
            </w:pPr>
            <w:r w:rsidRPr="009E242F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highlight w:val="cyan"/>
                <w:lang w:val="en-US"/>
              </w:rPr>
              <w:t>11 C’s</w:t>
            </w:r>
          </w:p>
        </w:tc>
      </w:tr>
      <w:tr w:rsidR="00B35C5B" w:rsidTr="002515EA" w14:paraId="35B6135A" w14:textId="77777777">
        <w:tc>
          <w:tcPr>
            <w:tcW w:w="2318" w:type="dxa"/>
            <w:vMerge/>
          </w:tcPr>
          <w:p w:rsidRPr="000063AE" w:rsidR="00B35C5B" w:rsidP="002515EA" w:rsidRDefault="00B35C5B" w14:paraId="77F24079" w14:textId="77777777">
            <w:pPr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</w:rPr>
            </w:pPr>
          </w:p>
        </w:tc>
        <w:tc>
          <w:tcPr>
            <w:tcW w:w="2357" w:type="dxa"/>
          </w:tcPr>
          <w:p w:rsidRPr="000063AE" w:rsidR="00B35C5B" w:rsidP="002515EA" w:rsidRDefault="00B35C5B" w14:paraId="23A048B0" w14:textId="77777777">
            <w:pPr>
              <w:jc w:val="both"/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</w:pP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 xml:space="preserve">[O] </w:t>
            </w:r>
            <w:r w:rsidRPr="000063AE">
              <w:rPr>
                <w:rFonts w:ascii="Wingdings" w:hAnsi="Wingdings" w:eastAsia="Wingdings" w:cs="Wingdings"/>
                <w:b/>
                <w:color w:val="EE0000"/>
                <w:sz w:val="18"/>
                <w:szCs w:val="18"/>
              </w:rPr>
              <w:t>à</w:t>
            </w: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 xml:space="preserve"> If </w:t>
            </w:r>
            <w:r w:rsidRPr="00EF31C8">
              <w:rPr>
                <w:rFonts w:ascii="Nunito Sans" w:hAnsi="Nunito Sans" w:eastAsia="Nunito Sans" w:cs="Nunito Sans"/>
                <w:b/>
                <w:bCs/>
                <w:strike/>
                <w:color w:val="EE0000"/>
                <w:sz w:val="18"/>
                <w:szCs w:val="18"/>
                <w:highlight w:val="cyan"/>
              </w:rPr>
              <w:t>S2</w:t>
            </w:r>
            <w:r w:rsidRPr="00EF31C8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  <w:highlight w:val="cyan"/>
              </w:rPr>
              <w:t xml:space="preserve"> S3</w:t>
            </w:r>
            <w:r w:rsidRPr="000063AE">
              <w:rPr>
                <w:rFonts w:ascii="Nunito Sans" w:hAnsi="Nunito Sans" w:eastAsia="Nunito Sans" w:cs="Nunito Sans"/>
                <w:b/>
                <w:bCs/>
                <w:color w:val="EE0000"/>
                <w:sz w:val="18"/>
                <w:szCs w:val="18"/>
              </w:rPr>
              <w:t>_5</w:t>
            </w:r>
          </w:p>
        </w:tc>
        <w:tc>
          <w:tcPr>
            <w:tcW w:w="2465" w:type="dxa"/>
          </w:tcPr>
          <w:p w:rsidRPr="000063AE" w:rsidR="00B35C5B" w:rsidP="002515EA" w:rsidRDefault="00B35C5B" w14:paraId="57113C9C" w14:textId="77777777">
            <w:pPr>
              <w:jc w:val="both"/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  <w:t xml:space="preserve">minimum 3 O’s </w:t>
            </w:r>
            <w:r w:rsidRPr="00490532">
              <w:rPr>
                <w:rFonts w:ascii="Nunito Sans" w:hAnsi="Nunito Sans" w:eastAsia="Nunito Sans" w:cs="Nunito Sans"/>
                <w:b/>
                <w:strike/>
                <w:color w:val="EE0000"/>
                <w:sz w:val="18"/>
                <w:szCs w:val="18"/>
                <w:highlight w:val="yellow"/>
                <w:lang w:val="en-US"/>
              </w:rPr>
              <w:t>and maximum 5</w:t>
            </w:r>
          </w:p>
        </w:tc>
        <w:tc>
          <w:tcPr>
            <w:tcW w:w="2210" w:type="dxa"/>
          </w:tcPr>
          <w:p w:rsidRPr="00490532" w:rsidR="00B35C5B" w:rsidP="002515EA" w:rsidRDefault="00B35C5B" w14:paraId="4B4F211C" w14:textId="77777777">
            <w:pPr>
              <w:jc w:val="both"/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lang w:val="en-US"/>
              </w:rPr>
            </w:pPr>
            <w:r w:rsidRPr="00490532">
              <w:rPr>
                <w:rFonts w:ascii="Nunito Sans" w:hAnsi="Nunito Sans" w:eastAsia="Nunito Sans" w:cs="Nunito Sans"/>
                <w:b/>
                <w:color w:val="EE0000"/>
                <w:sz w:val="18"/>
                <w:szCs w:val="18"/>
                <w:highlight w:val="yellow"/>
                <w:lang w:val="en-US"/>
              </w:rPr>
              <w:t>maximum 5</w:t>
            </w:r>
          </w:p>
        </w:tc>
      </w:tr>
    </w:tbl>
    <w:p w:rsidR="0052448B" w:rsidRDefault="0052448B" w14:paraId="5775C461" w14:textId="77777777">
      <w:pPr>
        <w:spacing w:line="240" w:lineRule="auto"/>
        <w:jc w:val="both"/>
      </w:pPr>
    </w:p>
    <w:p w:rsidR="0052448B" w:rsidRDefault="0052448B" w14:paraId="5FFEF37E" w14:textId="77777777">
      <w:pPr>
        <w:spacing w:line="240" w:lineRule="auto"/>
        <w:jc w:val="both"/>
      </w:pPr>
    </w:p>
    <w:p w:rsidR="009A45F1" w:rsidRDefault="009A45F1" w14:paraId="212AA06E" w14:textId="1E931FC8">
      <w:pPr>
        <w:spacing w:line="240" w:lineRule="auto"/>
        <w:jc w:val="both"/>
        <w:rPr>
          <w:rFonts w:ascii="Nunito Sans" w:hAnsi="Nunito Sans" w:eastAsia="Nunito Sans" w:cs="Nunito Sans"/>
          <w:color w:val="0B5394"/>
          <w:sz w:val="20"/>
          <w:szCs w:val="20"/>
          <w:lang w:val="en-US"/>
        </w:rPr>
      </w:pPr>
      <w:hyperlink r:id="rId10">
        <w:r w:rsidRPr="21B87C43">
          <w:rPr>
            <w:rFonts w:ascii="Nunito Sans" w:hAnsi="Nunito Sans" w:eastAsia="Nunito Sans" w:cs="Nunito Sans"/>
            <w:color w:val="1155CC"/>
            <w:sz w:val="20"/>
            <w:szCs w:val="20"/>
            <w:u w:val="single"/>
            <w:lang w:val="en-US"/>
          </w:rPr>
          <w:t>Chrysalis Biomedical Advisors</w:t>
        </w:r>
      </w:hyperlink>
      <w:r w:rsidRPr="21B87C43">
        <w:rPr>
          <w:rFonts w:ascii="Nunito Sans" w:hAnsi="Nunito Sans" w:eastAsia="Nunito Sans" w:cs="Nunito Sans"/>
          <w:color w:val="0B5394"/>
          <w:sz w:val="20"/>
          <w:szCs w:val="20"/>
          <w:lang w:val="en-US"/>
        </w:rPr>
        <w:t xml:space="preserve"> has been retained to better understand the adoption of commercial comprehensive genomic profiling </w:t>
      </w:r>
      <w:r w:rsidR="003737F4">
        <w:rPr>
          <w:rFonts w:ascii="Nunito Sans" w:hAnsi="Nunito Sans" w:eastAsia="Nunito Sans" w:cs="Nunito Sans"/>
          <w:color w:val="0B5394"/>
          <w:sz w:val="20"/>
          <w:szCs w:val="20"/>
          <w:lang w:val="en-US"/>
        </w:rPr>
        <w:t xml:space="preserve">(CGP) </w:t>
      </w:r>
      <w:r w:rsidRPr="21B87C43">
        <w:rPr>
          <w:rFonts w:ascii="Nunito Sans" w:hAnsi="Nunito Sans" w:eastAsia="Nunito Sans" w:cs="Nunito Sans"/>
          <w:color w:val="0B5394"/>
          <w:sz w:val="20"/>
          <w:szCs w:val="20"/>
          <w:lang w:val="en-US"/>
        </w:rPr>
        <w:t>tests, and the reasons one test is selected over another.</w:t>
      </w:r>
    </w:p>
    <w:p w:rsidRPr="007A4B73" w:rsidR="007A4B73" w:rsidP="007A4B73" w:rsidRDefault="007A4B73" w14:paraId="359F7D3C" w14:textId="77777777">
      <w:pPr>
        <w:spacing w:line="240" w:lineRule="auto"/>
        <w:jc w:val="both"/>
        <w:rPr>
          <w:rFonts w:ascii="Nunito Sans" w:hAnsi="Nunito Sans" w:eastAsia="Nunito Sans" w:cs="Nunito Sans"/>
          <w:color w:val="0B5394"/>
          <w:sz w:val="20"/>
          <w:szCs w:val="20"/>
          <w:lang w:val="en-US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7A4B73" w:rsidR="007A4B73" w14:paraId="61034472" w14:textId="77777777">
        <w:tc>
          <w:tcPr>
            <w:tcW w:w="9360" w:type="dxa"/>
            <w:tcBorders>
              <w:top w:val="single" w:color="2E5496" w:sz="4" w:space="0"/>
              <w:left w:val="single" w:color="2E5496" w:sz="4" w:space="0"/>
              <w:bottom w:val="single" w:color="2E5496" w:sz="4" w:space="0"/>
              <w:right w:val="single" w:color="2E5496" w:sz="4" w:space="0"/>
            </w:tcBorders>
            <w:shd w:val="clear" w:color="auto" w:fill="EFF3F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Pr="007A4B73" w:rsidR="007A4B73" w:rsidP="007A4B73" w:rsidRDefault="007A4B73" w14:paraId="42943D7D" w14:textId="77777777">
            <w:pPr>
              <w:spacing w:line="240" w:lineRule="auto"/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  <w:lang w:val="en-US"/>
              </w:rPr>
            </w:pPr>
            <w:r w:rsidRPr="007A4B73">
              <w:rPr>
                <w:rFonts w:ascii="Nunito Sans" w:hAnsi="Nunito Sans" w:eastAsia="Nunito Sans" w:cs="Nunito Sans"/>
                <w:b/>
                <w:bCs/>
                <w:color w:val="0B5394"/>
                <w:sz w:val="20"/>
                <w:szCs w:val="20"/>
                <w:lang w:val="en-US"/>
              </w:rPr>
              <w:t>Definition used in this survey</w:t>
            </w:r>
          </w:p>
          <w:p w:rsidRPr="007A4B73" w:rsidR="007A4B73" w:rsidP="007A4B73" w:rsidRDefault="003737F4" w14:paraId="4C07C451" w14:textId="1FEDAA27">
            <w:pPr>
              <w:spacing w:line="240" w:lineRule="auto"/>
              <w:jc w:val="both"/>
              <w:rPr>
                <w:rFonts w:ascii="Nunito Sans" w:hAnsi="Nunito Sans" w:eastAsia="Nunito Sans" w:cs="Nunito Sans"/>
                <w:color w:val="0B5394"/>
                <w:sz w:val="20"/>
                <w:szCs w:val="20"/>
                <w:lang w:val="en-US"/>
              </w:rPr>
            </w:pPr>
            <w:r w:rsidRPr="00B35C5B">
              <w:rPr>
                <w:rFonts w:ascii="Nunito Sans" w:hAnsi="Nunito Sans" w:eastAsia="Nunito Sans" w:cs="Nunito Sans"/>
                <w:color w:val="0B5394"/>
                <w:sz w:val="20"/>
                <w:szCs w:val="20"/>
                <w:highlight w:val="green"/>
                <w:lang w:val="en-US"/>
              </w:rPr>
              <w:t>For the purposes of this survery,</w:t>
            </w:r>
            <w:r>
              <w:rPr>
                <w:rFonts w:ascii="Nunito Sans" w:hAnsi="Nunito Sans" w:eastAsia="Nunito Sans" w:cs="Nunito Sans"/>
                <w:color w:val="0B5394"/>
                <w:sz w:val="20"/>
                <w:szCs w:val="20"/>
                <w:lang w:val="en-US"/>
              </w:rPr>
              <w:t xml:space="preserve"> </w:t>
            </w:r>
            <w:r w:rsidRPr="007A4B73" w:rsidR="007A4B73">
              <w:rPr>
                <w:rFonts w:ascii="Nunito Sans" w:hAnsi="Nunito Sans" w:eastAsia="Nunito Sans" w:cs="Nunito Sans"/>
                <w:color w:val="0B5394"/>
                <w:sz w:val="20"/>
                <w:szCs w:val="20"/>
                <w:lang w:val="en-US"/>
              </w:rPr>
              <w:t>“Comprehensive genomic profiling (CGP)” means a broad multi-gene next-generation sequencing panel (roughly 50+ genes) used for therapy selection in solid tumors — tissue-based or liquid (blood/ctDNA). It excludes single-gene or small hotspot panels, IHC/FISH, hereditary/germline panels, and minimal residual disease (MRD) monitoring assays unless a question specifically asks about them.</w:t>
            </w:r>
          </w:p>
        </w:tc>
      </w:tr>
    </w:tbl>
    <w:p w:rsidR="009A45F1" w:rsidRDefault="009A45F1" w14:paraId="7B595820" w14:textId="77777777">
      <w:pPr>
        <w:spacing w:line="240" w:lineRule="auto"/>
        <w:jc w:val="both"/>
        <w:rPr>
          <w:rFonts w:ascii="Nunito Sans" w:hAnsi="Nunito Sans" w:eastAsia="Nunito Sans" w:cs="Nunito Sans"/>
          <w:color w:val="0B5394"/>
          <w:sz w:val="20"/>
          <w:szCs w:val="20"/>
        </w:rPr>
      </w:pPr>
    </w:p>
    <w:p w:rsidR="009A45F1" w:rsidRDefault="002515EA" w14:paraId="2D96BE5C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unito Sans" w:hAnsi="Nunito Sans" w:eastAsia="Nunito Sans" w:cs="Nunito Sans"/>
          <w:color w:val="0B5394"/>
          <w:sz w:val="20"/>
          <w:szCs w:val="20"/>
          <w:highlight w:val="yellow"/>
        </w:rPr>
      </w:pPr>
      <w:r>
        <w:pict w14:anchorId="3215EC0B">
          <v:rect id="_x0000_i1025" style="width:0;height:1.5pt" o:hr="t" o:hrstd="t" o:hralign="center" fillcolor="#a0a0a0" stroked="f"/>
        </w:pict>
      </w:r>
    </w:p>
    <w:p w:rsidR="009A45F1" w:rsidRDefault="00492E12" w14:paraId="0B11974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b/>
          <w:bCs/>
          <w:color w:val="0B5394"/>
          <w:sz w:val="24"/>
          <w:szCs w:val="24"/>
        </w:rPr>
        <w:t>Section I: Respondent Qualification &amp; Institutional Profile</w:t>
      </w:r>
    </w:p>
    <w:p w:rsidR="009A45F1" w:rsidRDefault="00492E12" w14:paraId="3CE5600D" w14:textId="5F6580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S1. Which of the following best describes your primary professional role?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[Single select]</w:t>
      </w:r>
    </w:p>
    <w:p w:rsidR="009A45F1" w:rsidP="00CF21AB" w:rsidRDefault="00492E12" w14:paraId="686FB13E" w14:textId="083E4F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Segoe UI Symbol" w:hAnsi="Segoe UI Symbol" w:eastAsia="Nunito Sans" w:cs="Segoe UI Symbol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Medical Oncologist</w:t>
      </w:r>
    </w:p>
    <w:p w:rsidR="009A45F1" w:rsidRDefault="00492E12" w14:paraId="1FEF8AD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Segoe UI Symbol" w:hAnsi="Segoe UI Symbol" w:eastAsia="Nunito Sans" w:cs="Segoe UI Symbol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Gynecologic Oncologist</w:t>
      </w:r>
    </w:p>
    <w:p w:rsidR="009A45F1" w:rsidRDefault="00492E12" w14:paraId="43AE227C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Surgical Oncologist</w:t>
      </w:r>
    </w:p>
    <w:p w:rsidRPr="000063AE" w:rsidR="009A45F1" w:rsidRDefault="00492E12" w14:paraId="0A6DDAB9" w14:textId="040D7F1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 xml:space="preserve">Oncology Nurse Practitioner / </w:t>
      </w:r>
      <w:r w:rsidRPr="000063AE">
        <w:rPr>
          <w:rFonts w:ascii="Nunito Sans" w:hAnsi="Nunito Sans" w:eastAsia="Nunito Sans" w:cs="Nunito Sans"/>
          <w:sz w:val="18"/>
          <w:szCs w:val="18"/>
        </w:rPr>
        <w:t xml:space="preserve">Physician Assistant </w:t>
      </w:r>
      <w:r w:rsidRPr="000063AE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>[no more than 5]</w:t>
      </w:r>
    </w:p>
    <w:p w:rsidRPr="000063AE" w:rsidR="009A45F1" w:rsidRDefault="00492E12" w14:paraId="336C9F5C" w14:textId="060942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>
        <w:tab/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None of the above  —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Terminate</w:t>
      </w:r>
      <w:r w:rsidRPr="21B87C43" w:rsidR="0083051E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 immediately</w:t>
      </w:r>
    </w:p>
    <w:p w:rsidRPr="000063AE" w:rsidR="009A45F1" w:rsidRDefault="009A45F1" w14:paraId="692A5014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</w:pPr>
    </w:p>
    <w:p w:rsidRPr="000063AE" w:rsidR="009A45F1" w:rsidRDefault="00492E12" w14:paraId="174F104C" w14:textId="4DD1D65A">
      <w:pPr>
        <w:spacing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S2. Are you personally involved in any of the following? Select all that apply.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[Multi-select]</w:t>
      </w:r>
    </w:p>
    <w:p w:rsidRPr="000063AE" w:rsidR="009A45F1" w:rsidRDefault="00492E12" w14:paraId="4F30DED8" w14:textId="77777777">
      <w:pP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>
        <w:tab/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Ordering CGP tests for patients --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Terminate if negative</w:t>
      </w:r>
    </w:p>
    <w:p w:rsidRPr="000063AE" w:rsidR="009A45F1" w:rsidRDefault="00492E12" w14:paraId="20E1D6E4" w14:textId="77777777">
      <w:pP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 w:rsidRPr="000063AE">
        <w:rPr>
          <w:rFonts w:ascii="Nunito Sans" w:hAnsi="Nunito Sans" w:eastAsia="Nunito Sans" w:cs="Nunito Sans"/>
          <w:sz w:val="18"/>
          <w:szCs w:val="18"/>
        </w:rPr>
        <w:t>☐</w:t>
      </w:r>
      <w:r w:rsidRPr="000063AE">
        <w:rPr>
          <w:rFonts w:ascii="Nunito Sans" w:hAnsi="Nunito Sans" w:eastAsia="Nunito Sans" w:cs="Nunito Sans"/>
          <w:sz w:val="18"/>
          <w:szCs w:val="18"/>
        </w:rPr>
        <w:tab/>
      </w:r>
      <w:r w:rsidRPr="000063AE">
        <w:rPr>
          <w:rFonts w:ascii="Nunito Sans" w:hAnsi="Nunito Sans" w:eastAsia="Nunito Sans" w:cs="Nunito Sans"/>
          <w:sz w:val="18"/>
          <w:szCs w:val="18"/>
        </w:rPr>
        <w:t>Evaluating, recommending, or selecting CGP vendors/assays for institutional use</w:t>
      </w:r>
    </w:p>
    <w:p w:rsidR="009A45F1" w:rsidRDefault="00492E12" w14:paraId="12FDBB2D" w14:textId="51576346">
      <w:pPr>
        <w:spacing w:line="240" w:lineRule="auto"/>
        <w:ind w:left="720"/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>
        <w:tab/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None of the above  — </w:t>
      </w:r>
      <w:r w:rsidRPr="21B87C43" w:rsidR="00736BA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[E</w:t>
      </w:r>
      <w:r w:rsidRPr="21B87C43" w:rsidR="00633FFE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xclusive</w:t>
      </w:r>
      <w:r w:rsidRPr="21B87C43" w:rsidR="00736BA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]</w:t>
      </w:r>
      <w:r w:rsidRPr="21B87C43" w:rsidR="00736BA3">
        <w:rPr>
          <w:rFonts w:ascii="Nunito Sans" w:hAnsi="Nunito Sans" w:eastAsia="Nunito Sans" w:cs="Nunito Sans"/>
          <w:sz w:val="18"/>
          <w:szCs w:val="18"/>
          <w:lang w:val="en-US"/>
        </w:rPr>
        <w:t xml:space="preserve">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Terminate</w:t>
      </w:r>
      <w:r w:rsidRPr="21B87C43" w:rsidR="0083051E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 immediately</w:t>
      </w:r>
    </w:p>
    <w:p w:rsidR="009A45F1" w:rsidRDefault="00492E12" w14:paraId="2B0278BA" w14:textId="20F63ADF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S3. Which of the following best describes your institution? 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[Single select]</w:t>
      </w:r>
      <w:r w:rsidRPr="21B87C43">
        <w:rPr>
          <w:rFonts w:ascii="Nunito Sans" w:hAnsi="Nunito Sans" w:eastAsia="Nunito Sans" w:cs="Nunito Sans"/>
          <w:color w:val="EE0000"/>
          <w:sz w:val="18"/>
          <w:szCs w:val="18"/>
          <w:lang w:val="en-US"/>
        </w:rPr>
        <w:t xml:space="preserve">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[RECRUITING QUOTA: </w:t>
      </w:r>
      <w:r w:rsidRPr="21B87C43" w:rsidR="00CF21AB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min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10 A’s; </w:t>
      </w:r>
      <w:r w:rsidRPr="21B87C43" w:rsidR="00CF21AB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min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10 C’s; </w:t>
      </w:r>
      <w:r w:rsidRPr="21B87C43" w:rsidR="00CF21AB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max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5 O’s]</w:t>
      </w:r>
    </w:p>
    <w:p w:rsidR="009A45F1" w:rsidRDefault="00492E12" w14:paraId="18DE4712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 xml:space="preserve">Academic Medical Center (AMC) / primary teaching hospital </w:t>
      </w:r>
      <w:r w:rsidRPr="00262CD0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>[A]</w:t>
      </w:r>
    </w:p>
    <w:p w:rsidR="009A45F1" w:rsidRDefault="00492E12" w14:paraId="22594CA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 xml:space="preserve">National or regional community hospital system </w:t>
      </w:r>
      <w:r w:rsidRPr="00262CD0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>[C]</w:t>
      </w:r>
    </w:p>
    <w:p w:rsidR="009A45F1" w:rsidRDefault="00492E12" w14:paraId="56DEE86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 xml:space="preserve">Community/physician-owned oncology practice </w:t>
      </w:r>
      <w:r w:rsidRPr="00262CD0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>[C]</w:t>
      </w:r>
    </w:p>
    <w:p w:rsidR="009A45F1" w:rsidP="00CF21AB" w:rsidRDefault="00492E12" w14:paraId="0781EB81" w14:textId="0E37A2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Segoe UI Symbol" w:hAnsi="Segoe UI Symbol" w:eastAsia="Nunito Sans" w:cs="Segoe UI Symbol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 xml:space="preserve">Independent (stand-alone) community hospital </w:t>
      </w:r>
      <w:r w:rsidRPr="00262CD0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>[C]</w:t>
      </w:r>
    </w:p>
    <w:p w:rsidRPr="000063AE" w:rsidR="009A45F1" w:rsidRDefault="00492E12" w14:paraId="1E345E2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Segoe UI Symbol" w:hAnsi="Segoe UI Symbol" w:eastAsia="Nunito Sans" w:cs="Segoe UI Symbol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 xml:space="preserve">Government, VA, or military hospital </w:t>
      </w:r>
      <w:r w:rsidRPr="00262CD0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>[</w:t>
      </w:r>
      <w:r w:rsidRPr="000063AE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>O]</w:t>
      </w:r>
    </w:p>
    <w:p w:rsidR="009A45F1" w:rsidRDefault="00492E12" w14:paraId="5A0BB62F" w14:textId="09C61B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>
        <w:tab/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None of the above  —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 </w:t>
      </w:r>
      <w:r w:rsidRPr="21B87C43" w:rsidR="00646FAC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[Exclusive]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Terminate</w:t>
      </w:r>
    </w:p>
    <w:p w:rsidR="002518AB" w:rsidRDefault="002518AB" w14:paraId="4150671F" w14:textId="77777777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Nunito Sans" w:hAnsi="Nunito Sans" w:eastAsia="Nunito Sans" w:cs="Nunito Sans"/>
          <w:sz w:val="18"/>
          <w:szCs w:val="18"/>
        </w:rPr>
      </w:pPr>
    </w:p>
    <w:p w:rsidRPr="00433919" w:rsidR="002518AB" w:rsidRDefault="002518AB" w14:paraId="26958831" w14:textId="0B961796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Nunito Sans" w:hAnsi="Nunito Sans" w:eastAsia="Nunito Sans" w:cs="Nunito Sans"/>
          <w:b/>
          <w:bCs/>
          <w:color w:val="EE0000"/>
          <w:sz w:val="36"/>
          <w:szCs w:val="36"/>
        </w:rPr>
      </w:pPr>
      <w:r w:rsidRPr="002518AB">
        <w:rPr>
          <w:rFonts w:ascii="Nunito Sans" w:hAnsi="Nunito Sans" w:eastAsia="Nunito Sans" w:cs="Nunito Sans"/>
          <w:b/>
          <w:bCs/>
          <w:color w:val="EE0000"/>
          <w:sz w:val="36"/>
          <w:szCs w:val="36"/>
        </w:rPr>
        <w:t>Main section</w:t>
      </w:r>
    </w:p>
    <w:p w:rsidR="009A45F1" w:rsidRDefault="00492E12" w14:paraId="0E590AA2" w14:textId="4490DC17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Q4. Is your institution a designated NCI-Designated Comprehensive Cancer Center?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[Single select]</w:t>
      </w:r>
    </w:p>
    <w:p w:rsidR="009A45F1" w:rsidRDefault="00492E12" w14:paraId="08F9AF5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Yes</w:t>
      </w:r>
    </w:p>
    <w:p w:rsidR="009A45F1" w:rsidRDefault="00492E12" w14:paraId="6DC9335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No</w:t>
      </w:r>
    </w:p>
    <w:p w:rsidR="009A45F1" w:rsidRDefault="00492E12" w14:paraId="5AC35F0E" w14:textId="77777777">
      <w:pPr>
        <w:pStyle w:val="Heading1"/>
        <w:keepNext w:val="0"/>
        <w:keepLines w:val="0"/>
        <w:spacing w:before="280" w:line="240" w:lineRule="auto"/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</w:pPr>
      <w:bookmarkStart w:name="_hjvo8uklgzsc" w:colFirst="0" w:colLast="0" w:id="0"/>
      <w:bookmarkEnd w:id="0"/>
      <w:r>
        <w:rPr>
          <w:rFonts w:ascii="Nunito Sans" w:hAnsi="Nunito Sans" w:eastAsia="Nunito Sans" w:cs="Nunito Sans"/>
          <w:b/>
          <w:bCs/>
          <w:color w:val="0B5394"/>
          <w:sz w:val="24"/>
          <w:szCs w:val="24"/>
        </w:rPr>
        <w:t>Section II — Current CGP Utilization &amp; Use Cases</w:t>
      </w:r>
    </w:p>
    <w:p w:rsidR="009A45F1" w:rsidRDefault="00492E12" w14:paraId="14227CD2" w14:textId="7DBB51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Q5. Which tumor types do you treat most often? Select up to three.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[Multi-select (max 3)]</w:t>
      </w:r>
      <w:r w:rsidRPr="21B87C43" w:rsidR="00433919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 [Randomize]</w:t>
      </w:r>
    </w:p>
    <w:p w:rsidR="009A45F1" w:rsidRDefault="00492E12" w14:paraId="0A1B4AE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Lung / thoracic</w:t>
      </w:r>
    </w:p>
    <w:p w:rsidR="009A45F1" w:rsidRDefault="00492E12" w14:paraId="54142AE5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Breast</w:t>
      </w:r>
    </w:p>
    <w:p w:rsidR="009A45F1" w:rsidRDefault="00492E12" w14:paraId="24BE83E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Colorectal / gastrointestinal</w:t>
      </w:r>
    </w:p>
    <w:p w:rsidR="009A45F1" w:rsidRDefault="00492E12" w14:paraId="3BD65622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Prostate / genitourinary</w:t>
      </w:r>
    </w:p>
    <w:p w:rsidR="009A45F1" w:rsidRDefault="00492E12" w14:paraId="28B338C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Gynecologic</w:t>
      </w:r>
    </w:p>
    <w:p w:rsidR="009A45F1" w:rsidRDefault="00492E12" w14:paraId="7E972A9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Melanoma / skin</w:t>
      </w:r>
    </w:p>
    <w:p w:rsidR="009A45F1" w:rsidRDefault="00492E12" w14:paraId="084A21C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Pancreatic / hepatobiliary</w:t>
      </w:r>
    </w:p>
    <w:p w:rsidR="009A45F1" w:rsidRDefault="00492E12" w14:paraId="1EFE7BE1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Head &amp; neck</w:t>
      </w:r>
    </w:p>
    <w:p w:rsidR="009A45F1" w:rsidRDefault="00492E12" w14:paraId="23E31D2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Central nervous system</w:t>
      </w:r>
    </w:p>
    <w:p w:rsidR="009A45F1" w:rsidRDefault="00492E12" w14:paraId="5AE19C9B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Hematologic malignancies</w:t>
      </w:r>
    </w:p>
    <w:p w:rsidR="009A45F1" w:rsidRDefault="00492E12" w14:paraId="1C41DECC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Other ___________________</w:t>
      </w:r>
    </w:p>
    <w:p w:rsidR="009A45F1" w:rsidRDefault="009A45F1" w14:paraId="260CEE9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</w:pPr>
    </w:p>
    <w:p w:rsidR="009A45F1" w:rsidRDefault="00492E12" w14:paraId="5929A5FD" w14:textId="6639572A">
      <w:pPr>
        <w:spacing w:before="160" w:after="40"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Q6. In approximately what share of your </w:t>
      </w:r>
      <w:r w:rsidRPr="00B20E0D" w:rsidR="004236CF">
        <w:rPr>
          <w:rFonts w:ascii="Nunito Sans" w:hAnsi="Nunito Sans" w:eastAsia="Nunito Sans" w:cs="Nunito Sans"/>
          <w:strike/>
          <w:sz w:val="18"/>
          <w:szCs w:val="18"/>
          <w:highlight w:val="green"/>
          <w:lang w:val="en-US"/>
        </w:rPr>
        <w:t>eligible</w:t>
      </w:r>
      <w:r w:rsidRPr="00B20E0D" w:rsidR="004236CF">
        <w:rPr>
          <w:rFonts w:ascii="Nunito Sans" w:hAnsi="Nunito Sans" w:eastAsia="Nunito Sans" w:cs="Nunito Sans"/>
          <w:sz w:val="18"/>
          <w:szCs w:val="18"/>
          <w:highlight w:val="green"/>
          <w:lang w:val="en-US"/>
        </w:rPr>
        <w:t xml:space="preserve"> cancer</w:t>
      </w:r>
      <w:r w:rsidRPr="21B87C43" w:rsidR="004236CF">
        <w:rPr>
          <w:rFonts w:ascii="Nunito Sans" w:hAnsi="Nunito Sans" w:eastAsia="Nunito Sans" w:cs="Nunito Sans"/>
          <w:sz w:val="18"/>
          <w:szCs w:val="18"/>
          <w:lang w:val="en-US"/>
        </w:rPr>
        <w:t xml:space="preserve"> 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patients do you order CGP?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[slider 1%-100%, must be more than zero]</w:t>
      </w:r>
    </w:p>
    <w:p w:rsidR="009A45F1" w:rsidRDefault="009A45F1" w14:paraId="2DD1CF46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</w:p>
    <w:p w:rsidR="009A45F1" w:rsidRDefault="00492E12" w14:paraId="65098DA3" w14:textId="77777777">
      <w:pPr>
        <w:spacing w:after="20"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Q7. Which cancer types are current commercial CGP tests best suited to address? 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[Multi-select per part]</w:t>
      </w:r>
    </w:p>
    <w:p w:rsidR="009A45F1" w:rsidRDefault="00492E12" w14:paraId="3A8BA4EB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Answer across oncology broadly, not only the tumor types you personally treat.</w:t>
      </w:r>
    </w:p>
    <w:p w:rsidR="009A45F1" w:rsidRDefault="00492E12" w14:paraId="1A42AB22" w14:textId="76E1D571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  <w:highlight w:val="yellow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 In which cancer types is CGP most established and impactful today? Select up to five: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FORCED RANKING GUI FOR </w:t>
      </w:r>
      <w:r w:rsidRPr="21B87C43">
        <w:rPr>
          <w:rFonts w:ascii="Nunito Sans" w:hAnsi="Nunito Sans" w:eastAsia="Nunito Sans" w:cs="Nunito Sans"/>
          <w:b/>
          <w:strike/>
          <w:color w:val="EE0000"/>
          <w:sz w:val="18"/>
          <w:szCs w:val="18"/>
          <w:highlight w:val="yellow"/>
          <w:lang w:val="en-US"/>
        </w:rPr>
        <w:t>TOP</w:t>
      </w:r>
      <w:r w:rsidRPr="21B87C43" w:rsidR="007429C4">
        <w:rPr>
          <w:rFonts w:ascii="Nunito Sans" w:hAnsi="Nunito Sans" w:eastAsia="Nunito Sans" w:cs="Nunito Sans"/>
          <w:b/>
          <w:color w:val="EE0000"/>
          <w:sz w:val="18"/>
          <w:szCs w:val="18"/>
          <w:highlight w:val="yellow"/>
          <w:lang w:val="en-US"/>
        </w:rPr>
        <w:t xml:space="preserve"> UP TO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highlight w:val="yellow"/>
          <w:lang w:val="en-US"/>
        </w:rPr>
        <w:t>5</w:t>
      </w:r>
      <w:r w:rsidRPr="21B87C43" w:rsidR="00433919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 [Randomize]</w:t>
      </w:r>
    </w:p>
    <w:p w:rsidR="009A45F1" w:rsidRDefault="00492E12" w14:paraId="0AABF013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Lung</w:t>
      </w:r>
    </w:p>
    <w:p w:rsidR="009A45F1" w:rsidRDefault="00492E12" w14:paraId="0125CFA4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Breast</w:t>
      </w:r>
    </w:p>
    <w:p w:rsidR="009A45F1" w:rsidRDefault="00492E12" w14:paraId="229B65AD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Prostate</w:t>
      </w:r>
    </w:p>
    <w:p w:rsidR="009A45F1" w:rsidRDefault="00492E12" w14:paraId="3E985FF0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Colorectal</w:t>
      </w:r>
    </w:p>
    <w:p w:rsidR="009A45F1" w:rsidRDefault="00492E12" w14:paraId="76A5411B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Melanoma</w:t>
      </w:r>
    </w:p>
    <w:p w:rsidR="009A45F1" w:rsidRDefault="00492E12" w14:paraId="3CBF92E8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Bladder / urothelial</w:t>
      </w:r>
    </w:p>
    <w:p w:rsidR="009A45F1" w:rsidRDefault="00492E12" w14:paraId="1C73AFEA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Kidney / renal</w:t>
      </w:r>
    </w:p>
    <w:p w:rsidR="009A45F1" w:rsidRDefault="00492E12" w14:paraId="1D30717C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Uterine / endometrial</w:t>
      </w:r>
    </w:p>
    <w:p w:rsidR="009A45F1" w:rsidRDefault="00492E12" w14:paraId="667E74D7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Pancreatic</w:t>
      </w:r>
    </w:p>
    <w:p w:rsidR="009A45F1" w:rsidRDefault="00492E12" w14:paraId="1C55514C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Liver / hepatobiliary</w:t>
      </w:r>
    </w:p>
    <w:p w:rsidR="009A45F1" w:rsidRDefault="00492E12" w14:paraId="101C8763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Ovarian</w:t>
      </w:r>
    </w:p>
    <w:p w:rsidR="009A45F1" w:rsidRDefault="00492E12" w14:paraId="31828BFA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Biliary / cholangiocarcinoma</w:t>
      </w:r>
    </w:p>
    <w:p w:rsidR="009A45F1" w:rsidRDefault="00492E12" w14:paraId="7840B355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Other</w:t>
      </w:r>
    </w:p>
    <w:p w:rsidR="009A45F1" w:rsidRDefault="009A45F1" w14:paraId="652CC8F3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</w:p>
    <w:p w:rsidR="009A45F1" w:rsidRDefault="00492E12" w14:paraId="022602E6" w14:textId="21E0CAFD">
      <w:pPr>
        <w:spacing w:after="20" w:line="240" w:lineRule="auto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 xml:space="preserve">Q8. — In which cancer types do you expect your CGP usage to </w:t>
      </w:r>
      <w:r w:rsidRPr="000063AE">
        <w:rPr>
          <w:rFonts w:ascii="Nunito Sans" w:hAnsi="Nunito Sans" w:eastAsia="Nunito Sans" w:cs="Nunito Sans"/>
          <w:sz w:val="18"/>
          <w:szCs w:val="18"/>
        </w:rPr>
        <w:t xml:space="preserve">grow most over the next two years? Select up to three: </w:t>
      </w:r>
      <w:r w:rsidRPr="000063AE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 xml:space="preserve">FORCED RANKING GUI FOR </w:t>
      </w:r>
      <w:r w:rsidRPr="007429C4" w:rsidR="00E003B4">
        <w:rPr>
          <w:rFonts w:ascii="Nunito Sans" w:hAnsi="Nunito Sans" w:eastAsia="Nunito Sans" w:cs="Nunito Sans"/>
          <w:b/>
          <w:bCs/>
          <w:strike/>
          <w:color w:val="EE0000"/>
          <w:sz w:val="18"/>
          <w:szCs w:val="18"/>
          <w:highlight w:val="yellow"/>
        </w:rPr>
        <w:t>TOP</w:t>
      </w:r>
      <w:r w:rsidRPr="007429C4" w:rsidR="00E003B4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yellow"/>
        </w:rPr>
        <w:t xml:space="preserve"> UP TO</w:t>
      </w:r>
      <w:r w:rsidR="00E003B4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yellow"/>
        </w:rPr>
        <w:t xml:space="preserve"> 3</w:t>
      </w:r>
      <w:r w:rsidRPr="000063AE" w:rsidR="00433919">
        <w:rPr>
          <w:rFonts w:ascii="Nunito Sans" w:hAnsi="Nunito Sans" w:eastAsia="Nunito Sans" w:cs="Nunito Sans"/>
          <w:b/>
          <w:bCs/>
          <w:color w:val="EE0000"/>
          <w:sz w:val="18"/>
          <w:szCs w:val="18"/>
        </w:rPr>
        <w:t xml:space="preserve"> [Randomize]</w:t>
      </w:r>
    </w:p>
    <w:p w:rsidR="009A45F1" w:rsidRDefault="00492E12" w14:paraId="0749E542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Lung</w:t>
      </w:r>
    </w:p>
    <w:p w:rsidR="009A45F1" w:rsidRDefault="00492E12" w14:paraId="38ECD531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Breast</w:t>
      </w:r>
    </w:p>
    <w:p w:rsidR="009A45F1" w:rsidRDefault="00492E12" w14:paraId="70BB9CD1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Prostate</w:t>
      </w:r>
    </w:p>
    <w:p w:rsidR="009A45F1" w:rsidRDefault="00492E12" w14:paraId="687C01A6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Colorectal</w:t>
      </w:r>
    </w:p>
    <w:p w:rsidR="009A45F1" w:rsidRDefault="00492E12" w14:paraId="785823BB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Melanoma</w:t>
      </w:r>
    </w:p>
    <w:p w:rsidR="009A45F1" w:rsidRDefault="00492E12" w14:paraId="685FA262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Bladder / urothelial</w:t>
      </w:r>
    </w:p>
    <w:p w:rsidR="009A45F1" w:rsidRDefault="00492E12" w14:paraId="37E587B5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Kidney / renal</w:t>
      </w:r>
    </w:p>
    <w:p w:rsidR="009A45F1" w:rsidRDefault="00492E12" w14:paraId="7B93F920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Uterine / endometrial</w:t>
      </w:r>
    </w:p>
    <w:p w:rsidR="009A45F1" w:rsidRDefault="00492E12" w14:paraId="76C940AD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Pancreatic</w:t>
      </w:r>
    </w:p>
    <w:p w:rsidR="009A45F1" w:rsidRDefault="00492E12" w14:paraId="21C31706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Liver / hepatobiliary</w:t>
      </w:r>
    </w:p>
    <w:p w:rsidR="009A45F1" w:rsidRDefault="00492E12" w14:paraId="5457037E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Ovarian</w:t>
      </w:r>
    </w:p>
    <w:p w:rsidR="009A45F1" w:rsidRDefault="00492E12" w14:paraId="292DC919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Biliary / cholangiocarcinoma</w:t>
      </w:r>
    </w:p>
    <w:p w:rsidR="009A45F1" w:rsidRDefault="00492E12" w14:paraId="5C889321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ab/>
      </w:r>
      <w:r>
        <w:rPr>
          <w:rFonts w:ascii="Nunito Sans" w:hAnsi="Nunito Sans" w:eastAsia="Nunito Sans" w:cs="Nunito Sans"/>
          <w:sz w:val="18"/>
          <w:szCs w:val="18"/>
        </w:rPr>
        <w:t>Other</w:t>
      </w:r>
    </w:p>
    <w:p w:rsidR="009A45F1" w:rsidRDefault="009A45F1" w14:paraId="7E814B07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</w:p>
    <w:p w:rsidR="009A45F1" w:rsidRDefault="00492E12" w14:paraId="412836EA" w14:textId="245F2FCF">
      <w:pPr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rPr>
          <w:rFonts w:ascii="Nunito Sans" w:hAnsi="Nunito Sans" w:eastAsia="Nunito Sans" w:cs="Nunito Sans"/>
          <w:sz w:val="18"/>
          <w:szCs w:val="18"/>
          <w:highlight w:val="yellow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Q9. What are your main reasons for ordering CGP? Rank the top three.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[FORCED RANK OF</w:t>
      </w:r>
      <w:r w:rsidRPr="21B87C43" w:rsidR="00CF21AB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 xml:space="preserve"> </w:t>
      </w:r>
      <w:r w:rsidRPr="21B87C43" w:rsidR="00433919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3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]</w:t>
      </w:r>
      <w:r w:rsidRPr="21B87C43">
        <w:rPr>
          <w:rFonts w:ascii="Nunito Sans" w:hAnsi="Nunito Sans" w:eastAsia="Nunito Sans" w:cs="Nunito Sans"/>
          <w:color w:val="EE0000"/>
          <w:sz w:val="18"/>
          <w:szCs w:val="18"/>
          <w:lang w:val="en-US"/>
        </w:rPr>
        <w:t xml:space="preserve"> </w:t>
      </w:r>
    </w:p>
    <w:p w:rsidR="009A45F1" w:rsidRDefault="00492E12" w14:paraId="3ECF9416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   Identify an FDA-approved targeted therapy</w:t>
      </w:r>
    </w:p>
    <w:p w:rsidR="009A45F1" w:rsidRDefault="00492E12" w14:paraId="3C70EB1B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   Determine clinical-trial eligibility</w:t>
      </w:r>
    </w:p>
    <w:p w:rsidR="009A45F1" w:rsidRDefault="00492E12" w14:paraId="52F83FDA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   Comply with NCCN / guideline recommendations</w:t>
      </w:r>
    </w:p>
    <w:p w:rsidR="009A45F1" w:rsidP="00BB4D20" w:rsidRDefault="00492E12" w14:paraId="29B08836" w14:textId="2F3FA38D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Segoe UI Symbol" w:hAnsi="Segoe UI Symbol" w:eastAsia="Nunito Sans" w:cs="Segoe UI Symbol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 xml:space="preserve">   Comply with an institutional protocol</w:t>
      </w:r>
    </w:p>
    <w:p w:rsidR="009A45F1" w:rsidRDefault="00492E12" w14:paraId="746635DD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Segoe UI Symbol" w:hAnsi="Segoe UI Symbol" w:eastAsia="Nunito Sans" w:cs="Segoe UI Symbol"/>
          <w:sz w:val="18"/>
          <w:szCs w:val="18"/>
        </w:rPr>
        <w:t>☐</w:t>
      </w:r>
      <w:r>
        <w:rPr>
          <w:rFonts w:ascii="Nunito Sans" w:hAnsi="Nunito Sans" w:eastAsia="Nunito Sans" w:cs="Nunito Sans"/>
          <w:sz w:val="18"/>
          <w:szCs w:val="18"/>
        </w:rPr>
        <w:t xml:space="preserve">   Obtain prognostic information</w:t>
      </w:r>
    </w:p>
    <w:p w:rsidR="009A45F1" w:rsidRDefault="00492E12" w14:paraId="34E0B0BF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   Patient or family request</w:t>
      </w:r>
    </w:p>
    <w:p w:rsidR="009A45F1" w:rsidRDefault="00492E12" w14:paraId="2AE97272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   Other:_______________________</w:t>
      </w:r>
    </w:p>
    <w:p w:rsidR="009A45F1" w:rsidRDefault="00492E12" w14:paraId="58D837D5" w14:textId="77777777">
      <w:pPr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Q10. For which clinical settings do you currently order CGP? Select all that apply. 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[Multi-select]</w:t>
      </w:r>
    </w:p>
    <w:p w:rsidR="009A45F1" w:rsidRDefault="00492E12" w14:paraId="79E2DDF6" w14:textId="37722793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  Metastatic / advanced solid tumors</w:t>
      </w:r>
    </w:p>
    <w:p w:rsidR="009A45F1" w:rsidRDefault="00492E12" w14:paraId="0F6A22AD" w14:textId="57F8D986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☐  </w:t>
      </w:r>
      <w:r w:rsidRPr="21B87C43" w:rsidR="008A2549">
        <w:rPr>
          <w:rFonts w:ascii="Nunito Sans" w:hAnsi="Nunito Sans" w:eastAsia="Nunito Sans" w:cs="Nunito Sans"/>
          <w:sz w:val="18"/>
          <w:szCs w:val="18"/>
          <w:lang w:val="en-US"/>
        </w:rPr>
        <w:t>Early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-stage disease </w:t>
      </w:r>
      <w:r w:rsidRPr="21B87C43" w:rsidR="008A2549">
        <w:rPr>
          <w:rFonts w:ascii="Nunito Sans" w:hAnsi="Nunito Sans" w:eastAsia="Nunito Sans" w:cs="Nunito Sans"/>
          <w:sz w:val="18"/>
          <w:szCs w:val="18"/>
          <w:lang w:val="en-US"/>
        </w:rPr>
        <w:t>(pre-therapy)</w:t>
      </w:r>
    </w:p>
    <w:p w:rsidR="008A2549" w:rsidRDefault="008A2549" w14:paraId="4C903CE5" w14:textId="17FD570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  Early-stage disease (neo-adjuvant)</w:t>
      </w:r>
    </w:p>
    <w:p w:rsidR="008A2549" w:rsidP="008A2549" w:rsidRDefault="008A2549" w14:paraId="303DD9BF" w14:textId="69459795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  Early-stage disease (adjuvant)</w:t>
      </w:r>
    </w:p>
    <w:p w:rsidR="009A45F1" w:rsidRDefault="00492E12" w14:paraId="75C10782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   Cancer of unknown primary (CUP)</w:t>
      </w:r>
    </w:p>
    <w:p w:rsidR="009A45F1" w:rsidRDefault="00492E12" w14:paraId="0949FD11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   Rare tumors</w:t>
      </w:r>
    </w:p>
    <w:p w:rsidR="009A45F1" w:rsidRDefault="00492E12" w14:paraId="767E2BF2" w14:textId="77777777">
      <w:p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   At recurrence</w:t>
      </w:r>
    </w:p>
    <w:p w:rsidR="009A45F1" w:rsidRDefault="00492E12" w14:paraId="0E98F656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   Other:_______________</w:t>
      </w:r>
    </w:p>
    <w:p w:rsidR="009A45F1" w:rsidRDefault="00492E12" w14:paraId="1D2F0787" w14:textId="77777777">
      <w:pPr>
        <w:pStyle w:val="Heading1"/>
        <w:keepNext w:val="0"/>
        <w:keepLines w:val="0"/>
        <w:spacing w:before="280" w:line="240" w:lineRule="auto"/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</w:pPr>
      <w:bookmarkStart w:name="_egl3i7gqjfun" w:colFirst="0" w:colLast="0" w:id="1"/>
      <w:bookmarkEnd w:id="1"/>
      <w:r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  <w:t>Section II — High-Content vs Smaller Panels</w:t>
      </w:r>
    </w:p>
    <w:p w:rsidR="009A45F1" w:rsidRDefault="00492E12" w14:paraId="3040880E" w14:textId="77777777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Q11. How much do you agree with the following?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>[Grid — one per row · randomize]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1215"/>
        <w:gridCol w:w="1215"/>
        <w:gridCol w:w="1185"/>
        <w:gridCol w:w="1170"/>
        <w:gridCol w:w="1215"/>
      </w:tblGrid>
      <w:tr w:rsidR="009A45F1" w:rsidTr="635F9F1F" w14:paraId="261B3B66" w14:textId="77777777">
        <w:trPr>
          <w:trHeight w:val="510"/>
        </w:trPr>
        <w:tc>
          <w:tcPr>
            <w:tcW w:w="334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6B05BE6" w14:textId="77777777">
            <w:pPr>
              <w:spacing w:line="240" w:lineRule="auto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Statement</w:t>
            </w:r>
          </w:p>
        </w:tc>
        <w:tc>
          <w:tcPr>
            <w:tcW w:w="1215" w:type="dxa"/>
            <w:tcBorders>
              <w:top w:val="single" w:color="BFBFBF" w:themeColor="background1" w:themeShade="BF" w:sz="6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6C26617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Strongly disagree</w:t>
            </w:r>
          </w:p>
        </w:tc>
        <w:tc>
          <w:tcPr>
            <w:tcW w:w="1215" w:type="dxa"/>
            <w:tcBorders>
              <w:top w:val="single" w:color="BFBFBF" w:themeColor="background1" w:themeShade="BF" w:sz="6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AD34A8A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Disagree</w:t>
            </w:r>
          </w:p>
        </w:tc>
        <w:tc>
          <w:tcPr>
            <w:tcW w:w="1185" w:type="dxa"/>
            <w:tcBorders>
              <w:top w:val="single" w:color="BFBFBF" w:themeColor="background1" w:themeShade="BF" w:sz="6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6DF3CDD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Neutral</w:t>
            </w:r>
          </w:p>
        </w:tc>
        <w:tc>
          <w:tcPr>
            <w:tcW w:w="1170" w:type="dxa"/>
            <w:tcBorders>
              <w:top w:val="single" w:color="BFBFBF" w:themeColor="background1" w:themeShade="BF" w:sz="6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D2ED4FC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Agree</w:t>
            </w:r>
          </w:p>
        </w:tc>
        <w:tc>
          <w:tcPr>
            <w:tcW w:w="1215" w:type="dxa"/>
            <w:tcBorders>
              <w:top w:val="single" w:color="BFBFBF" w:themeColor="background1" w:themeShade="BF" w:sz="6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8AD9433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Strongly agree</w:t>
            </w:r>
          </w:p>
        </w:tc>
      </w:tr>
      <w:tr w:rsidR="009A45F1" w:rsidTr="635F9F1F" w14:paraId="5BF5CF44" w14:textId="77777777">
        <w:trPr>
          <w:trHeight w:val="795"/>
        </w:trPr>
        <w:tc>
          <w:tcPr>
            <w:tcW w:w="3345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DC28DD8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A comprehensive panel is worth ordering even if most genes are not currently actionable.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BC896D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94FD494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69B1220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6131FBA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6B51510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:rsidTr="635F9F1F" w14:paraId="2AAC5D70" w14:textId="77777777">
        <w:trPr>
          <w:trHeight w:val="570"/>
        </w:trPr>
        <w:tc>
          <w:tcPr>
            <w:tcW w:w="3345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01D5659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  <w:t>Small targeted panels are sufficient for most of my patients.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086445E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9F967D2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010C8CE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EF45A02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F2DCA07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:rsidTr="635F9F1F" w14:paraId="4EE97B1D" w14:textId="77777777">
        <w:trPr>
          <w:trHeight w:val="570"/>
        </w:trPr>
        <w:tc>
          <w:tcPr>
            <w:tcW w:w="3345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18964EF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  <w:t>Large panels are valuable mainly for clinical-trial matching.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EF1F718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3A13E7E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BE73B77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0E1404F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C6D0F1D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:rsidTr="635F9F1F" w14:paraId="253B3D06" w14:textId="77777777">
        <w:trPr>
          <w:trHeight w:val="1005"/>
        </w:trPr>
        <w:tc>
          <w:tcPr>
            <w:tcW w:w="3345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E24EE7C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  <w:t>Composite biomarkers from large panels (TMB, MSI, HRD) meaningfully change my management.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9DDFAEB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3EFC430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04655D4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557918A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B7727B5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:rsidTr="635F9F1F" w14:paraId="606C5B3D" w14:textId="77777777">
        <w:trPr>
          <w:trHeight w:val="795"/>
        </w:trPr>
        <w:tc>
          <w:tcPr>
            <w:tcW w:w="3345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P="635F9F1F" w:rsidRDefault="004812DB" w14:paraId="6CA0C2CE" w14:textId="4F026B48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</w:pPr>
            <w:r w:rsidRPr="635F9F1F" w:rsidR="004812DB"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  <w:t xml:space="preserve">The added cost and turnaround of comprehensive panels are justified for </w:t>
            </w:r>
            <w:r w:rsidRPr="635F9F1F" w:rsidR="004812DB">
              <w:rPr>
                <w:rFonts w:ascii="Nunito Sans" w:hAnsi="Nunito Sans" w:eastAsia="Nunito Sans" w:cs="Nunito Sans"/>
                <w:strike w:val="1"/>
                <w:sz w:val="19"/>
                <w:szCs w:val="19"/>
                <w:highlight w:val="green"/>
                <w:lang w:val="en-US"/>
              </w:rPr>
              <w:t>routine advanced cases</w:t>
            </w:r>
            <w:r w:rsidRPr="635F9F1F" w:rsidR="004812DB">
              <w:rPr>
                <w:rFonts w:ascii="Nunito Sans" w:hAnsi="Nunito Sans" w:eastAsia="Nunito Sans" w:cs="Nunito Sans"/>
                <w:sz w:val="19"/>
                <w:szCs w:val="19"/>
                <w:highlight w:val="green"/>
                <w:lang w:val="en-US"/>
              </w:rPr>
              <w:t xml:space="preserve"> most advanced/metastatic patients.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E5E3871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FA83E90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474E95C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4296076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2667A3D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</w:tbl>
    <w:p w:rsidR="009A45F1" w:rsidRDefault="00492E12" w14:paraId="37F50E59" w14:textId="305EAEB9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Q12. When would you choose a smaller / targeted panel instead </w:t>
      </w:r>
      <w:r w:rsidRPr="21B87C43" w:rsidR="008A2549">
        <w:rPr>
          <w:rFonts w:ascii="Nunito Sans" w:hAnsi="Nunito Sans" w:eastAsia="Nunito Sans" w:cs="Nunito Sans"/>
          <w:sz w:val="18"/>
          <w:szCs w:val="18"/>
          <w:lang w:val="en-US"/>
        </w:rPr>
        <w:t xml:space="preserve">of 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CGP? Select all that apply</w:t>
      </w:r>
      <w:r w:rsidRPr="21B87C43">
        <w:rPr>
          <w:rFonts w:ascii="Nunito Sans" w:hAnsi="Nunito Sans" w:eastAsia="Nunito Sans" w:cs="Nunito Sans"/>
          <w:b/>
          <w:sz w:val="18"/>
          <w:szCs w:val="18"/>
          <w:lang w:val="en-US"/>
        </w:rPr>
        <w:t>.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>[Multi-select]</w:t>
      </w:r>
    </w:p>
    <w:p w:rsidR="009A45F1" w:rsidRDefault="00492E12" w14:paraId="4F344858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Limited or insufficient tissue</w:t>
      </w:r>
    </w:p>
    <w:p w:rsidR="009A45F1" w:rsidRDefault="00492E12" w14:paraId="23C833E8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Need a faster result</w:t>
      </w:r>
    </w:p>
    <w:p w:rsidR="009A45F1" w:rsidRDefault="00492E12" w14:paraId="527C2040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A single actionable target is strongly suspected (e.g., EGFR in lung)</w:t>
      </w:r>
    </w:p>
    <w:p w:rsidR="009A45F1" w:rsidRDefault="00492E12" w14:paraId="7EEE1056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Cost or coverage concerns</w:t>
      </w:r>
    </w:p>
    <w:p w:rsidR="009A45F1" w:rsidRDefault="00492E12" w14:paraId="0DF5B253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Early-stage disease</w:t>
      </w:r>
    </w:p>
    <w:p w:rsidR="008A2549" w:rsidRDefault="008A2549" w14:paraId="35661251" w14:textId="27AF0954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 w:rsidRPr="21B87C43">
        <w:rPr>
          <w:rFonts w:ascii="Times New Roman" w:hAnsi="Times New Roman" w:eastAsia="Times New Roman" w:cs="Times New Roman"/>
          <w:sz w:val="14"/>
          <w:szCs w:val="14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I always choose a smaller/targeted panel of actionable targets by indication</w:t>
      </w:r>
    </w:p>
    <w:p w:rsidR="009A45F1" w:rsidRDefault="00492E12" w14:paraId="25C6D007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Never — I default to comprehensive CGP</w:t>
      </w:r>
    </w:p>
    <w:p w:rsidR="009A45F1" w:rsidRDefault="009A45F1" w14:paraId="57276705" w14:textId="77777777">
      <w:pPr>
        <w:spacing w:after="20" w:line="240" w:lineRule="auto"/>
        <w:ind w:left="540"/>
        <w:rPr>
          <w:rFonts w:ascii="Nunito Sans" w:hAnsi="Nunito Sans" w:eastAsia="Nunito Sans" w:cs="Nunito Sans"/>
          <w:sz w:val="18"/>
          <w:szCs w:val="18"/>
        </w:rPr>
      </w:pPr>
    </w:p>
    <w:p w:rsidR="009A45F1" w:rsidRDefault="00492E12" w14:paraId="1DA819CA" w14:textId="77777777">
      <w:pPr>
        <w:pStyle w:val="Heading1"/>
        <w:keepNext w:val="0"/>
        <w:keepLines w:val="0"/>
        <w:spacing w:before="280" w:line="240" w:lineRule="auto"/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</w:pPr>
      <w:bookmarkStart w:name="_4mpp5ukxukc5" w:colFirst="0" w:colLast="0" w:id="2"/>
      <w:bookmarkEnd w:id="2"/>
      <w:r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  <w:t>Section III — Multimodality vs Single-Mode Assays</w:t>
      </w:r>
    </w:p>
    <w:p w:rsidRPr="002C1CB7" w:rsidR="004977BF" w:rsidP="004977BF" w:rsidRDefault="004977BF" w14:paraId="2D1AC1C3" w14:textId="77777777">
      <w:pPr>
        <w:spacing w:after="40" w:line="240" w:lineRule="auto"/>
        <w:ind w:left="360"/>
        <w:rPr>
          <w:rFonts w:ascii="Nunito Sans" w:hAnsi="Nunito Sans" w:eastAsia="Nunito Sans" w:cs="Nunito Sans"/>
          <w:i/>
          <w:iCs/>
          <w:strike/>
          <w:color w:val="595959"/>
          <w:sz w:val="20"/>
          <w:szCs w:val="20"/>
        </w:rPr>
      </w:pPr>
      <w:r w:rsidRPr="002C1CB7">
        <w:rPr>
          <w:rFonts w:ascii="Nunito Sans" w:hAnsi="Nunito Sans" w:eastAsia="Nunito Sans" w:cs="Nunito Sans"/>
          <w:i/>
          <w:iCs/>
          <w:strike/>
          <w:color w:val="595959"/>
          <w:sz w:val="20"/>
          <w:szCs w:val="20"/>
          <w:highlight w:val="green"/>
        </w:rPr>
        <w:t>“Multimodality” here means assays that combine analytes — e.g., DNA + RNA sequencing, added protein/IHC, methylation, or whole-transcriptome — rather than DNA alone.</w:t>
      </w:r>
    </w:p>
    <w:p w:rsidR="004977BF" w:rsidRDefault="004977BF" w14:paraId="1945FD7F" w14:textId="77777777">
      <w:pPr>
        <w:spacing w:before="160" w:after="40"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</w:p>
    <w:p w:rsidR="009A45F1" w:rsidRDefault="00492E12" w14:paraId="6518E1F2" w14:textId="02D3FAB7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Q13. How valuable is adding RNA detection (transcript abundance and/or isoform) to a DNA-only panel?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 xml:space="preserve"> [Single select]</w:t>
      </w:r>
    </w:p>
    <w:p w:rsidR="009A45F1" w:rsidRDefault="00492E12" w14:paraId="06A0EC11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Essential</w:t>
      </w:r>
    </w:p>
    <w:p w:rsidR="009A45F1" w:rsidRDefault="00492E12" w14:paraId="668CF1E9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Valuable</w:t>
      </w:r>
    </w:p>
    <w:p w:rsidR="009A45F1" w:rsidRDefault="00492E12" w14:paraId="48295827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Marginal</w:t>
      </w:r>
    </w:p>
    <w:p w:rsidR="009A45F1" w:rsidRDefault="00492E12" w14:paraId="7527A835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Not valuable</w:t>
      </w:r>
    </w:p>
    <w:p w:rsidR="009A45F1" w:rsidRDefault="00492E12" w14:paraId="0D6CE381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Not sure</w:t>
      </w:r>
    </w:p>
    <w:p w:rsidR="003737F4" w:rsidRDefault="003737F4" w14:paraId="0AA3C437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</w:p>
    <w:p w:rsidR="003737F4" w:rsidRDefault="003737F4" w14:paraId="19E81638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</w:p>
    <w:p w:rsidR="003737F4" w:rsidP="003737F4" w:rsidRDefault="003737F4" w14:paraId="151D1C0F" w14:textId="77777777">
      <w:pPr>
        <w:spacing w:after="40" w:line="240" w:lineRule="auto"/>
        <w:ind w:left="360"/>
        <w:rPr>
          <w:rFonts w:ascii="Nunito Sans" w:hAnsi="Nunito Sans" w:eastAsia="Nunito Sans" w:cs="Nunito Sans"/>
          <w:i/>
          <w:iCs/>
          <w:color w:val="595959"/>
          <w:sz w:val="20"/>
          <w:szCs w:val="20"/>
        </w:rPr>
      </w:pPr>
      <w:r w:rsidRPr="004977BF">
        <w:rPr>
          <w:rFonts w:ascii="Nunito Sans" w:hAnsi="Nunito Sans" w:eastAsia="Nunito Sans" w:cs="Nunito Sans"/>
          <w:i/>
          <w:iCs/>
          <w:color w:val="595959"/>
          <w:sz w:val="20"/>
          <w:szCs w:val="20"/>
          <w:highlight w:val="green"/>
        </w:rPr>
        <w:t>“Multimodality” here means assays that combine analytes — e.g., DNA + RNA sequencing, added protein/IHC, methylation, or whole-transcriptome — rather than DNA alone.</w:t>
      </w:r>
    </w:p>
    <w:p w:rsidR="009A45F1" w:rsidRDefault="00492E12" w14:paraId="25609538" w14:textId="77777777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Q14. How much do you agree with the following?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>[Grid — one per row · randomize]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1215"/>
        <w:gridCol w:w="1230"/>
        <w:gridCol w:w="1200"/>
        <w:gridCol w:w="1170"/>
        <w:gridCol w:w="1215"/>
      </w:tblGrid>
      <w:tr w:rsidR="009A45F1" w14:paraId="6A87B616" w14:textId="77777777">
        <w:trPr>
          <w:trHeight w:val="510"/>
        </w:trPr>
        <w:tc>
          <w:tcPr>
            <w:tcW w:w="333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5495885" w14:textId="77777777">
            <w:pPr>
              <w:spacing w:line="240" w:lineRule="auto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Statement</w:t>
            </w:r>
          </w:p>
        </w:tc>
        <w:tc>
          <w:tcPr>
            <w:tcW w:w="1215" w:type="dxa"/>
            <w:tcBorders>
              <w:top w:val="single" w:color="BFBFBF" w:sz="6" w:space="0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9D58B41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Strongly disagree</w:t>
            </w:r>
          </w:p>
        </w:tc>
        <w:tc>
          <w:tcPr>
            <w:tcW w:w="1230" w:type="dxa"/>
            <w:tcBorders>
              <w:top w:val="single" w:color="BFBFBF" w:sz="6" w:space="0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04C2B82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Disagree</w:t>
            </w:r>
          </w:p>
        </w:tc>
        <w:tc>
          <w:tcPr>
            <w:tcW w:w="1200" w:type="dxa"/>
            <w:tcBorders>
              <w:top w:val="single" w:color="BFBFBF" w:sz="6" w:space="0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52DED7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Neutral</w:t>
            </w:r>
          </w:p>
        </w:tc>
        <w:tc>
          <w:tcPr>
            <w:tcW w:w="1170" w:type="dxa"/>
            <w:tcBorders>
              <w:top w:val="single" w:color="BFBFBF" w:sz="6" w:space="0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DFC0D3B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Agree</w:t>
            </w:r>
          </w:p>
        </w:tc>
        <w:tc>
          <w:tcPr>
            <w:tcW w:w="1215" w:type="dxa"/>
            <w:tcBorders>
              <w:top w:val="single" w:color="BFBFBF" w:sz="6" w:space="0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99454D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6"/>
                <w:szCs w:val="16"/>
              </w:rPr>
              <w:t>Strongly agree</w:t>
            </w:r>
          </w:p>
        </w:tc>
      </w:tr>
      <w:tr w:rsidR="009A45F1" w14:paraId="0327EF37" w14:textId="77777777">
        <w:trPr>
          <w:trHeight w:val="795"/>
        </w:trPr>
        <w:tc>
          <w:tcPr>
            <w:tcW w:w="3330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3615F1A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Adding RNA sequencing meaningfully improves detection of fusions and splice variants.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98A64F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D50A076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928C063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B695090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2445970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14:paraId="3B30704D" w14:textId="77777777">
        <w:trPr>
          <w:trHeight w:val="795"/>
        </w:trPr>
        <w:tc>
          <w:tcPr>
            <w:tcW w:w="3330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E10B612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</w:pPr>
            <w:r w:rsidRPr="21B87C43"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  <w:t>Integrated multi-omic profiling (DNA + RNA ± protein) adds clinical value today, not just future promise.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225A702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984D9BD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8A1CB40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1FF3ACF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77FC18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14:paraId="0F2D1F50" w14:textId="77777777">
        <w:trPr>
          <w:trHeight w:val="570"/>
        </w:trPr>
        <w:tc>
          <w:tcPr>
            <w:tcW w:w="3330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C51080C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I struggle to act on most outputs beyond standard DNA variants.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BAE988A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41EBA5A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9DFEED4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EDA1694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FA10441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14:paraId="03B13AC0" w14:textId="77777777">
        <w:trPr>
          <w:trHeight w:val="570"/>
        </w:trPr>
        <w:tc>
          <w:tcPr>
            <w:tcW w:w="3330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116F08A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I actively prefer vendors that offer multimodal assays.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816CBF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D9C1A9A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8B54543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D2EE17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A8CB964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  <w:tr w:rsidR="009A45F1" w14:paraId="6873CB8F" w14:textId="77777777">
        <w:trPr>
          <w:trHeight w:val="795"/>
        </w:trPr>
        <w:tc>
          <w:tcPr>
            <w:tcW w:w="3330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1279052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Whole-transcriptome or proteomic data influence my treatment decisions.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5D878F3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CA4CFF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9CB9185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19A8423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FCC3756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☐</w:t>
            </w:r>
          </w:p>
        </w:tc>
      </w:tr>
    </w:tbl>
    <w:p w:rsidR="009A45F1" w:rsidRDefault="00492E12" w14:paraId="3D552DAD" w14:textId="77777777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Q15. Which additional modalities do you find clinically useful? Select all that apply</w:t>
      </w:r>
      <w:r w:rsidRPr="21B87C43">
        <w:rPr>
          <w:rFonts w:ascii="Nunito Sans" w:hAnsi="Nunito Sans" w:eastAsia="Nunito Sans" w:cs="Nunito Sans"/>
          <w:b/>
          <w:sz w:val="18"/>
          <w:szCs w:val="18"/>
          <w:lang w:val="en-US"/>
        </w:rPr>
        <w:t>.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 xml:space="preserve"> [Multi-select]</w:t>
      </w:r>
    </w:p>
    <w:p w:rsidR="009A45F1" w:rsidRDefault="00492E12" w14:paraId="07C621F0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RNA-based fusion detection</w:t>
      </w:r>
    </w:p>
    <w:p w:rsidR="009A45F1" w:rsidRDefault="00492E12" w14:paraId="5710B0BA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Integrated protein / IHC (e.g., PD-L1)</w:t>
      </w:r>
    </w:p>
    <w:p w:rsidR="009A45F1" w:rsidRDefault="00492E12" w14:paraId="3658C6C8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Methylation / CUP classification</w:t>
      </w:r>
    </w:p>
    <w:p w:rsidR="009A45F1" w:rsidRDefault="00492E12" w14:paraId="06CEC020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Whole-exome sequencing</w:t>
      </w:r>
    </w:p>
    <w:p w:rsidR="009A45F1" w:rsidRDefault="00492E12" w14:paraId="44AD3A75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Whole-transcriptome sequencing</w:t>
      </w:r>
    </w:p>
    <w:p w:rsidR="009A45F1" w:rsidRDefault="00492E12" w14:paraId="44A86223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None beyond standard DNA profiling</w:t>
      </w:r>
    </w:p>
    <w:p w:rsidR="009A45F1" w:rsidRDefault="00492E12" w14:paraId="0AC9A512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 w:rsidRPr="21B87C43">
        <w:rPr>
          <w:rFonts w:ascii="Times New Roman" w:hAnsi="Times New Roman" w:eastAsia="Times New Roman" w:cs="Times New Roman"/>
          <w:sz w:val="14"/>
          <w:szCs w:val="14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Other:_________________</w:t>
      </w:r>
    </w:p>
    <w:p w:rsidR="009A45F1" w:rsidRDefault="00492E12" w14:paraId="74CE5A89" w14:textId="77777777">
      <w:pPr>
        <w:pStyle w:val="Heading1"/>
        <w:keepNext w:val="0"/>
        <w:keepLines w:val="0"/>
        <w:spacing w:before="280" w:line="240" w:lineRule="auto"/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</w:pPr>
      <w:bookmarkStart w:name="_ecnuq0qugb4l" w:colFirst="0" w:colLast="0" w:id="3"/>
      <w:bookmarkEnd w:id="3"/>
      <w:r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  <w:t>Section IV — Perceived Differentiation Among CGP Offerings</w:t>
      </w:r>
    </w:p>
    <w:p w:rsidR="009A45F1" w:rsidRDefault="00492E12" w14:paraId="2B74200C" w14:textId="77777777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Q16. In your view, are commercial CGP offerings meaningfully differentiated or largely interchangeable?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 xml:space="preserve"> [Single select]</w:t>
      </w:r>
    </w:p>
    <w:p w:rsidR="009A45F1" w:rsidRDefault="00492E12" w14:paraId="20FE43F4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Highly differentiated</w:t>
      </w:r>
    </w:p>
    <w:p w:rsidR="009A45F1" w:rsidRDefault="00492E12" w14:paraId="5581A814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 w:rsidRPr="21B87C43">
        <w:rPr>
          <w:rFonts w:ascii="Times New Roman" w:hAnsi="Times New Roman" w:eastAsia="Times New Roman" w:cs="Times New Roman"/>
          <w:sz w:val="14"/>
          <w:szCs w:val="14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Somewhat differentiated</w:t>
      </w:r>
    </w:p>
    <w:p w:rsidR="009A45F1" w:rsidRDefault="00492E12" w14:paraId="6A19E932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☐</w:t>
      </w:r>
      <w:r w:rsidRPr="21B87C43">
        <w:rPr>
          <w:rFonts w:ascii="Times New Roman" w:hAnsi="Times New Roman" w:eastAsia="Times New Roman" w:cs="Times New Roman"/>
          <w:sz w:val="14"/>
          <w:szCs w:val="14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Largely interchangeable</w:t>
      </w:r>
    </w:p>
    <w:p w:rsidR="009A45F1" w:rsidRDefault="00492E12" w14:paraId="7F140C82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Not sure</w:t>
      </w:r>
    </w:p>
    <w:p w:rsidR="009A45F1" w:rsidRDefault="00492E12" w14:paraId="3F30E644" w14:textId="7D26D8F1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highlight w:val="yellow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Q17. Rank </w:t>
      </w:r>
      <w:r w:rsidRPr="00AF404B" w:rsidR="005F64FD">
        <w:rPr>
          <w:rFonts w:ascii="Nunito Sans" w:hAnsi="Nunito Sans" w:eastAsia="Nunito Sans" w:cs="Nunito Sans"/>
          <w:sz w:val="18"/>
          <w:szCs w:val="18"/>
          <w:highlight w:val="green"/>
          <w:lang w:val="en-US"/>
        </w:rPr>
        <w:t>all of</w:t>
      </w:r>
      <w:r w:rsidR="005F64FD">
        <w:rPr>
          <w:rFonts w:ascii="Nunito Sans" w:hAnsi="Nunito Sans" w:eastAsia="Nunito Sans" w:cs="Nunito Sans"/>
          <w:sz w:val="18"/>
          <w:szCs w:val="18"/>
          <w:lang w:val="en-US"/>
        </w:rPr>
        <w:t xml:space="preserve"> 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the factors that most differentiate one CGP vendor from another (1 = </w:t>
      </w:r>
      <w:r w:rsidRPr="00AF404B">
        <w:rPr>
          <w:rFonts w:ascii="Nunito Sans" w:hAnsi="Nunito Sans" w:eastAsia="Nunito Sans" w:cs="Nunito Sans"/>
          <w:sz w:val="18"/>
          <w:szCs w:val="18"/>
          <w:highlight w:val="green"/>
          <w:lang w:val="en-US"/>
        </w:rPr>
        <w:t>most</w:t>
      </w:r>
      <w:r w:rsidRPr="00AF404B" w:rsidR="005F64FD">
        <w:rPr>
          <w:rFonts w:ascii="Nunito Sans" w:hAnsi="Nunito Sans" w:eastAsia="Nunito Sans" w:cs="Nunito Sans"/>
          <w:sz w:val="18"/>
          <w:szCs w:val="18"/>
          <w:highlight w:val="green"/>
          <w:lang w:val="en-US"/>
        </w:rPr>
        <w:t xml:space="preserve"> important, 13=least important</w:t>
      </w: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)</w:t>
      </w:r>
      <w:r w:rsidRPr="21B87C43">
        <w:rPr>
          <w:rFonts w:ascii="Nunito Sans" w:hAnsi="Nunito Sans" w:eastAsia="Nunito Sans" w:cs="Nunito Sans"/>
          <w:b/>
          <w:sz w:val="18"/>
          <w:szCs w:val="18"/>
          <w:lang w:val="en-US"/>
        </w:rPr>
        <w:t>.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>[Forced Ranking GUI · randomize]</w:t>
      </w:r>
      <w:r w:rsidRPr="21B87C43">
        <w:rPr>
          <w:rFonts w:ascii="Nunito Sans" w:hAnsi="Nunito Sans" w:eastAsia="Nunito Sans" w:cs="Nunito Sans"/>
          <w:i/>
          <w:color w:val="EE0000"/>
          <w:sz w:val="18"/>
          <w:szCs w:val="18"/>
          <w:lang w:val="en-US"/>
        </w:rPr>
        <w:t xml:space="preserve"> </w:t>
      </w:r>
    </w:p>
    <w:tbl>
      <w:tblPr>
        <w:tblStyle w:val="a1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10"/>
        <w:gridCol w:w="1935"/>
      </w:tblGrid>
      <w:tr w:rsidR="009A45F1" w:rsidTr="635F9F1F" w14:paraId="6D65D2C9" w14:textId="77777777">
        <w:trPr>
          <w:trHeight w:val="345"/>
          <w:tblHeader/>
        </w:trPr>
        <w:tc>
          <w:tcPr>
            <w:tcW w:w="74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1FE8F1A" w14:textId="77777777">
            <w:pPr>
              <w:spacing w:line="240" w:lineRule="auto"/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1935" w:type="dxa"/>
            <w:tcBorders>
              <w:top w:val="single" w:color="BFBFBF" w:themeColor="background1" w:themeShade="BF" w:sz="6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DC4AE77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</w:rPr>
              <w:t xml:space="preserve">Rank </w:t>
            </w:r>
          </w:p>
        </w:tc>
      </w:tr>
      <w:tr w:rsidR="009A45F1" w:rsidTr="635F9F1F" w14:paraId="1540134C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65454C3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Report clarity &amp; actionability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C44C4D6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4005E042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630FE02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Clinical-trial matching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08D83CB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23DD1478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3C7911D4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Panel breadth / gene content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BADC14B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60863A89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366F83D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Turnaround time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04E224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1D448D6B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88088D1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Analytical accuracy / validation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160D74BF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1A4182F4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9F20707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Tissue + liquid options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5048A7D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3C4D2252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E497E31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MRD / monitoring offered alongside CGP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47AF671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3ECE01AF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762A7263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EMR integration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55732E8F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4F774B17" w14:textId="77777777">
        <w:trPr>
          <w:trHeight w:val="360"/>
        </w:trPr>
        <w:tc>
          <w:tcPr>
            <w:tcW w:w="7410" w:type="dxa"/>
            <w:tcBorders>
              <w:top w:val="nil"/>
              <w:left w:val="single" w:color="BFBFBF" w:themeColor="background1" w:themeShade="BF" w:sz="6" w:space="0"/>
              <w:bottom w:val="single" w:color="auto" w:sz="4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00237955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Scientific reputation / brand</w:t>
            </w:r>
          </w:p>
        </w:tc>
        <w:tc>
          <w:tcPr>
            <w:tcW w:w="1935" w:type="dxa"/>
            <w:tcBorders>
              <w:top w:val="nil"/>
              <w:left w:val="nil"/>
              <w:bottom w:val="single" w:color="auto" w:sz="4" w:space="0"/>
              <w:right w:val="single" w:color="BFBFBF" w:themeColor="background1" w:themeShade="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6BF274CA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9A45F1" w:rsidTr="635F9F1F" w14:paraId="331D6403" w14:textId="77777777">
        <w:trPr>
          <w:trHeight w:val="360"/>
        </w:trPr>
        <w:tc>
          <w:tcPr>
            <w:tcW w:w="7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2E889430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Interpretive &amp; clinical support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A45F1" w:rsidRDefault="00492E12" w14:paraId="48A9BF51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8A2549" w:rsidTr="635F9F1F" w14:paraId="489F1788" w14:textId="77777777">
        <w:trPr>
          <w:trHeight w:val="360"/>
        </w:trPr>
        <w:tc>
          <w:tcPr>
            <w:tcW w:w="7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063AE" w:rsidR="008A2549" w:rsidRDefault="008A2549" w14:paraId="74733DAE" w14:textId="61581428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 w:rsidRPr="000063AE">
              <w:rPr>
                <w:rFonts w:ascii="Nunito Sans" w:hAnsi="Nunito Sans" w:eastAsia="Nunito Sans" w:cs="Nunito Sans"/>
                <w:sz w:val="19"/>
                <w:szCs w:val="19"/>
              </w:rPr>
              <w:t>Vendor Test Price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063AE" w:rsidR="008A2549" w:rsidRDefault="005F7DF4" w14:paraId="04122EEE" w14:textId="06D14DD3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 w:rsidRPr="000063AE"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8A2549" w:rsidTr="635F9F1F" w14:paraId="697ABBA2" w14:textId="77777777">
        <w:trPr>
          <w:trHeight w:val="360"/>
        </w:trPr>
        <w:tc>
          <w:tcPr>
            <w:tcW w:w="7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063AE" w:rsidR="008A2549" w:rsidP="635F9F1F" w:rsidRDefault="0091147A" w14:paraId="7CDA6783" w14:textId="444B0C41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</w:pPr>
            <w:r w:rsidRPr="635F9F1F" w:rsidR="0091147A">
              <w:rPr>
                <w:rFonts w:ascii="Nunito Sans" w:hAnsi="Nunito Sans" w:eastAsia="Nunito Sans" w:cs="Nunito Sans"/>
                <w:sz w:val="19"/>
                <w:szCs w:val="19"/>
                <w:lang w:val="en-US"/>
              </w:rPr>
              <w:t>Ability to work with small amounts of tissue (e.g., from an FNA)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063AE" w:rsidR="008A2549" w:rsidRDefault="005F7DF4" w14:paraId="61C1F902" w14:textId="0C49D673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 w:rsidRPr="000063AE"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  <w:tr w:rsidR="008A2549" w:rsidTr="635F9F1F" w14:paraId="7B653370" w14:textId="77777777">
        <w:trPr>
          <w:trHeight w:val="360"/>
        </w:trPr>
        <w:tc>
          <w:tcPr>
            <w:tcW w:w="7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063AE" w:rsidR="008A2549" w:rsidRDefault="008A2549" w14:paraId="5A6DC5E4" w14:textId="24F889C9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</w:rPr>
            </w:pPr>
            <w:r w:rsidRPr="000063AE">
              <w:rPr>
                <w:rFonts w:ascii="Nunito Sans" w:hAnsi="Nunito Sans" w:eastAsia="Nunito Sans" w:cs="Nunito Sans"/>
                <w:sz w:val="19"/>
                <w:szCs w:val="19"/>
              </w:rPr>
              <w:t>Ease of Reimbursement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063AE" w:rsidR="008A2549" w:rsidRDefault="005F7DF4" w14:paraId="404D954B" w14:textId="07B4C0F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 w:rsidRPr="000063AE">
              <w:rPr>
                <w:rFonts w:ascii="Nunito Sans" w:hAnsi="Nunito Sans" w:eastAsia="Nunito Sans" w:cs="Nunito Sans"/>
                <w:sz w:val="19"/>
                <w:szCs w:val="19"/>
              </w:rPr>
              <w:t>____</w:t>
            </w:r>
          </w:p>
        </w:tc>
      </w:tr>
    </w:tbl>
    <w:p w:rsidRPr="000063AE" w:rsidR="009A45F1" w:rsidP="635F9F1F" w:rsidRDefault="00492E12" w14:paraId="09929BEA" w14:textId="10ACFD94">
      <w:pPr>
        <w:spacing w:before="160" w:after="40" w:line="240" w:lineRule="auto"/>
        <w:rPr>
          <w:rFonts w:ascii="Nunito Sans" w:hAnsi="Nunito Sans" w:eastAsia="Nunito Sans" w:cs="Nunito Sans"/>
          <w:i w:val="1"/>
          <w:iCs w:val="1"/>
          <w:color w:val="2E5496"/>
          <w:sz w:val="18"/>
          <w:szCs w:val="18"/>
          <w:lang w:val="en-US"/>
        </w:rPr>
      </w:pPr>
      <w:r w:rsidRPr="635F9F1F" w:rsidR="00492E12">
        <w:rPr>
          <w:rFonts w:ascii="Nunito Sans" w:hAnsi="Nunito Sans" w:eastAsia="Nunito Sans" w:cs="Nunito Sans"/>
          <w:sz w:val="18"/>
          <w:szCs w:val="18"/>
          <w:lang w:val="en-US"/>
        </w:rPr>
        <w:t xml:space="preserve">Q18. Which </w:t>
      </w:r>
      <w:r w:rsidRPr="635F9F1F" w:rsidR="00492E12">
        <w:rPr>
          <w:rFonts w:ascii="Nunito Sans" w:hAnsi="Nunito Sans" w:eastAsia="Nunito Sans" w:cs="Nunito Sans"/>
          <w:sz w:val="18"/>
          <w:szCs w:val="18"/>
          <w:lang w:val="en-US"/>
        </w:rPr>
        <w:t>single capability most defines a “premium” CGP offering?</w:t>
      </w:r>
      <w:r w:rsidRPr="635F9F1F" w:rsidR="00492E12">
        <w:rPr>
          <w:rFonts w:ascii="Nunito Sans" w:hAnsi="Nunito Sans" w:eastAsia="Nunito Sans" w:cs="Nunito Sans"/>
          <w:i w:val="1"/>
          <w:iCs w:val="1"/>
          <w:color w:val="2E5496"/>
          <w:sz w:val="18"/>
          <w:szCs w:val="18"/>
          <w:lang w:val="en-US"/>
        </w:rPr>
        <w:t xml:space="preserve">   </w:t>
      </w:r>
      <w:r w:rsidRPr="635F9F1F" w:rsidR="00492E12">
        <w:rPr>
          <w:rFonts w:ascii="Nunito Sans" w:hAnsi="Nunito Sans" w:eastAsia="Nunito Sans" w:cs="Nunito Sans"/>
          <w:b w:val="1"/>
          <w:bCs w:val="1"/>
          <w:i w:val="1"/>
          <w:iCs w:val="1"/>
          <w:color w:val="EE0000"/>
          <w:sz w:val="18"/>
          <w:szCs w:val="18"/>
          <w:lang w:val="en-US"/>
        </w:rPr>
        <w:t>[Single select]</w:t>
      </w:r>
      <w:r w:rsidRPr="635F9F1F" w:rsidR="00492E12">
        <w:rPr>
          <w:rFonts w:ascii="Nunito Sans" w:hAnsi="Nunito Sans" w:eastAsia="Nunito Sans" w:cs="Nunito Sans"/>
          <w:i w:val="1"/>
          <w:iCs w:val="1"/>
          <w:color w:val="EE0000"/>
          <w:sz w:val="18"/>
          <w:szCs w:val="18"/>
          <w:lang w:val="en-US"/>
        </w:rPr>
        <w:t xml:space="preserve"> </w:t>
      </w:r>
    </w:p>
    <w:p w:rsidR="009A45F1" w:rsidRDefault="00492E12" w14:paraId="587404CC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 w:rsidRPr="000063AE">
        <w:rPr>
          <w:rFonts w:ascii="Nunito Sans" w:hAnsi="Nunito Sans" w:eastAsia="Nunito Sans" w:cs="Nunito Sans"/>
          <w:sz w:val="18"/>
          <w:szCs w:val="18"/>
        </w:rPr>
        <w:t>☐</w:t>
      </w:r>
      <w:r w:rsidRPr="000063AE"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 w:rsidRPr="000063AE">
        <w:rPr>
          <w:rFonts w:ascii="Nunito Sans" w:hAnsi="Nunito Sans" w:eastAsia="Nunito Sans" w:cs="Nunito Sans"/>
          <w:sz w:val="18"/>
          <w:szCs w:val="18"/>
        </w:rPr>
        <w:t>Report</w:t>
      </w:r>
      <w:r>
        <w:rPr>
          <w:rFonts w:ascii="Nunito Sans" w:hAnsi="Nunito Sans" w:eastAsia="Nunito Sans" w:cs="Nunito Sans"/>
          <w:sz w:val="18"/>
          <w:szCs w:val="18"/>
        </w:rPr>
        <w:t xml:space="preserve"> clarity &amp; actionability</w:t>
      </w:r>
    </w:p>
    <w:p w:rsidR="009A45F1" w:rsidRDefault="00492E12" w14:paraId="75E8E710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Clinical-trial matching</w:t>
      </w:r>
    </w:p>
    <w:p w:rsidR="009A45F1" w:rsidRDefault="00492E12" w14:paraId="02F552AB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Breadth of content</w:t>
      </w:r>
    </w:p>
    <w:p w:rsidR="009A45F1" w:rsidRDefault="00492E12" w14:paraId="1871155C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Turnaround time</w:t>
      </w:r>
    </w:p>
    <w:p w:rsidR="009A45F1" w:rsidRDefault="00492E12" w14:paraId="454D167B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Tissue + liquid + MRD breadth</w:t>
      </w:r>
    </w:p>
    <w:p w:rsidR="009A45F1" w:rsidRDefault="00492E12" w14:paraId="39645609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Scientific reputation</w:t>
      </w:r>
    </w:p>
    <w:p w:rsidR="009A45F1" w:rsidRDefault="00492E12" w14:paraId="59455994" w14:textId="77777777">
      <w:pPr>
        <w:spacing w:after="20" w:line="240" w:lineRule="auto"/>
        <w:ind w:left="820" w:hanging="280"/>
        <w:rPr>
          <w:rFonts w:ascii="Nunito Sans" w:hAnsi="Nunito Sans" w:eastAsia="Nunito Sans" w:cs="Nunito Sans"/>
          <w:sz w:val="18"/>
          <w:szCs w:val="18"/>
        </w:rPr>
      </w:pPr>
      <w:r>
        <w:rPr>
          <w:rFonts w:ascii="Nunito Sans" w:hAnsi="Nunito Sans" w:eastAsia="Nunito Sans" w:cs="Nunito Sans"/>
          <w:sz w:val="18"/>
          <w:szCs w:val="18"/>
        </w:rPr>
        <w:t>☐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Nunito Sans" w:hAnsi="Nunito Sans" w:eastAsia="Nunito Sans" w:cs="Nunito Sans"/>
          <w:sz w:val="18"/>
          <w:szCs w:val="18"/>
        </w:rPr>
        <w:t>Other (specify): ____________</w:t>
      </w:r>
    </w:p>
    <w:p w:rsidRPr="002E356A" w:rsidR="009A45F1" w:rsidRDefault="00492E12" w14:paraId="548A7973" w14:textId="710B16BE">
      <w:pPr>
        <w:spacing w:before="160" w:after="40" w:line="240" w:lineRule="auto"/>
        <w:rPr>
          <w:rFonts w:ascii="Nunito Sans" w:hAnsi="Nunito Sans" w:eastAsia="Nunito Sans" w:cs="Nunito Sans"/>
          <w:i/>
          <w:strike/>
          <w:color w:val="2E5496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trike/>
          <w:sz w:val="18"/>
          <w:szCs w:val="18"/>
          <w:highlight w:val="darkCyan"/>
          <w:lang w:val="en-US"/>
        </w:rPr>
        <w:t xml:space="preserve">Q19. </w:t>
      </w:r>
      <w:r w:rsidRPr="002E356A" w:rsidR="00E30971">
        <w:rPr>
          <w:rFonts w:ascii="Nunito Sans" w:hAnsi="Nunito Sans" w:eastAsia="Nunito Sans" w:cs="Nunito Sans"/>
          <w:strike/>
          <w:sz w:val="18"/>
          <w:szCs w:val="18"/>
          <w:highlight w:val="darkCyan"/>
          <w:lang w:val="en-US"/>
        </w:rPr>
        <w:t>Who is your preferred</w:t>
      </w:r>
      <w:r w:rsidRPr="002E356A">
        <w:rPr>
          <w:rFonts w:ascii="Nunito Sans" w:hAnsi="Nunito Sans" w:eastAsia="Nunito Sans" w:cs="Nunito Sans"/>
          <w:strike/>
          <w:sz w:val="18"/>
          <w:szCs w:val="18"/>
          <w:highlight w:val="darkCyan"/>
          <w:lang w:val="en-US"/>
        </w:rPr>
        <w:t xml:space="preserve"> CGP vendor, and what is the main reason? </w:t>
      </w:r>
      <w:r w:rsidRPr="002E356A">
        <w:rPr>
          <w:rFonts w:ascii="Nunito Sans" w:hAnsi="Nunito Sans" w:eastAsia="Nunito Sans" w:cs="Nunito Sans"/>
          <w:i/>
          <w:strike/>
          <w:color w:val="2E5496"/>
          <w:sz w:val="18"/>
          <w:szCs w:val="18"/>
          <w:highlight w:val="darkCyan"/>
          <w:lang w:val="en-US"/>
        </w:rPr>
        <w:t xml:space="preserve"> </w:t>
      </w:r>
      <w:r w:rsidRPr="002E356A">
        <w:rPr>
          <w:rFonts w:ascii="Nunito Sans" w:hAnsi="Nunito Sans" w:eastAsia="Nunito Sans" w:cs="Nunito Sans"/>
          <w:b/>
          <w:i/>
          <w:strike/>
          <w:color w:val="EE0000"/>
          <w:sz w:val="18"/>
          <w:szCs w:val="18"/>
          <w:highlight w:val="darkCyan"/>
          <w:lang w:val="en-US"/>
        </w:rPr>
        <w:t xml:space="preserve"> [Open text]</w:t>
      </w:r>
    </w:p>
    <w:p w:rsidRPr="002E356A" w:rsidR="009A45F1" w:rsidRDefault="00492E12" w14:paraId="5F622630" w14:textId="77777777">
      <w:pPr>
        <w:spacing w:after="20" w:line="240" w:lineRule="auto"/>
        <w:ind w:left="360"/>
        <w:rPr>
          <w:rFonts w:ascii="Nunito Sans" w:hAnsi="Nunito Sans" w:eastAsia="Nunito Sans" w:cs="Nunito Sans"/>
          <w:strike/>
          <w:color w:val="595959" w:themeColor="text1" w:themeTint="A6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trike/>
          <w:sz w:val="18"/>
          <w:szCs w:val="18"/>
          <w:highlight w:val="darkCyan"/>
          <w:lang w:val="en-US"/>
        </w:rPr>
        <w:t xml:space="preserve">Preferred vendor &amp; reason: ____________________________________________  </w:t>
      </w:r>
      <w:r w:rsidRPr="002E356A">
        <w:rPr>
          <w:rFonts w:ascii="Nunito Sans" w:hAnsi="Nunito Sans" w:eastAsia="Nunito Sans" w:cs="Nunito Sans"/>
          <w:strike/>
          <w:color w:val="595959" w:themeColor="text1" w:themeTint="A6"/>
          <w:sz w:val="18"/>
          <w:szCs w:val="18"/>
          <w:highlight w:val="darkCyan"/>
          <w:lang w:val="en-US"/>
        </w:rPr>
        <w:t>____________</w:t>
      </w:r>
    </w:p>
    <w:p w:rsidRPr="002E356A" w:rsidR="007E3C48" w:rsidRDefault="007E3C48" w14:paraId="6018AA1A" w14:textId="77777777">
      <w:pPr>
        <w:spacing w:after="20" w:line="240" w:lineRule="auto"/>
        <w:ind w:left="360"/>
        <w:rPr>
          <w:rFonts w:ascii="Nunito Sans" w:hAnsi="Nunito Sans" w:eastAsia="Nunito Sans" w:cs="Nunito Sans"/>
          <w:strike/>
          <w:color w:val="595959"/>
          <w:sz w:val="18"/>
          <w:szCs w:val="18"/>
          <w:highlight w:val="darkCyan"/>
          <w:lang w:val="en-US"/>
        </w:rPr>
      </w:pPr>
    </w:p>
    <w:p w:rsidRPr="002E356A" w:rsidR="007E3C48" w:rsidP="007E3C48" w:rsidRDefault="007E3C48" w14:paraId="0C90DF83" w14:textId="5BC9B665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Q19</w:t>
      </w:r>
      <w:r w:rsidR="00217E49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_New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 xml:space="preserve">. For CGP that your institution sends out, which commercial vendors do you currently use? Select all that apply.   </w:t>
      </w:r>
      <w:r w:rsidRPr="002E356A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  <w:lang w:val="en-US"/>
        </w:rPr>
        <w:t>[Multi-select — randomize]</w:t>
      </w:r>
    </w:p>
    <w:p w:rsidRPr="002E356A" w:rsidR="007E3C48" w:rsidP="007E3C48" w:rsidRDefault="007E3C48" w14:paraId="2CDB63FB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Foundation Medicine (Roche)</w:t>
      </w:r>
    </w:p>
    <w:p w:rsidRPr="002E356A" w:rsidR="007E3C48" w:rsidP="007E3C48" w:rsidRDefault="007E3C48" w14:paraId="77976148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Guardant Health</w:t>
      </w:r>
    </w:p>
    <w:p w:rsidRPr="002E356A" w:rsidR="007E3C48" w:rsidP="007E3C48" w:rsidRDefault="007E3C48" w14:paraId="057C03D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Tempus</w:t>
      </w:r>
    </w:p>
    <w:p w:rsidRPr="002E356A" w:rsidR="007E3C48" w:rsidP="007E3C48" w:rsidRDefault="007E3C48" w14:paraId="01AC0C2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Caris Life Sciences</w:t>
      </w:r>
    </w:p>
    <w:p w:rsidRPr="002E356A" w:rsidR="007E3C48" w:rsidP="007E3C48" w:rsidRDefault="007E3C48" w14:paraId="405BCF3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☐</w:t>
      </w:r>
      <w:r w:rsidRPr="002E356A">
        <w:rPr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NeoGenomics</w:t>
      </w:r>
    </w:p>
    <w:p w:rsidRPr="002E356A" w:rsidR="007E3C48" w:rsidP="007E3C48" w:rsidRDefault="007E3C48" w14:paraId="1D2A86D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Exact Sciences (Abbott)</w:t>
      </w:r>
    </w:p>
    <w:p w:rsidRPr="002E356A" w:rsidR="007E3C48" w:rsidP="007E3C48" w:rsidRDefault="007E3C48" w14:paraId="0384E17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☐</w:t>
      </w:r>
      <w:r w:rsidRPr="002E356A">
        <w:rPr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Labcorp (incl. OmniSeq)</w:t>
      </w:r>
    </w:p>
    <w:p w:rsidRPr="002E356A" w:rsidR="007E3C48" w:rsidP="007E3C48" w:rsidRDefault="007E3C48" w14:paraId="1BCA84E0" w14:textId="77777777">
      <w:pP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Myriad Genetics</w:t>
      </w:r>
    </w:p>
    <w:p w:rsidRPr="002E356A" w:rsidR="007E3C48" w:rsidP="007E3C48" w:rsidRDefault="007E3C48" w14:paraId="4358356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Quest Diagnostics</w:t>
      </w:r>
    </w:p>
    <w:p w:rsidRPr="002E356A" w:rsidR="007E3C48" w:rsidP="007E3C48" w:rsidRDefault="007E3C48" w14:paraId="2A059AD1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Natera</w:t>
      </w:r>
    </w:p>
    <w:p w:rsidRPr="002E356A" w:rsidR="007E3C48" w:rsidP="007E3C48" w:rsidRDefault="007E3C48" w14:paraId="34111B12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>☐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ab/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 xml:space="preserve">Other (specify): ____________ </w:t>
      </w:r>
      <w:r w:rsidRPr="002E356A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</w:rPr>
        <w:t>[ANCHOR]</w:t>
      </w:r>
    </w:p>
    <w:p w:rsidRPr="002E356A" w:rsidR="007E3C48" w:rsidP="007E3C48" w:rsidRDefault="007E3C48" w14:paraId="0F483E8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Nunito Sans" w:hAnsi="Nunito Sans" w:eastAsia="Nunito Sans" w:cs="Nunito Sans"/>
          <w:sz w:val="18"/>
          <w:szCs w:val="18"/>
          <w:highlight w:val="darkCyan"/>
        </w:rPr>
      </w:pPr>
    </w:p>
    <w:p w:rsidRPr="002E356A" w:rsidR="007E3C48" w:rsidP="007E3C48" w:rsidRDefault="007E3C48" w14:paraId="6193BBB3" w14:textId="4961F03F">
      <w:pPr>
        <w:spacing w:before="160" w:after="40" w:line="240" w:lineRule="auto"/>
        <w:rPr>
          <w:rFonts w:ascii="Nunito Sans" w:hAnsi="Nunito Sans" w:eastAsia="Nunito Sans" w:cs="Nunito Sans"/>
          <w:i/>
          <w:iCs/>
          <w:color w:val="2E5496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 xml:space="preserve">Q19b. What is your preferred CGP vendor, and what is the main reason? </w:t>
      </w:r>
      <w:r w:rsidRPr="002E356A">
        <w:rPr>
          <w:rFonts w:ascii="Nunito Sans" w:hAnsi="Nunito Sans" w:eastAsia="Nunito Sans" w:cs="Nunito Sans"/>
          <w:i/>
          <w:iCs/>
          <w:color w:val="2E5496"/>
          <w:sz w:val="18"/>
          <w:szCs w:val="18"/>
          <w:highlight w:val="darkCyan"/>
          <w:lang w:val="en-US"/>
        </w:rPr>
        <w:t xml:space="preserve">  </w:t>
      </w:r>
    </w:p>
    <w:p w:rsidRPr="002E356A" w:rsidR="007E3C48" w:rsidP="007E3C48" w:rsidRDefault="007E3C48" w14:paraId="7B94A920" w14:textId="6ECF05EA">
      <w:pPr>
        <w:spacing w:before="160" w:after="40" w:line="240" w:lineRule="auto"/>
        <w:rPr>
          <w:rFonts w:ascii="Nunito Sans" w:hAnsi="Nunito Sans" w:eastAsia="Nunito Sans" w:cs="Nunito Sans"/>
          <w:i/>
          <w:iCs/>
          <w:color w:val="2E5496"/>
          <w:sz w:val="18"/>
          <w:szCs w:val="18"/>
          <w:highlight w:val="darkCyan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</w:rPr>
        <w:t xml:space="preserve">Preferred vendor </w:t>
      </w:r>
      <w:r w:rsidRPr="002E356A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</w:rPr>
        <w:t>[Pipe options from Q</w:t>
      </w:r>
      <w:r w:rsidR="007C3D42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</w:rPr>
        <w:t>1</w:t>
      </w:r>
      <w:r w:rsidRPr="002E356A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</w:rPr>
        <w:t>9</w:t>
      </w:r>
      <w:r w:rsidR="00217E49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</w:rPr>
        <w:t>_New</w:t>
      </w:r>
      <w:r w:rsidRPr="002E356A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</w:rPr>
        <w:t>]</w:t>
      </w:r>
      <w:r w:rsidRPr="002E356A">
        <w:rPr>
          <w:rFonts w:ascii="Nunito Sans" w:hAnsi="Nunito Sans" w:eastAsia="Nunito Sans" w:cs="Nunito Sans"/>
          <w:b/>
          <w:bCs/>
          <w:i/>
          <w:iCs/>
          <w:color w:val="EE0000"/>
          <w:sz w:val="18"/>
          <w:szCs w:val="18"/>
          <w:highlight w:val="darkCyan"/>
        </w:rPr>
        <w:t xml:space="preserve"> [single select]</w:t>
      </w:r>
    </w:p>
    <w:p w:rsidRPr="002E356A" w:rsidR="007E3C48" w:rsidP="007E3C48" w:rsidRDefault="007E3C48" w14:paraId="11292E6F" w14:textId="77777777">
      <w:pPr>
        <w:spacing w:after="20" w:line="240" w:lineRule="auto"/>
        <w:rPr>
          <w:rFonts w:ascii="Nunito Sans" w:hAnsi="Nunito Sans" w:eastAsia="Nunito Sans" w:cs="Nunito Sans"/>
          <w:color w:val="595959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Please specify the reason: ____________________________________________</w:t>
      </w:r>
      <w:r w:rsidRPr="002E356A">
        <w:rPr>
          <w:rFonts w:ascii="Nunito Sans" w:hAnsi="Nunito Sans" w:eastAsia="Nunito Sans" w:cs="Nunito Sans"/>
          <w:b/>
          <w:bCs/>
          <w:color w:val="EE0000"/>
          <w:sz w:val="18"/>
          <w:szCs w:val="18"/>
          <w:highlight w:val="darkCyan"/>
          <w:lang w:val="en-US"/>
        </w:rPr>
        <w:t>[open end]</w:t>
      </w:r>
    </w:p>
    <w:p w:rsidRPr="002E356A" w:rsidR="007E3C48" w:rsidP="007E3C48" w:rsidRDefault="007E3C48" w14:paraId="73E70AE6" w14:textId="77777777">
      <w:pPr>
        <w:spacing w:before="160" w:after="40" w:line="240" w:lineRule="auto"/>
        <w:rPr>
          <w:rFonts w:ascii="Nunito Sans" w:hAnsi="Nunito Sans" w:eastAsia="Nunito Sans" w:cs="Nunito Sans"/>
          <w:sz w:val="18"/>
          <w:szCs w:val="18"/>
          <w:highlight w:val="darkCyan"/>
        </w:rPr>
      </w:pPr>
    </w:p>
    <w:p w:rsidRPr="002E356A" w:rsidR="007E3C48" w:rsidP="007E3C48" w:rsidRDefault="007E3C48" w14:paraId="019A0AB3" w14:textId="46EAC842">
      <w:pPr>
        <w:spacing w:before="160" w:after="40" w:line="240" w:lineRule="auto"/>
        <w:rPr>
          <w:rFonts w:ascii="Nunito Sans" w:hAnsi="Nunito Sans" w:eastAsia="Nunito Sans" w:cs="Nunito Sans"/>
          <w:i/>
          <w:iCs/>
          <w:color w:val="2E5496"/>
          <w:sz w:val="18"/>
          <w:szCs w:val="18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Q19c.</w:t>
      </w:r>
      <w:r w:rsidRPr="002E356A">
        <w:rPr>
          <w:rFonts w:ascii="Nunito Sans" w:hAnsi="Nunito Sans" w:eastAsia="Nunito Sans" w:cs="Nunito Sans"/>
          <w:b/>
          <w:bCs/>
          <w:sz w:val="18"/>
          <w:szCs w:val="18"/>
          <w:highlight w:val="darkCyan"/>
          <w:lang w:val="en-US"/>
        </w:rPr>
        <w:t xml:space="preserve"> </w:t>
      </w:r>
      <w:r w:rsidRPr="002E356A">
        <w:rPr>
          <w:rFonts w:ascii="Nunito Sans" w:hAnsi="Nunito Sans" w:eastAsia="Nunito Sans" w:cs="Nunito Sans"/>
          <w:sz w:val="18"/>
          <w:szCs w:val="18"/>
          <w:highlight w:val="darkCyan"/>
          <w:lang w:val="en-US"/>
        </w:rPr>
        <w:t>Approximately what share of your send-out CGP volume goes to each vendor you selected?</w:t>
      </w:r>
      <w:r w:rsidRPr="002E356A">
        <w:rPr>
          <w:rFonts w:ascii="Nunito Sans" w:hAnsi="Nunito Sans" w:eastAsia="Nunito Sans" w:cs="Nunito Sans"/>
          <w:i/>
          <w:iCs/>
          <w:color w:val="2E5496"/>
          <w:sz w:val="18"/>
          <w:szCs w:val="18"/>
          <w:highlight w:val="darkCyan"/>
          <w:lang w:val="en-US"/>
        </w:rPr>
        <w:t xml:space="preserve">   </w:t>
      </w:r>
      <w:r w:rsidRPr="002E356A">
        <w:rPr>
          <w:rFonts w:ascii="Nunito Sans" w:hAnsi="Nunito Sans" w:eastAsia="Nunito Sans" w:cs="Nunito Sans"/>
          <w:b/>
          <w:bCs/>
          <w:i/>
          <w:iCs/>
          <w:color w:val="EE0000"/>
          <w:sz w:val="18"/>
          <w:szCs w:val="18"/>
          <w:highlight w:val="darkCyan"/>
          <w:lang w:val="en-US"/>
        </w:rPr>
        <w:t>[Numeric grid — must total 100%]</w:t>
      </w:r>
    </w:p>
    <w:p w:rsidRPr="002E356A" w:rsidR="007E3C48" w:rsidP="007E3C48" w:rsidRDefault="007E3C48" w14:paraId="0D99334C" w14:textId="19454CD7">
      <w:pPr>
        <w:spacing w:after="40" w:line="240" w:lineRule="auto"/>
        <w:ind w:left="360"/>
        <w:rPr>
          <w:rFonts w:ascii="Nunito Sans" w:hAnsi="Nunito Sans" w:eastAsia="Nunito Sans" w:cs="Nunito Sans"/>
          <w:b/>
          <w:bCs/>
          <w:i/>
          <w:iCs/>
          <w:color w:val="EE0000"/>
          <w:sz w:val="20"/>
          <w:szCs w:val="20"/>
          <w:highlight w:val="darkCyan"/>
        </w:rPr>
      </w:pPr>
      <w:r w:rsidRPr="002E356A">
        <w:rPr>
          <w:rFonts w:ascii="Nunito Sans" w:hAnsi="Nunito Sans" w:eastAsia="Nunito Sans" w:cs="Nunito Sans"/>
          <w:b/>
          <w:bCs/>
          <w:i/>
          <w:iCs/>
          <w:color w:val="EE0000"/>
          <w:sz w:val="20"/>
          <w:szCs w:val="20"/>
          <w:highlight w:val="darkCyan"/>
        </w:rPr>
        <w:t>Show only vendors selected in Q</w:t>
      </w:r>
      <w:r w:rsidR="007C3D42">
        <w:rPr>
          <w:rFonts w:ascii="Nunito Sans" w:hAnsi="Nunito Sans" w:eastAsia="Nunito Sans" w:cs="Nunito Sans"/>
          <w:b/>
          <w:bCs/>
          <w:i/>
          <w:iCs/>
          <w:color w:val="EE0000"/>
          <w:sz w:val="20"/>
          <w:szCs w:val="20"/>
          <w:highlight w:val="darkCyan"/>
        </w:rPr>
        <w:t>1</w:t>
      </w:r>
      <w:r w:rsidRPr="002E356A">
        <w:rPr>
          <w:rFonts w:ascii="Nunito Sans" w:hAnsi="Nunito Sans" w:eastAsia="Nunito Sans" w:cs="Nunito Sans"/>
          <w:b/>
          <w:bCs/>
          <w:i/>
          <w:iCs/>
          <w:color w:val="EE0000"/>
          <w:sz w:val="20"/>
          <w:szCs w:val="20"/>
          <w:highlight w:val="darkCyan"/>
        </w:rPr>
        <w:t>9</w:t>
      </w:r>
      <w:r w:rsidR="00217E49">
        <w:rPr>
          <w:rFonts w:ascii="Nunito Sans" w:hAnsi="Nunito Sans" w:eastAsia="Nunito Sans" w:cs="Nunito Sans"/>
          <w:b/>
          <w:bCs/>
          <w:i/>
          <w:iCs/>
          <w:color w:val="EE0000"/>
          <w:sz w:val="20"/>
          <w:szCs w:val="20"/>
          <w:highlight w:val="darkCyan"/>
        </w:rPr>
        <w:t>_New</w:t>
      </w:r>
      <w:r w:rsidRPr="002E356A">
        <w:rPr>
          <w:rFonts w:ascii="Nunito Sans" w:hAnsi="Nunito Sans" w:eastAsia="Nunito Sans" w:cs="Nunito Sans"/>
          <w:b/>
          <w:bCs/>
          <w:i/>
          <w:iCs/>
          <w:color w:val="EE0000"/>
          <w:sz w:val="20"/>
          <w:szCs w:val="20"/>
          <w:highlight w:val="darkCyan"/>
        </w:rPr>
        <w:t>.</w:t>
      </w:r>
    </w:p>
    <w:p w:rsidRPr="002E356A" w:rsidR="007E3C48" w:rsidP="007E3C48" w:rsidRDefault="007E3C48" w14:paraId="49519BEA" w14:textId="77777777">
      <w:pPr>
        <w:spacing w:after="40" w:line="240" w:lineRule="auto"/>
        <w:ind w:left="360"/>
        <w:rPr>
          <w:rFonts w:ascii="Nunito Sans" w:hAnsi="Nunito Sans" w:eastAsia="Nunito Sans" w:cs="Nunito Sans"/>
          <w:i/>
          <w:iCs/>
          <w:color w:val="595959"/>
          <w:sz w:val="20"/>
          <w:szCs w:val="20"/>
          <w:highlight w:val="darkCyan"/>
          <w:lang w:val="en-US"/>
        </w:rPr>
      </w:pPr>
      <w:r w:rsidRPr="002E356A">
        <w:rPr>
          <w:rFonts w:ascii="Nunito Sans" w:hAnsi="Nunito Sans" w:eastAsia="Nunito Sans" w:cs="Nunito Sans"/>
          <w:i/>
          <w:iCs/>
          <w:color w:val="595959" w:themeColor="text1" w:themeTint="A6"/>
          <w:sz w:val="20"/>
          <w:szCs w:val="20"/>
          <w:highlight w:val="darkCyan"/>
          <w:lang w:val="en-US"/>
        </w:rPr>
        <w:t>Enter approximate percentages.</w:t>
      </w:r>
    </w:p>
    <w:tbl>
      <w:tblPr>
        <w:tblStyle w:val="a"/>
        <w:tblW w:w="8115" w:type="dxa"/>
        <w:tblInd w:w="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2610"/>
      </w:tblGrid>
      <w:tr w:rsidRPr="002E356A" w:rsidR="007E3C48" w:rsidTr="002515EA" w14:paraId="1BFD5A4E" w14:textId="77777777">
        <w:trPr>
          <w:trHeight w:val="345"/>
        </w:trPr>
        <w:tc>
          <w:tcPr>
            <w:tcW w:w="550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5AD732EA" w14:textId="77777777">
            <w:pPr>
              <w:spacing w:line="240" w:lineRule="auto"/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  <w:highlight w:val="darkCyan"/>
              </w:rPr>
              <w:t>Vendor</w:t>
            </w:r>
          </w:p>
        </w:tc>
        <w:tc>
          <w:tcPr>
            <w:tcW w:w="2610" w:type="dxa"/>
            <w:tcBorders>
              <w:top w:val="single" w:color="BFBFBF" w:sz="6" w:space="0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0CC92782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b/>
                <w:bCs/>
                <w:color w:val="FFFFFF"/>
                <w:sz w:val="18"/>
                <w:szCs w:val="18"/>
                <w:highlight w:val="darkCyan"/>
              </w:rPr>
              <w:t>% of send-out CGP volume</w:t>
            </w:r>
          </w:p>
        </w:tc>
      </w:tr>
      <w:tr w:rsidRPr="002E356A" w:rsidR="007E3C48" w:rsidTr="002515EA" w14:paraId="49F31DBD" w14:textId="77777777">
        <w:trPr>
          <w:trHeight w:val="360"/>
        </w:trPr>
        <w:tc>
          <w:tcPr>
            <w:tcW w:w="550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617E1F07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[Piped vendor 1]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3E792E54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____ %</w:t>
            </w:r>
          </w:p>
        </w:tc>
      </w:tr>
      <w:tr w:rsidRPr="002E356A" w:rsidR="007E3C48" w:rsidTr="002515EA" w14:paraId="239D0C10" w14:textId="77777777">
        <w:trPr>
          <w:trHeight w:val="360"/>
        </w:trPr>
        <w:tc>
          <w:tcPr>
            <w:tcW w:w="550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0EC8B19B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[Piped vendor 2]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445247E6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____ %</w:t>
            </w:r>
          </w:p>
        </w:tc>
      </w:tr>
      <w:tr w:rsidRPr="002E356A" w:rsidR="007E3C48" w:rsidTr="002515EA" w14:paraId="1AB0655F" w14:textId="77777777">
        <w:trPr>
          <w:trHeight w:val="360"/>
        </w:trPr>
        <w:tc>
          <w:tcPr>
            <w:tcW w:w="550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5AE47C8E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[Piped vendor 3]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0A8B3D03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____ %</w:t>
            </w:r>
          </w:p>
        </w:tc>
      </w:tr>
      <w:tr w:rsidRPr="002E356A" w:rsidR="007E3C48" w:rsidTr="002515EA" w14:paraId="3A0A3C70" w14:textId="77777777">
        <w:trPr>
          <w:trHeight w:val="360"/>
        </w:trPr>
        <w:tc>
          <w:tcPr>
            <w:tcW w:w="550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7C2DB9B6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[Piped vendor 4]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013A70E9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____ %</w:t>
            </w:r>
          </w:p>
        </w:tc>
      </w:tr>
      <w:tr w:rsidRPr="002E356A" w:rsidR="007E3C48" w:rsidTr="002515EA" w14:paraId="5453D691" w14:textId="77777777">
        <w:trPr>
          <w:trHeight w:val="360"/>
        </w:trPr>
        <w:tc>
          <w:tcPr>
            <w:tcW w:w="550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35BD6B75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[Other]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3ED0337B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____ %</w:t>
            </w:r>
          </w:p>
        </w:tc>
      </w:tr>
      <w:tr w:rsidR="007E3C48" w:rsidTr="002515EA" w14:paraId="7F686C46" w14:textId="77777777">
        <w:trPr>
          <w:trHeight w:val="360"/>
        </w:trPr>
        <w:tc>
          <w:tcPr>
            <w:tcW w:w="5505" w:type="dxa"/>
            <w:tcBorders>
              <w:top w:val="nil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2E356A" w:rsidR="007E3C48" w:rsidP="002515EA" w:rsidRDefault="007E3C48" w14:paraId="2F5B4D32" w14:textId="77777777">
            <w:pPr>
              <w:spacing w:line="240" w:lineRule="auto"/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Total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BFBFBF" w:sz="6" w:space="0"/>
              <w:right w:val="single" w:color="BFBFBF" w:sz="6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E3C48" w:rsidP="002515EA" w:rsidRDefault="007E3C48" w14:paraId="5CAD4CCE" w14:textId="77777777">
            <w:pPr>
              <w:spacing w:line="240" w:lineRule="auto"/>
              <w:jc w:val="center"/>
              <w:rPr>
                <w:rFonts w:ascii="Nunito Sans" w:hAnsi="Nunito Sans" w:eastAsia="Nunito Sans" w:cs="Nunito Sans"/>
                <w:sz w:val="19"/>
                <w:szCs w:val="19"/>
              </w:rPr>
            </w:pPr>
            <w:r w:rsidRPr="002E356A">
              <w:rPr>
                <w:rFonts w:ascii="Nunito Sans" w:hAnsi="Nunito Sans" w:eastAsia="Nunito Sans" w:cs="Nunito Sans"/>
                <w:sz w:val="19"/>
                <w:szCs w:val="19"/>
                <w:highlight w:val="darkCyan"/>
              </w:rPr>
              <w:t>100 %</w:t>
            </w:r>
          </w:p>
        </w:tc>
      </w:tr>
    </w:tbl>
    <w:p w:rsidR="007E3C48" w:rsidP="007E3C48" w:rsidRDefault="007E3C48" w14:paraId="640EB9C8" w14:textId="77777777">
      <w:pPr>
        <w:widowControl w:val="0"/>
        <w:spacing w:after="200" w:line="240" w:lineRule="auto"/>
        <w:rPr>
          <w:rFonts w:ascii="Nunito Sans" w:hAnsi="Nunito Sans" w:eastAsia="Nunito Sans" w:cs="Nunito Sans"/>
          <w:b/>
          <w:bCs/>
          <w:color w:val="0B5394"/>
          <w:sz w:val="24"/>
          <w:szCs w:val="24"/>
        </w:rPr>
      </w:pPr>
    </w:p>
    <w:p w:rsidRPr="00F47352" w:rsidR="007E3C48" w:rsidRDefault="007E3C48" w14:paraId="6CBF8FAB" w14:textId="77777777">
      <w:pPr>
        <w:spacing w:after="20" w:line="240" w:lineRule="auto"/>
        <w:ind w:left="360"/>
        <w:rPr>
          <w:rFonts w:ascii="Nunito Sans" w:hAnsi="Nunito Sans" w:eastAsia="Nunito Sans" w:cs="Nunito Sans"/>
          <w:strike/>
          <w:color w:val="595959"/>
          <w:sz w:val="18"/>
          <w:szCs w:val="18"/>
          <w:lang w:val="en-US"/>
        </w:rPr>
      </w:pPr>
    </w:p>
    <w:p w:rsidR="009A45F1" w:rsidRDefault="00492E12" w14:paraId="535FF17A" w14:textId="77777777">
      <w:pPr>
        <w:pStyle w:val="Heading1"/>
        <w:keepNext w:val="0"/>
        <w:keepLines w:val="0"/>
        <w:spacing w:before="280" w:line="240" w:lineRule="auto"/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</w:pPr>
      <w:bookmarkStart w:name="_cqttk5h6wv2g" w:colFirst="0" w:colLast="0" w:id="4"/>
      <w:bookmarkEnd w:id="4"/>
      <w:r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  <w:t>Section V — MRD: Utilization &amp; Relationship to CGP</w:t>
      </w:r>
    </w:p>
    <w:p w:rsidRPr="00BB4D20" w:rsidR="0091147A" w:rsidP="00BB4D20" w:rsidRDefault="0091147A" w14:paraId="64BC57E4" w14:textId="4FC45643">
      <w:pPr>
        <w:spacing w:before="160" w:after="40" w:line="240" w:lineRule="auto"/>
        <w:rPr>
          <w:rFonts w:ascii="Nunito Sans" w:hAnsi="Nunito Sans" w:eastAsia="Nunito Sans" w:cs="Nunito Sans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 xml:space="preserve">Q19A. Views on integrated CGP + MRD offerings   </w:t>
      </w:r>
      <w:r w:rsidRPr="21B87C43">
        <w:rPr>
          <w:rFonts w:ascii="Nunito Sans" w:hAnsi="Nunito Sans" w:eastAsia="Nunito Sans" w:cs="Nunito Sans"/>
          <w:b/>
          <w:color w:val="EE0000"/>
          <w:sz w:val="18"/>
          <w:szCs w:val="18"/>
          <w:lang w:val="en-US"/>
        </w:rPr>
        <w:t>[Grid — one per row · randomize]</w:t>
      </w:r>
    </w:p>
    <w:p w:rsidR="0091147A" w:rsidP="0091147A" w:rsidRDefault="0091147A" w14:paraId="2884B433" w14:textId="77777777">
      <w:pPr>
        <w:spacing w:after="80"/>
        <w:ind w:left="360"/>
      </w:pPr>
      <w:r w:rsidRPr="21B87C43">
        <w:rPr>
          <w:i/>
          <w:color w:val="595959" w:themeColor="text1" w:themeTint="A6"/>
          <w:sz w:val="20"/>
          <w:szCs w:val="20"/>
          <w:lang w:val="en-US"/>
        </w:rPr>
        <w:t>Some vendors now offer comprehensive genomic profiling (CGP) and follow-on tumor-informed MRD monitoring as a single serial workflow, where the up-front profiling overlaps substantially with a standalone CGP test. Thinking about how you would choose among testing options, how much do you agree with the following?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120"/>
        <w:gridCol w:w="1120"/>
        <w:gridCol w:w="1120"/>
        <w:gridCol w:w="1120"/>
        <w:gridCol w:w="1120"/>
      </w:tblGrid>
      <w:tr w:rsidR="0091147A" w:rsidTr="21B87C43" w14:paraId="295E205D" w14:textId="77777777">
        <w:trPr>
          <w:tblHeader/>
        </w:trPr>
        <w:tc>
          <w:tcPr>
            <w:tcW w:w="3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0601D15D" w14:textId="77777777">
            <w:r>
              <w:rPr>
                <w:b/>
                <w:bCs/>
                <w:color w:val="FFFFFF"/>
                <w:sz w:val="16"/>
                <w:szCs w:val="16"/>
              </w:rPr>
              <w:t>Statement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0EC97F2E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Strongly disagree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6320C97F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Disagree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7BDEF968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Neutral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3412F6AE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Agree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68E3A44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Strongly agree</w:t>
            </w:r>
          </w:p>
        </w:tc>
      </w:tr>
      <w:tr w:rsidR="0091147A" w:rsidTr="21B87C43" w14:paraId="4619BCC2" w14:textId="77777777">
        <w:tc>
          <w:tcPr>
            <w:tcW w:w="3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1B0C6B93" w14:textId="77777777">
            <w:r w:rsidRPr="21B87C43">
              <w:rPr>
                <w:color w:val="000000" w:themeColor="text1"/>
                <w:sz w:val="19"/>
                <w:szCs w:val="19"/>
                <w:lang w:val="en-US"/>
              </w:rPr>
              <w:t>I would move away from my current CGP vendor if another vendor offered CGP and subsequent MRD monitoring as a single, integrated serial workflow.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4687AD6F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E155CA8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749070FF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644BC9EA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4A8E09C6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91147A" w:rsidTr="21B87C43" w14:paraId="2DF99A26" w14:textId="77777777">
        <w:tc>
          <w:tcPr>
            <w:tcW w:w="3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646B316C" w14:textId="77777777">
            <w:r>
              <w:rPr>
                <w:color w:val="000000"/>
                <w:sz w:val="19"/>
                <w:szCs w:val="19"/>
              </w:rPr>
              <w:t>I would use a single vendor for both initial profiling and serial MRD monitoring even if its CGP were not my first choice.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7F53D8FE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4EB88388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179ACA9B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285B59C0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38EF27D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91147A" w:rsidTr="21B87C43" w14:paraId="43F42D54" w14:textId="77777777">
        <w:tc>
          <w:tcPr>
            <w:tcW w:w="3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B9B7D7E" w14:textId="77777777">
            <w:r w:rsidRPr="21B87C43">
              <w:rPr>
                <w:color w:val="000000" w:themeColor="text1"/>
                <w:sz w:val="19"/>
                <w:szCs w:val="19"/>
                <w:lang w:val="en-US"/>
              </w:rPr>
              <w:t>I would accept a somewhat narrower CGP panel if it were tightly integrated with high-quality MRD monitoring.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772A34DE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293B30A5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EC5F77E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6BB47689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053456D7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91147A" w:rsidTr="21B87C43" w14:paraId="1CF4F831" w14:textId="77777777">
        <w:tc>
          <w:tcPr>
            <w:tcW w:w="3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097BC457" w14:textId="77777777">
            <w:r>
              <w:rPr>
                <w:color w:val="000000"/>
                <w:sz w:val="19"/>
                <w:szCs w:val="19"/>
              </w:rPr>
              <w:t>If bundling CGP and MRD lowered my patients’ overall out-of-pocket cost, I would forgo a standalone CGP from another vendor.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6C27E265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1251DA6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17EF44F2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134B102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6D77834C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91147A" w:rsidTr="21B87C43" w14:paraId="558BFAE6" w14:textId="77777777">
        <w:tc>
          <w:tcPr>
            <w:tcW w:w="3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7CE233C2" w14:textId="77777777">
            <w:r>
              <w:rPr>
                <w:color w:val="000000"/>
                <w:sz w:val="19"/>
                <w:szCs w:val="19"/>
              </w:rPr>
              <w:t>Even if a vendor bundled CGP and MRD, I would still order comprehensive CGP from whichever vendor I consider best-in-class.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0CE89004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0E9AAB7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2F471057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44A959F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4C5AE18F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91147A" w:rsidTr="21B87C43" w14:paraId="2572957F" w14:textId="77777777">
        <w:tc>
          <w:tcPr>
            <w:tcW w:w="3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76251C1F" w14:textId="77777777">
            <w:r>
              <w:rPr>
                <w:color w:val="000000"/>
                <w:sz w:val="19"/>
                <w:szCs w:val="19"/>
              </w:rPr>
              <w:t>In practice, my choice of MRD vendor would drive my choice of CGP, rather than the reverse.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08B4D7E9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1CCBC8DC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50E550C6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0858A642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  <w:tc>
          <w:tcPr>
            <w:tcW w:w="112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1147A" w:rsidP="006469E9" w:rsidRDefault="0091147A" w14:paraId="4BEEDBC9" w14:textId="77777777">
            <w:pPr>
              <w:jc w:val="center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:rsidR="0091147A" w:rsidRDefault="0091147A" w14:paraId="71565523" w14:textId="77777777">
      <w:pPr>
        <w:pStyle w:val="Heading1"/>
        <w:keepNext w:val="0"/>
        <w:keepLines w:val="0"/>
        <w:spacing w:before="280" w:line="240" w:lineRule="auto"/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</w:pPr>
      <w:bookmarkStart w:name="_9u27cccv8wv3" w:colFirst="0" w:colLast="0" w:id="5"/>
      <w:bookmarkEnd w:id="5"/>
    </w:p>
    <w:p w:rsidR="009A45F1" w:rsidRDefault="00492E12" w14:paraId="31502B4E" w14:textId="6BE2A810">
      <w:pPr>
        <w:pStyle w:val="Heading1"/>
        <w:keepNext w:val="0"/>
        <w:keepLines w:val="0"/>
        <w:spacing w:before="280" w:line="240" w:lineRule="auto"/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</w:pPr>
      <w:r>
        <w:rPr>
          <w:rFonts w:ascii="Nunito Sans" w:hAnsi="Nunito Sans" w:eastAsia="Nunito Sans" w:cs="Nunito Sans"/>
          <w:b/>
          <w:bCs/>
          <w:color w:val="1F3864"/>
          <w:sz w:val="26"/>
          <w:szCs w:val="26"/>
        </w:rPr>
        <w:t>Section VI — Wrap-up</w:t>
      </w:r>
    </w:p>
    <w:p w:rsidR="009A45F1" w:rsidRDefault="00492E12" w14:paraId="6B9A237A" w14:textId="77777777">
      <w:pPr>
        <w:spacing w:before="160" w:after="40" w:line="240" w:lineRule="auto"/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</w:pPr>
      <w:r w:rsidRPr="21B87C43">
        <w:rPr>
          <w:rFonts w:ascii="Nunito Sans" w:hAnsi="Nunito Sans" w:eastAsia="Nunito Sans" w:cs="Nunito Sans"/>
          <w:sz w:val="18"/>
          <w:szCs w:val="18"/>
          <w:lang w:val="en-US"/>
        </w:rPr>
        <w:t>Q21. What is the single biggest barrier or unmet need in CGP for your practice?</w:t>
      </w:r>
      <w:r w:rsidRPr="21B87C43">
        <w:rPr>
          <w:rFonts w:ascii="Nunito Sans" w:hAnsi="Nunito Sans" w:eastAsia="Nunito Sans" w:cs="Nunito Sans"/>
          <w:i/>
          <w:color w:val="2E5496"/>
          <w:sz w:val="18"/>
          <w:szCs w:val="18"/>
          <w:lang w:val="en-US"/>
        </w:rPr>
        <w:t xml:space="preserve">   </w:t>
      </w:r>
      <w:r w:rsidRPr="21B87C43">
        <w:rPr>
          <w:rFonts w:ascii="Nunito Sans" w:hAnsi="Nunito Sans" w:eastAsia="Nunito Sans" w:cs="Nunito Sans"/>
          <w:b/>
          <w:i/>
          <w:color w:val="EE0000"/>
          <w:sz w:val="18"/>
          <w:szCs w:val="18"/>
          <w:lang w:val="en-US"/>
        </w:rPr>
        <w:t>[Open text]</w:t>
      </w:r>
    </w:p>
    <w:p w:rsidR="009A45F1" w:rsidRDefault="009A45F1" w14:paraId="134FFEDA" w14:textId="77777777">
      <w:pPr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rPr>
          <w:rFonts w:ascii="Nunito Sans" w:hAnsi="Nunito Sans" w:eastAsia="Nunito Sans" w:cs="Nunito Sans"/>
          <w:i/>
          <w:iCs/>
          <w:color w:val="2E5496"/>
          <w:sz w:val="18"/>
          <w:szCs w:val="18"/>
        </w:rPr>
      </w:pPr>
    </w:p>
    <w:p w:rsidR="009A45F1" w:rsidRDefault="009A45F1" w14:paraId="7EF0AAA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unito Sans" w:hAnsi="Nunito Sans" w:eastAsia="Nunito Sans" w:cs="Nunito Sans"/>
          <w:sz w:val="18"/>
          <w:szCs w:val="18"/>
        </w:rPr>
      </w:pPr>
    </w:p>
    <w:sectPr w:rsidR="009A45F1">
      <w:headerReference w:type="default" r:id="rId11"/>
      <w:footerReference w:type="default" r:id="rId12"/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00D3" w:rsidRDefault="003200D3" w14:paraId="2D5B5F44" w14:textId="77777777">
      <w:pPr>
        <w:spacing w:line="240" w:lineRule="auto"/>
      </w:pPr>
      <w:r>
        <w:separator/>
      </w:r>
    </w:p>
  </w:endnote>
  <w:endnote w:type="continuationSeparator" w:id="0">
    <w:p w:rsidR="003200D3" w:rsidRDefault="003200D3" w14:paraId="51193C7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  <w:embedRegular w:fontKey="{12D3B4AA-3D7B-4FB9-B3D8-0CB8F9138FD5}" r:id="rId1"/>
    <w:embedBold w:fontKey="{19BC4EDB-389A-4D6C-AFE4-A899C6313211}" r:id="rId2"/>
    <w:embedItalic w:fontKey="{24C0D406-E223-430E-8ECF-A9CE5E848AD2}" r:id="rId3"/>
    <w:embedBoldItalic w:fontKey="{67CA3DFB-5E02-42D9-93F6-9E6256047BAB}" r:id="rId4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w:fontKey="{BA76CC6B-F3DB-4E57-9E16-38F2CC0959B4}" r:id="rId5"/>
  </w:font>
  <w:font w:name="Avenir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F6AA256-2CCD-4B27-971A-4BEFD69F4524}" r:id="rId6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7362341-2CD4-4459-95E4-C71D29711FAC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A45F1" w:rsidRDefault="009A45F1" w14:paraId="771F6312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Avenir" w:hAnsi="Avenir" w:eastAsia="Avenir" w:cs="Avenir"/>
        <w:b/>
        <w:bCs/>
        <w:color w:val="000000"/>
      </w:rPr>
    </w:pPr>
  </w:p>
  <w:p w:rsidR="009A45F1" w:rsidRDefault="00492E12" w14:paraId="0A289344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Avenir" w:hAnsi="Avenir" w:eastAsia="Avenir" w:cs="Avenir"/>
        <w:b/>
        <w:bCs/>
        <w:color w:val="000000"/>
      </w:rPr>
    </w:pPr>
    <w:r>
      <w:rPr>
        <w:rFonts w:ascii="Avenir" w:hAnsi="Avenir" w:eastAsia="Avenir" w:cs="Avenir"/>
        <w:b/>
        <w:bCs/>
        <w:noProof/>
        <w:color w:val="000000"/>
      </w:rPr>
      <w:drawing>
        <wp:inline distT="114300" distB="114300" distL="114300" distR="114300" wp14:anchorId="6D99F135" wp14:editId="45C77A43">
          <wp:extent cx="2652043" cy="295275"/>
          <wp:effectExtent l="0" t="0" r="0" b="0"/>
          <wp:docPr id="1" name="image1.png" descr="Vector_Logo_big_3_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Vector_Logo_big_3_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52043" cy="295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A45F1" w:rsidRDefault="00492E12" w14:paraId="51A65691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Nunito Sans" w:hAnsi="Nunito Sans" w:eastAsia="Nunito Sans" w:cs="Nunito Sans"/>
        <w:color w:val="666666"/>
        <w:sz w:val="20"/>
        <w:szCs w:val="20"/>
      </w:rPr>
    </w:pPr>
    <w:r>
      <w:rPr>
        <w:rFonts w:ascii="Nunito Sans" w:hAnsi="Nunito Sans" w:eastAsia="Nunito Sans" w:cs="Nunito Sans"/>
        <w:color w:val="666666"/>
        <w:sz w:val="20"/>
        <w:szCs w:val="20"/>
      </w:rPr>
      <w:fldChar w:fldCharType="begin"/>
    </w:r>
    <w:r>
      <w:rPr>
        <w:rFonts w:ascii="Nunito Sans" w:hAnsi="Nunito Sans" w:eastAsia="Nunito Sans" w:cs="Nunito Sans"/>
        <w:color w:val="666666"/>
        <w:sz w:val="20"/>
        <w:szCs w:val="20"/>
      </w:rPr>
      <w:instrText>PAGE</w:instrText>
    </w:r>
    <w:r>
      <w:rPr>
        <w:rFonts w:ascii="Nunito Sans" w:hAnsi="Nunito Sans" w:eastAsia="Nunito Sans" w:cs="Nunito Sans"/>
        <w:color w:val="666666"/>
        <w:sz w:val="20"/>
        <w:szCs w:val="20"/>
      </w:rPr>
      <w:fldChar w:fldCharType="separate"/>
    </w:r>
    <w:r w:rsidR="002760BD">
      <w:rPr>
        <w:rFonts w:ascii="Nunito Sans" w:hAnsi="Nunito Sans" w:eastAsia="Nunito Sans" w:cs="Nunito Sans"/>
        <w:noProof/>
        <w:color w:val="666666"/>
        <w:sz w:val="20"/>
        <w:szCs w:val="20"/>
      </w:rPr>
      <w:t>1</w:t>
    </w:r>
    <w:r>
      <w:rPr>
        <w:rFonts w:ascii="Nunito Sans" w:hAnsi="Nunito Sans" w:eastAsia="Nunito Sans" w:cs="Nunito Sans"/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00D3" w:rsidRDefault="003200D3" w14:paraId="48A26398" w14:textId="77777777">
      <w:pPr>
        <w:spacing w:line="240" w:lineRule="auto"/>
      </w:pPr>
      <w:r>
        <w:separator/>
      </w:r>
    </w:p>
  </w:footnote>
  <w:footnote w:type="continuationSeparator" w:id="0">
    <w:p w:rsidR="003200D3" w:rsidRDefault="003200D3" w14:paraId="0746E28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45F1" w:rsidRDefault="00492E12" w14:paraId="4FA12222" w14:textId="77777777"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40" w:lineRule="auto"/>
      <w:jc w:val="center"/>
      <w:rPr>
        <w:rFonts w:ascii="Avenir" w:hAnsi="Avenir" w:eastAsia="Avenir" w:cs="Avenir"/>
        <w:color w:val="073763"/>
        <w:sz w:val="36"/>
        <w:szCs w:val="36"/>
      </w:rPr>
    </w:pPr>
    <w:bookmarkStart w:name="_bltv1dcv7yfw" w:colFirst="0" w:colLast="0" w:id="6"/>
    <w:bookmarkEnd w:id="6"/>
    <w:r>
      <w:rPr>
        <w:rFonts w:ascii="Nunito Sans" w:hAnsi="Nunito Sans" w:eastAsia="Nunito Sans" w:cs="Nunito Sans"/>
        <w:b/>
        <w:bCs/>
        <w:color w:val="073763"/>
        <w:sz w:val="32"/>
        <w:szCs w:val="32"/>
      </w:rPr>
      <w:t xml:space="preserve">Survey Utilization of Commercial CGP Tests </w:t>
    </w:r>
    <w:r w:rsidR="002515EA">
      <w:pict w14:anchorId="6D624264">
        <v:rect id="_x0000_i1026" style="width:0;height:1.5pt" o:hr="t" o:hrstd="t" o:hralign="center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oNotDisplayPageBoundaries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5F1"/>
    <w:rsid w:val="00002BC3"/>
    <w:rsid w:val="00003E90"/>
    <w:rsid w:val="000063AE"/>
    <w:rsid w:val="000346E4"/>
    <w:rsid w:val="00054B6C"/>
    <w:rsid w:val="00055017"/>
    <w:rsid w:val="000B47A5"/>
    <w:rsid w:val="000E20D7"/>
    <w:rsid w:val="0011049F"/>
    <w:rsid w:val="001379F1"/>
    <w:rsid w:val="0016592B"/>
    <w:rsid w:val="00191DDE"/>
    <w:rsid w:val="00194C12"/>
    <w:rsid w:val="001D5E49"/>
    <w:rsid w:val="001D70F6"/>
    <w:rsid w:val="001F6271"/>
    <w:rsid w:val="0021037F"/>
    <w:rsid w:val="00217E49"/>
    <w:rsid w:val="00221384"/>
    <w:rsid w:val="002515EA"/>
    <w:rsid w:val="002518AB"/>
    <w:rsid w:val="00253904"/>
    <w:rsid w:val="00262CD0"/>
    <w:rsid w:val="00272C45"/>
    <w:rsid w:val="002760BD"/>
    <w:rsid w:val="002903B1"/>
    <w:rsid w:val="00295B3A"/>
    <w:rsid w:val="002E356A"/>
    <w:rsid w:val="002F247C"/>
    <w:rsid w:val="003200D3"/>
    <w:rsid w:val="00361C84"/>
    <w:rsid w:val="003737F4"/>
    <w:rsid w:val="0038075B"/>
    <w:rsid w:val="00387B96"/>
    <w:rsid w:val="003C1FC2"/>
    <w:rsid w:val="003D05EA"/>
    <w:rsid w:val="003E1607"/>
    <w:rsid w:val="004128A7"/>
    <w:rsid w:val="004236CF"/>
    <w:rsid w:val="00423815"/>
    <w:rsid w:val="00431EBD"/>
    <w:rsid w:val="00433919"/>
    <w:rsid w:val="00444158"/>
    <w:rsid w:val="0044753E"/>
    <w:rsid w:val="004812DB"/>
    <w:rsid w:val="00490532"/>
    <w:rsid w:val="00492E12"/>
    <w:rsid w:val="004977BF"/>
    <w:rsid w:val="004B355C"/>
    <w:rsid w:val="004D3D7C"/>
    <w:rsid w:val="004E7B6C"/>
    <w:rsid w:val="0052448B"/>
    <w:rsid w:val="00535D26"/>
    <w:rsid w:val="00536441"/>
    <w:rsid w:val="005377EE"/>
    <w:rsid w:val="00554D9A"/>
    <w:rsid w:val="0057344B"/>
    <w:rsid w:val="00593817"/>
    <w:rsid w:val="005A779D"/>
    <w:rsid w:val="005B4F95"/>
    <w:rsid w:val="005D62F1"/>
    <w:rsid w:val="005F64FD"/>
    <w:rsid w:val="005F7DF4"/>
    <w:rsid w:val="0062039C"/>
    <w:rsid w:val="006323E7"/>
    <w:rsid w:val="00633FFE"/>
    <w:rsid w:val="006469E9"/>
    <w:rsid w:val="00646FAC"/>
    <w:rsid w:val="00652EFE"/>
    <w:rsid w:val="0069296E"/>
    <w:rsid w:val="006A0ADB"/>
    <w:rsid w:val="006C7B63"/>
    <w:rsid w:val="006D3D08"/>
    <w:rsid w:val="006D65D5"/>
    <w:rsid w:val="006F59CE"/>
    <w:rsid w:val="006F7931"/>
    <w:rsid w:val="00736BA3"/>
    <w:rsid w:val="007429C4"/>
    <w:rsid w:val="00743A9D"/>
    <w:rsid w:val="00767E74"/>
    <w:rsid w:val="00776165"/>
    <w:rsid w:val="00782CB7"/>
    <w:rsid w:val="007A036E"/>
    <w:rsid w:val="007A4B73"/>
    <w:rsid w:val="007B5913"/>
    <w:rsid w:val="007C3D42"/>
    <w:rsid w:val="007E0B75"/>
    <w:rsid w:val="007E3C01"/>
    <w:rsid w:val="007E3C48"/>
    <w:rsid w:val="007F1521"/>
    <w:rsid w:val="00820319"/>
    <w:rsid w:val="008219AB"/>
    <w:rsid w:val="00824659"/>
    <w:rsid w:val="00825680"/>
    <w:rsid w:val="0083051E"/>
    <w:rsid w:val="008461A3"/>
    <w:rsid w:val="00855F42"/>
    <w:rsid w:val="008741F1"/>
    <w:rsid w:val="00886B5A"/>
    <w:rsid w:val="008A2549"/>
    <w:rsid w:val="008F7185"/>
    <w:rsid w:val="009077EB"/>
    <w:rsid w:val="0091147A"/>
    <w:rsid w:val="00967C6E"/>
    <w:rsid w:val="00987176"/>
    <w:rsid w:val="00997501"/>
    <w:rsid w:val="009A2594"/>
    <w:rsid w:val="009A45F1"/>
    <w:rsid w:val="009A5E23"/>
    <w:rsid w:val="009C0875"/>
    <w:rsid w:val="009D734E"/>
    <w:rsid w:val="009E5462"/>
    <w:rsid w:val="00A02FB4"/>
    <w:rsid w:val="00A04623"/>
    <w:rsid w:val="00A35474"/>
    <w:rsid w:val="00A42E48"/>
    <w:rsid w:val="00A439EC"/>
    <w:rsid w:val="00A71CF0"/>
    <w:rsid w:val="00A93913"/>
    <w:rsid w:val="00A93AB7"/>
    <w:rsid w:val="00A93B1C"/>
    <w:rsid w:val="00AA5537"/>
    <w:rsid w:val="00AB2A97"/>
    <w:rsid w:val="00AD5F5F"/>
    <w:rsid w:val="00AE1FCC"/>
    <w:rsid w:val="00AF1EBF"/>
    <w:rsid w:val="00AF404B"/>
    <w:rsid w:val="00B35C5B"/>
    <w:rsid w:val="00B36435"/>
    <w:rsid w:val="00B5559F"/>
    <w:rsid w:val="00B64784"/>
    <w:rsid w:val="00B83096"/>
    <w:rsid w:val="00B92A2C"/>
    <w:rsid w:val="00BA5A0F"/>
    <w:rsid w:val="00BB4D20"/>
    <w:rsid w:val="00BC43CA"/>
    <w:rsid w:val="00BD3F23"/>
    <w:rsid w:val="00BE4B16"/>
    <w:rsid w:val="00C27B06"/>
    <w:rsid w:val="00C34962"/>
    <w:rsid w:val="00C425A8"/>
    <w:rsid w:val="00C7087A"/>
    <w:rsid w:val="00C7125D"/>
    <w:rsid w:val="00C92D86"/>
    <w:rsid w:val="00C95F62"/>
    <w:rsid w:val="00CA6D8A"/>
    <w:rsid w:val="00CD15BA"/>
    <w:rsid w:val="00CD6AA3"/>
    <w:rsid w:val="00CE41AE"/>
    <w:rsid w:val="00CF21AB"/>
    <w:rsid w:val="00CF70D2"/>
    <w:rsid w:val="00D140C9"/>
    <w:rsid w:val="00D21A75"/>
    <w:rsid w:val="00D31386"/>
    <w:rsid w:val="00D547E6"/>
    <w:rsid w:val="00D87B4A"/>
    <w:rsid w:val="00DA746B"/>
    <w:rsid w:val="00DC27FD"/>
    <w:rsid w:val="00DE0181"/>
    <w:rsid w:val="00DF2608"/>
    <w:rsid w:val="00E003B4"/>
    <w:rsid w:val="00E16417"/>
    <w:rsid w:val="00E20A1D"/>
    <w:rsid w:val="00E30971"/>
    <w:rsid w:val="00E52A43"/>
    <w:rsid w:val="00E77E16"/>
    <w:rsid w:val="00E82FB0"/>
    <w:rsid w:val="00E928B1"/>
    <w:rsid w:val="00EB3537"/>
    <w:rsid w:val="00EB7729"/>
    <w:rsid w:val="00EC13D1"/>
    <w:rsid w:val="00EF6C57"/>
    <w:rsid w:val="00F145DC"/>
    <w:rsid w:val="00F42A5E"/>
    <w:rsid w:val="00F44F20"/>
    <w:rsid w:val="00F47352"/>
    <w:rsid w:val="00F63767"/>
    <w:rsid w:val="00F66329"/>
    <w:rsid w:val="00FD7071"/>
    <w:rsid w:val="00FE07AD"/>
    <w:rsid w:val="00FE4E6A"/>
    <w:rsid w:val="00FF180C"/>
    <w:rsid w:val="01462C84"/>
    <w:rsid w:val="0176E4BD"/>
    <w:rsid w:val="17EA8900"/>
    <w:rsid w:val="21B87C43"/>
    <w:rsid w:val="33EC4D53"/>
    <w:rsid w:val="386C169A"/>
    <w:rsid w:val="400D67CF"/>
    <w:rsid w:val="40DA5ECA"/>
    <w:rsid w:val="532F3395"/>
    <w:rsid w:val="5C386895"/>
    <w:rsid w:val="635F9F1F"/>
    <w:rsid w:val="6A4C3CCF"/>
    <w:rsid w:val="6AB957A2"/>
    <w:rsid w:val="6B5F91DE"/>
    <w:rsid w:val="6D1E8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9EDBA"/>
  <w15:docId w15:val="{D71F8299-1D88-4F14-AC9C-2125817DE0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CommentReference">
    <w:name w:val="Comment Reference"/>
    <w:basedOn w:val="DefaultParagraphFont"/>
    <w:uiPriority w:val="99"/>
    <w:semiHidden/>
    <w:unhideWhenUsed/>
    <w:rsid w:val="00DF260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DF260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F2608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DF260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F260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F21AB"/>
    <w:pPr>
      <w:spacing w:line="240" w:lineRule="auto"/>
    </w:pPr>
  </w:style>
  <w:style w:type="table" w:styleId="TableGrid">
    <w:name w:val="Table Grid"/>
    <w:basedOn w:val="TableNormal"/>
    <w:uiPriority w:val="39"/>
    <w:rsid w:val="0052448B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535D26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35D26"/>
  </w:style>
  <w:style w:type="paragraph" w:styleId="Footer">
    <w:name w:val="footer"/>
    <w:basedOn w:val="Normal"/>
    <w:link w:val="FooterChar"/>
    <w:uiPriority w:val="99"/>
    <w:semiHidden/>
    <w:unhideWhenUsed/>
    <w:rsid w:val="00535D26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535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s://chrysalisbiomedicaladvisors.com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7E9626D7E8445942A22E834E2B9F2" ma:contentTypeVersion="20" ma:contentTypeDescription="Create a new document." ma:contentTypeScope="" ma:versionID="40737cd70ec35d29ccce2c9f3746569e">
  <xsd:schema xmlns:xsd="http://www.w3.org/2001/XMLSchema" xmlns:xs="http://www.w3.org/2001/XMLSchema" xmlns:p="http://schemas.microsoft.com/office/2006/metadata/properties" xmlns:ns2="989b90d2-963c-49d7-a66b-74caa9990d0c" xmlns:ns3="cdee71c5-be99-4878-a097-cbb476560be9" targetNamespace="http://schemas.microsoft.com/office/2006/metadata/properties" ma:root="true" ma:fieldsID="9c4e8fd066b595e20b55ed9bde08ce31" ns2:_="" ns3:_="">
    <xsd:import namespace="989b90d2-963c-49d7-a66b-74caa9990d0c"/>
    <xsd:import namespace="cdee71c5-be99-4878-a097-cbb476560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rojectClosedDa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b90d2-963c-49d7-a66b-74caa9990d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c1c6240-b05f-4a0e-9eab-72c225f197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ClosedDate" ma:index="24" nillable="true" ma:displayName="ProjectClosedDate" ma:format="DateTime" ma:indexed="true" ma:internalName="ProjectClosed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e71c5-be99-4878-a097-cbb476560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4f37d4d-ad45-412d-978e-9e59b190fa61}" ma:internalName="TaxCatchAll" ma:showField="CatchAllData" ma:web="cdee71c5-be99-4878-a097-cbb476560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ee71c5-be99-4878-a097-cbb476560be9" xsi:nil="true"/>
    <lcf76f155ced4ddcb4097134ff3c332f xmlns="989b90d2-963c-49d7-a66b-74caa9990d0c">
      <Terms xmlns="http://schemas.microsoft.com/office/infopath/2007/PartnerControls"/>
    </lcf76f155ced4ddcb4097134ff3c332f>
    <ProjectClosedDate xmlns="989b90d2-963c-49d7-a66b-74caa9990d0c" xsi:nil="true"/>
  </documentManagement>
</p:properties>
</file>

<file path=customXml/itemProps1.xml><?xml version="1.0" encoding="utf-8"?>
<ds:datastoreItem xmlns:ds="http://schemas.openxmlformats.org/officeDocument/2006/customXml" ds:itemID="{39C8957E-1C35-4DE6-8DCC-D2AEFA1AA6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75AFB4-4007-4EE8-85B7-4A69E030D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b90d2-963c-49d7-a66b-74caa9990d0c"/>
    <ds:schemaRef ds:uri="cdee71c5-be99-4878-a097-cbb476560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19B8C1-1D66-43B7-9A01-2DA6CBB9F807}">
  <ds:schemaRefs>
    <ds:schemaRef ds:uri="http://schemas.microsoft.com/office/2006/metadata/properties"/>
    <ds:schemaRef ds:uri="http://schemas.microsoft.com/office/infopath/2007/PartnerControls"/>
    <ds:schemaRef ds:uri="cdee71c5-be99-4878-a097-cbb476560be9"/>
    <ds:schemaRef ds:uri="989b90d2-963c-49d7-a66b-74caa9990d0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Jordan Stockton</dc:creator>
  <keywords/>
  <lastModifiedBy>Corinn Muller</lastModifiedBy>
  <revision>21</revision>
  <dcterms:created xsi:type="dcterms:W3CDTF">2026-07-10T17:59:00.0000000Z</dcterms:created>
  <dcterms:modified xsi:type="dcterms:W3CDTF">2026-07-15T20:55:01.7336154Z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0x0101009DB7E9626D7E8445942A22E834E2B9F2</vt:lpwstr>
  </property>
  <property fmtid="{D5CDD505-2E9C-101B-9397-08002B2CF9AE}" pid="3" name="GrammarlyDocumentId">
    <vt:lpwstr>f27c3fcd-0738-4136-a386-08e9006dd0c3</vt:lpwstr>
  </property>
  <property fmtid="{D5CDD505-2E9C-101B-9397-08002B2CF9AE}" pid="4" name="MediaServiceImageTags">
    <vt:lpwstr>MediaServiceImageTags</vt:lpwstr>
  </property>
</Properties>
</file>