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AC1257">
        <w:rPr>
          <w:rFonts w:ascii="Times New Roman" w:hAnsi="Times New Roman" w:cs="Times New Roman"/>
          <w:b/>
          <w:sz w:val="32"/>
          <w:szCs w:val="32"/>
        </w:rPr>
        <w:t>LogicStack</w:t>
      </w:r>
      <w:proofErr w:type="spellEnd"/>
      <w:r w:rsidRPr="00AC1257">
        <w:rPr>
          <w:rFonts w:ascii="Times New Roman" w:hAnsi="Times New Roman" w:cs="Times New Roman"/>
          <w:b/>
          <w:sz w:val="32"/>
          <w:szCs w:val="32"/>
        </w:rPr>
        <w:t xml:space="preserve"> Data Analysis Internship</w:t>
      </w:r>
    </w:p>
    <w:p w:rsidR="005B6306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r w:rsidRPr="00AC1257">
        <w:rPr>
          <w:rFonts w:ascii="Times New Roman" w:hAnsi="Times New Roman" w:cs="Times New Roman"/>
          <w:b/>
          <w:sz w:val="32"/>
          <w:szCs w:val="32"/>
        </w:rPr>
        <w:t>Week 4 – Funnel Analysis</w:t>
      </w:r>
    </w:p>
    <w:p w:rsidR="00AC1257" w:rsidRDefault="00AC1257" w:rsidP="00AC1257">
      <w:pPr>
        <w:tabs>
          <w:tab w:val="left" w:pos="960"/>
        </w:tabs>
        <w:jc w:val="both"/>
      </w:pP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AC1257">
        <w:rPr>
          <w:rFonts w:ascii="Times New Roman" w:hAnsi="Times New Roman" w:cs="Times New Roman"/>
          <w:b/>
          <w:sz w:val="28"/>
          <w:szCs w:val="28"/>
        </w:rPr>
        <w:t>SQL Insights</w:t>
      </w:r>
      <w:r w:rsidRPr="00AC1257">
        <w:rPr>
          <w:rFonts w:ascii="Times New Roman" w:hAnsi="Times New Roman" w:cs="Times New Roman"/>
          <w:b/>
          <w:sz w:val="28"/>
          <w:szCs w:val="28"/>
        </w:rPr>
        <w:t>: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r w:rsidRPr="00AC1257">
        <w:rPr>
          <w:rFonts w:ascii="Times New Roman" w:hAnsi="Times New Roman" w:cs="Times New Roman"/>
        </w:rPr>
        <w:t xml:space="preserve">1. </w:t>
      </w:r>
      <w:r w:rsidRPr="00AC1257">
        <w:rPr>
          <w:rFonts w:ascii="Times New Roman" w:hAnsi="Times New Roman" w:cs="Times New Roman"/>
        </w:rPr>
        <w:t>The dataset contains 21,409 events generated by 10,000 unique users.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2.</w:t>
      </w:r>
      <w:r w:rsidRPr="00AC1257">
        <w:rPr>
          <w:rFonts w:ascii="Times New Roman" w:hAnsi="Times New Roman" w:cs="Times New Roman"/>
        </w:rPr>
        <w:t>The</w:t>
      </w:r>
      <w:proofErr w:type="gramEnd"/>
      <w:r w:rsidRPr="00AC1257">
        <w:rPr>
          <w:rFonts w:ascii="Times New Roman" w:hAnsi="Times New Roman" w:cs="Times New Roman"/>
        </w:rPr>
        <w:t xml:space="preserve"> platform recorded 1,004 purchases from 10,000 browse events, indicating an overall conversio</w:t>
      </w:r>
      <w:r w:rsidRPr="00AC1257">
        <w:rPr>
          <w:rFonts w:ascii="Times New Roman" w:hAnsi="Times New Roman" w:cs="Times New Roman"/>
        </w:rPr>
        <w:t>n rate of approximately 10.04%.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3.</w:t>
      </w:r>
      <w:r w:rsidRPr="00AC1257">
        <w:rPr>
          <w:rFonts w:ascii="Times New Roman" w:hAnsi="Times New Roman" w:cs="Times New Roman"/>
        </w:rPr>
        <w:t>Google</w:t>
      </w:r>
      <w:proofErr w:type="gramEnd"/>
      <w:r w:rsidRPr="00AC1257">
        <w:rPr>
          <w:rFonts w:ascii="Times New Roman" w:hAnsi="Times New Roman" w:cs="Times New Roman"/>
        </w:rPr>
        <w:t xml:space="preserve"> Ads is the best-performing marketing channel, generating th</w:t>
      </w:r>
      <w:r w:rsidRPr="00AC1257">
        <w:rPr>
          <w:rFonts w:ascii="Times New Roman" w:hAnsi="Times New Roman" w:cs="Times New Roman"/>
        </w:rPr>
        <w:t>e highest revenue of 73,862.32.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4.</w:t>
      </w:r>
      <w:r w:rsidRPr="00AC1257">
        <w:rPr>
          <w:rFonts w:ascii="Times New Roman" w:hAnsi="Times New Roman" w:cs="Times New Roman"/>
        </w:rPr>
        <w:t>The</w:t>
      </w:r>
      <w:proofErr w:type="gramEnd"/>
      <w:r w:rsidRPr="00AC1257">
        <w:rPr>
          <w:rFonts w:ascii="Times New Roman" w:hAnsi="Times New Roman" w:cs="Times New Roman"/>
        </w:rPr>
        <w:t xml:space="preserve"> South region contributes the highest revenue (77,421.45), making it the strongest-</w:t>
      </w:r>
      <w:r w:rsidRPr="00AC1257">
        <w:rPr>
          <w:rFonts w:ascii="Times New Roman" w:hAnsi="Times New Roman" w:cs="Times New Roman"/>
        </w:rPr>
        <w:t>performing geographical region.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5.</w:t>
      </w:r>
      <w:r w:rsidRPr="00AC1257">
        <w:rPr>
          <w:rFonts w:ascii="Times New Roman" w:hAnsi="Times New Roman" w:cs="Times New Roman"/>
        </w:rPr>
        <w:t>Desktop</w:t>
      </w:r>
      <w:proofErr w:type="gramEnd"/>
      <w:r w:rsidRPr="00AC1257">
        <w:rPr>
          <w:rFonts w:ascii="Times New Roman" w:hAnsi="Times New Roman" w:cs="Times New Roman"/>
        </w:rPr>
        <w:t xml:space="preserve"> users achieved the highest conversion rate (10.58%) compared to Tablet and Mobile users.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AC1257">
        <w:rPr>
          <w:rFonts w:ascii="Times New Roman" w:hAnsi="Times New Roman" w:cs="Times New Roman"/>
          <w:b/>
          <w:sz w:val="28"/>
          <w:szCs w:val="28"/>
        </w:rPr>
        <w:t>Dashboard Insights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1.</w:t>
      </w:r>
      <w:r w:rsidRPr="00AC1257">
        <w:rPr>
          <w:rFonts w:ascii="Times New Roman" w:hAnsi="Times New Roman" w:cs="Times New Roman"/>
        </w:rPr>
        <w:t>The</w:t>
      </w:r>
      <w:proofErr w:type="gramEnd"/>
      <w:r w:rsidRPr="00AC1257">
        <w:rPr>
          <w:rFonts w:ascii="Times New Roman" w:hAnsi="Times New Roman" w:cs="Times New Roman"/>
        </w:rPr>
        <w:t xml:space="preserve"> customer conversion funnel shows a gradual decline in</w:t>
      </w:r>
      <w:r w:rsidRPr="00AC1257">
        <w:rPr>
          <w:rFonts w:ascii="Times New Roman" w:hAnsi="Times New Roman" w:cs="Times New Roman"/>
        </w:rPr>
        <w:t xml:space="preserve"> users from Browse to Purchase.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2.</w:t>
      </w:r>
      <w:r w:rsidRPr="00AC1257">
        <w:rPr>
          <w:rFonts w:ascii="Times New Roman" w:hAnsi="Times New Roman" w:cs="Times New Roman"/>
        </w:rPr>
        <w:t>The</w:t>
      </w:r>
      <w:proofErr w:type="gramEnd"/>
      <w:r w:rsidRPr="00AC1257">
        <w:rPr>
          <w:rFonts w:ascii="Times New Roman" w:hAnsi="Times New Roman" w:cs="Times New Roman"/>
        </w:rPr>
        <w:t xml:space="preserve"> largest customer drop-off occurs between Add to Cart and Checkout, suggesting potential fr</w:t>
      </w:r>
      <w:r w:rsidRPr="00AC1257">
        <w:rPr>
          <w:rFonts w:ascii="Times New Roman" w:hAnsi="Times New Roman" w:cs="Times New Roman"/>
        </w:rPr>
        <w:t>iction in the checkout process.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3.</w:t>
      </w:r>
      <w:r w:rsidRPr="00AC1257">
        <w:rPr>
          <w:rFonts w:ascii="Times New Roman" w:hAnsi="Times New Roman" w:cs="Times New Roman"/>
        </w:rPr>
        <w:t>Google</w:t>
      </w:r>
      <w:proofErr w:type="gramEnd"/>
      <w:r w:rsidRPr="00AC1257">
        <w:rPr>
          <w:rFonts w:ascii="Times New Roman" w:hAnsi="Times New Roman" w:cs="Times New Roman"/>
        </w:rPr>
        <w:t xml:space="preserve"> Ads is the most effective marketing </w:t>
      </w:r>
      <w:r w:rsidRPr="00AC1257">
        <w:rPr>
          <w:rFonts w:ascii="Times New Roman" w:hAnsi="Times New Roman" w:cs="Times New Roman"/>
        </w:rPr>
        <w:t>channel for revenue generation.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4.</w:t>
      </w:r>
      <w:r w:rsidRPr="00AC1257">
        <w:rPr>
          <w:rFonts w:ascii="Times New Roman" w:hAnsi="Times New Roman" w:cs="Times New Roman"/>
        </w:rPr>
        <w:t>Desktop</w:t>
      </w:r>
      <w:proofErr w:type="gramEnd"/>
      <w:r w:rsidRPr="00AC1257">
        <w:rPr>
          <w:rFonts w:ascii="Times New Roman" w:hAnsi="Times New Roman" w:cs="Times New Roman"/>
        </w:rPr>
        <w:t xml:space="preserve"> users demonstrate the strongest purchasing behavior wi</w:t>
      </w:r>
      <w:r w:rsidRPr="00AC1257">
        <w:rPr>
          <w:rFonts w:ascii="Times New Roman" w:hAnsi="Times New Roman" w:cs="Times New Roman"/>
        </w:rPr>
        <w:t>th the highest conversion rate.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 w:rsidRPr="00AC1257">
        <w:rPr>
          <w:rFonts w:ascii="Times New Roman" w:hAnsi="Times New Roman" w:cs="Times New Roman"/>
        </w:rPr>
        <w:t>5.</w:t>
      </w:r>
      <w:r w:rsidRPr="00AC1257">
        <w:rPr>
          <w:rFonts w:ascii="Times New Roman" w:hAnsi="Times New Roman" w:cs="Times New Roman"/>
        </w:rPr>
        <w:t>Revenue</w:t>
      </w:r>
      <w:proofErr w:type="gramEnd"/>
      <w:r w:rsidRPr="00AC1257">
        <w:rPr>
          <w:rFonts w:ascii="Times New Roman" w:hAnsi="Times New Roman" w:cs="Times New Roman"/>
        </w:rPr>
        <w:t xml:space="preserve"> is relatively balanced across all regions, with the South region leading overall performance.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r w:rsidRPr="00AC1257">
        <w:rPr>
          <w:rFonts w:ascii="Times New Roman" w:hAnsi="Times New Roman" w:cs="Times New Roman"/>
          <w:b/>
          <w:sz w:val="32"/>
          <w:szCs w:val="32"/>
        </w:rPr>
        <w:t>Business Recommendations</w:t>
      </w:r>
      <w:bookmarkStart w:id="0" w:name="_GoBack"/>
      <w:bookmarkEnd w:id="0"/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1.</w:t>
      </w:r>
      <w:r w:rsidRPr="00AC1257">
        <w:rPr>
          <w:rFonts w:ascii="Times New Roman" w:hAnsi="Times New Roman" w:cs="Times New Roman"/>
        </w:rPr>
        <w:t>Simplify</w:t>
      </w:r>
      <w:proofErr w:type="gramEnd"/>
      <w:r w:rsidRPr="00AC1257">
        <w:rPr>
          <w:rFonts w:ascii="Times New Roman" w:hAnsi="Times New Roman" w:cs="Times New Roman"/>
        </w:rPr>
        <w:t xml:space="preserve"> and optimize the checkout process to reduce customer drop-off be</w:t>
      </w:r>
      <w:r>
        <w:rPr>
          <w:rFonts w:ascii="Times New Roman" w:hAnsi="Times New Roman" w:cs="Times New Roman"/>
        </w:rPr>
        <w:t>tween Add to Cart and Checkout.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</w:t>
      </w:r>
      <w:r w:rsidRPr="00AC1257">
        <w:rPr>
          <w:rFonts w:ascii="Times New Roman" w:hAnsi="Times New Roman" w:cs="Times New Roman"/>
        </w:rPr>
        <w:t>Increase</w:t>
      </w:r>
      <w:proofErr w:type="gramEnd"/>
      <w:r w:rsidRPr="00AC1257">
        <w:rPr>
          <w:rFonts w:ascii="Times New Roman" w:hAnsi="Times New Roman" w:cs="Times New Roman"/>
        </w:rPr>
        <w:t xml:space="preserve"> investment in Google Ads campaigns because the</w:t>
      </w:r>
      <w:r>
        <w:rPr>
          <w:rFonts w:ascii="Times New Roman" w:hAnsi="Times New Roman" w:cs="Times New Roman"/>
        </w:rPr>
        <w:t>y generate the highest revenue.</w:t>
      </w:r>
    </w:p>
    <w:p w:rsidR="00AC1257" w:rsidRPr="00AC1257" w:rsidRDefault="00AC1257" w:rsidP="00AC1257">
      <w:pPr>
        <w:tabs>
          <w:tab w:val="left" w:pos="960"/>
        </w:tabs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3.</w:t>
      </w:r>
      <w:r w:rsidRPr="00AC1257">
        <w:rPr>
          <w:rFonts w:ascii="Times New Roman" w:hAnsi="Times New Roman" w:cs="Times New Roman"/>
        </w:rPr>
        <w:t>Improve</w:t>
      </w:r>
      <w:proofErr w:type="gramEnd"/>
      <w:r w:rsidRPr="00AC1257">
        <w:rPr>
          <w:rFonts w:ascii="Times New Roman" w:hAnsi="Times New Roman" w:cs="Times New Roman"/>
        </w:rPr>
        <w:t xml:space="preserve"> the mobile user experience to increase conversions on mobile devices</w:t>
      </w:r>
      <w:r>
        <w:t>.</w:t>
      </w:r>
    </w:p>
    <w:sectPr w:rsidR="00AC1257" w:rsidRPr="00AC1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46030"/>
    <w:multiLevelType w:val="hybridMultilevel"/>
    <w:tmpl w:val="B32AE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398"/>
    <w:rsid w:val="002F3398"/>
    <w:rsid w:val="005B6306"/>
    <w:rsid w:val="00AC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C793E-83D3-4083-9B15-9454B9F6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1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shahzadinoor277@gmail.com</dc:creator>
  <cp:keywords/>
  <dc:description/>
  <cp:lastModifiedBy>shahzadinoor277@gmail.com</cp:lastModifiedBy>
  <cp:revision>2</cp:revision>
  <dcterms:created xsi:type="dcterms:W3CDTF">2026-07-31T07:42:00Z</dcterms:created>
  <dcterms:modified xsi:type="dcterms:W3CDTF">2026-07-31T07:50:00Z</dcterms:modified>
</cp:coreProperties>
</file>