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8"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9"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10"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1"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2"/>
                          </pic:cNvPr>
                          <pic:cNvPicPr/>
                        </pic:nvPicPr>
                        <pic:blipFill rotWithShape="1">
                          <a:blip r:embed="rId13"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4"/>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6"/>
                          </pic:cNvPr>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8"/>
                          </pic:cNvPr>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140E2A52"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20"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p>
    <w:p w14:paraId="3B58547D" w14:textId="5B70C9DF"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w:t>
      </w:r>
      <w:r w:rsidR="00054607">
        <w:rPr>
          <w:rFonts w:ascii="Times New Roman" w:eastAsia="Arial" w:hAnsi="Times New Roman" w:cs="Times New Roman"/>
          <w:color w:val="000000"/>
        </w:rPr>
        <w:t>4</w:t>
      </w:r>
      <w:r w:rsidR="000239DB" w:rsidRPr="00F941DB">
        <w:rPr>
          <w:rFonts w:ascii="Times New Roman" w:eastAsia="Arial" w:hAnsi="Times New Roman" w:cs="Times New Roman"/>
          <w:color w:val="000000"/>
        </w:rPr>
        <w:t xml:space="preserve">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1"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744B77C1"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A6DFB">
        <w:rPr>
          <w:rFonts w:ascii="Times New Roman" w:eastAsia="MS Gothic" w:hAnsi="Times New Roman" w:cs="Times New Roman"/>
          <w:b/>
          <w:color w:val="191919"/>
          <w:szCs w:val="26"/>
        </w:rPr>
        <w:t xml:space="preserve"> (IIT-GN)</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3958D1E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 xml:space="preserve">Ronald </w:t>
      </w:r>
      <w:r w:rsidR="008350B4">
        <w:rPr>
          <w:rFonts w:ascii="Times New Roman" w:eastAsia="MS Gothic" w:hAnsi="Times New Roman" w:cs="Times New Roman"/>
          <w:b/>
          <w:color w:val="191919"/>
          <w:szCs w:val="26"/>
        </w:rPr>
        <w:t>&amp;</w:t>
      </w:r>
      <w:r w:rsidRPr="00C81FBE">
        <w:rPr>
          <w:rFonts w:ascii="Times New Roman" w:eastAsia="MS Gothic" w:hAnsi="Times New Roman" w:cs="Times New Roman"/>
          <w:b/>
          <w:color w:val="191919"/>
          <w:szCs w:val="26"/>
        </w:rPr>
        <w:t xml:space="preserve"> Mary Nece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2" w:anchor=":~:text=Shahzaib%20Khan%20(CEE%20Ph.D.%20'26)%20received%20the%20Ronald%20and%20Mary%20Nece%20Endowed%20Fellowship"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 xml:space="preserve">prestigious honor </w:t>
      </w:r>
      <w:r w:rsidRPr="008350B4">
        <w:rPr>
          <w:rFonts w:ascii="Times New Roman" w:eastAsia="MS Gothic" w:hAnsi="Times New Roman" w:cs="Times New Roman"/>
          <w:bCs/>
          <w:szCs w:val="26"/>
        </w:rPr>
        <w:t>awarded to top doctoral student</w:t>
      </w:r>
      <w:r w:rsidR="007D3787" w:rsidRPr="008350B4">
        <w:rPr>
          <w:rFonts w:ascii="Times New Roman" w:eastAsia="MS Gothic" w:hAnsi="Times New Roman" w:cs="Times New Roman"/>
          <w:bCs/>
          <w:szCs w:val="26"/>
        </w:rPr>
        <w:t>s</w:t>
      </w:r>
      <w:r w:rsidRPr="008350B4">
        <w:rPr>
          <w:rFonts w:ascii="Times New Roman" w:eastAsia="MS Gothic" w:hAnsi="Times New Roman" w:cs="Times New Roman"/>
          <w:bCs/>
          <w:szCs w:val="26"/>
        </w:rPr>
        <w:t xml:space="preserve"> in the University of Washington Department of Civil &amp; Environmental Engineering for outstanding </w:t>
      </w:r>
      <w:r w:rsidRPr="00C81FBE">
        <w:rPr>
          <w:rFonts w:ascii="Times New Roman" w:eastAsia="MS Gothic" w:hAnsi="Times New Roman" w:cs="Times New Roman"/>
          <w:bCs/>
          <w:color w:val="191919"/>
          <w:szCs w:val="26"/>
        </w:rPr>
        <w:t>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308A97E"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AWRA Washington State Section Fellowship</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3"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008350B4">
        <w:rPr>
          <w:rFonts w:ascii="Times New Roman" w:eastAsia="MS Gothic" w:hAnsi="Times New Roman" w:cs="Times New Roman"/>
          <w:bCs/>
          <w:color w:val="191919"/>
          <w:szCs w:val="26"/>
        </w:rPr>
        <w:t xml:space="preserve"> </w:t>
      </w:r>
      <w:r w:rsidRPr="002C5782">
        <w:rPr>
          <w:rFonts w:ascii="Times New Roman" w:eastAsia="MS Gothic" w:hAnsi="Times New Roman" w:cs="Times New Roman"/>
          <w:bCs/>
          <w:color w:val="191919"/>
          <w:szCs w:val="26"/>
        </w:rPr>
        <w:t xml:space="preserve">A prestigious </w:t>
      </w:r>
      <w:r w:rsidRPr="008350B4">
        <w:rPr>
          <w:rFonts w:ascii="Times New Roman" w:eastAsia="MS Gothic" w:hAnsi="Times New Roman" w:cs="Times New Roman"/>
          <w:bCs/>
          <w:color w:val="auto"/>
          <w:szCs w:val="26"/>
        </w:rPr>
        <w:t xml:space="preserve">award awarded to top graduate students in Washington for excellence and leadership in interdisciplinary </w:t>
      </w:r>
      <w:r w:rsidRPr="002C5782">
        <w:rPr>
          <w:rFonts w:ascii="Times New Roman" w:eastAsia="MS Gothic" w:hAnsi="Times New Roman" w:cs="Times New Roman"/>
          <w:bCs/>
          <w:color w:val="191919"/>
          <w:szCs w:val="26"/>
        </w:rPr>
        <w:t>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4"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420727A3"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008350B4">
        <w:rPr>
          <w:rFonts w:ascii="Times New Roman" w:eastAsia="MS Gothic" w:hAnsi="Times New Roman" w:cs="Times New Roman"/>
          <w:b/>
          <w:color w:val="191919"/>
          <w:szCs w:val="26"/>
        </w:rPr>
        <w:t xml:space="preserve"> </w:t>
      </w:r>
      <w:r w:rsidR="008350B4" w:rsidRPr="008350B4">
        <w:rPr>
          <w:rFonts w:ascii="Times New Roman" w:eastAsia="MS Gothic" w:hAnsi="Times New Roman" w:cs="Times New Roman"/>
          <w:bCs/>
          <w:color w:val="7F7F7F" w:themeColor="text1" w:themeTint="80"/>
          <w:szCs w:val="26"/>
        </w:rPr>
        <w:t>(</w:t>
      </w:r>
      <w:hyperlink r:id="rId25" w:history="1">
        <w:r w:rsidR="008350B4" w:rsidRPr="008350B4">
          <w:rPr>
            <w:rStyle w:val="Hyperlink"/>
            <w:rFonts w:ascii="Times New Roman" w:eastAsia="Arial" w:hAnsi="Times New Roman" w:cs="Times New Roman"/>
            <w:i/>
            <w:iCs/>
            <w:color w:val="7F7F7F" w:themeColor="text1" w:themeTint="80"/>
          </w:rPr>
          <w:t>Link</w:t>
        </w:r>
      </w:hyperlink>
      <w:r w:rsidR="008350B4">
        <w:rPr>
          <w:rFonts w:ascii="Times New Roman" w:eastAsia="Arial" w:hAnsi="Times New Roman" w:cs="Times New Roman"/>
          <w:color w:val="7F7F7F" w:themeColor="text1" w:themeTint="80"/>
        </w:rPr>
        <w:t>)</w:t>
      </w:r>
      <w:r w:rsidR="008350B4">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190F4881" w14:textId="100346E4" w:rsidR="00EE7F00" w:rsidRPr="0058796E" w:rsidRDefault="00F10272" w:rsidP="000D3D94">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8350B4">
        <w:rPr>
          <w:rFonts w:ascii="Times New Roman" w:eastAsia="Arial" w:hAnsi="Times New Roman" w:cs="Times New Roman"/>
          <w:b/>
          <w:color w:val="000000"/>
        </w:rPr>
        <w:t xml:space="preserve"> </w:t>
      </w:r>
      <w:hyperlink r:id="rId26" w:history="1">
        <w:r w:rsidR="008350B4" w:rsidRPr="008350B4">
          <w:rPr>
            <w:rStyle w:val="Hyperlink"/>
            <w:rFonts w:ascii="Times New Roman" w:eastAsia="Arial" w:hAnsi="Times New Roman" w:cs="Times New Roman"/>
            <w:bCs/>
            <w:color w:val="7F7F7F" w:themeColor="text1" w:themeTint="80"/>
          </w:rPr>
          <w:t>(</w:t>
        </w:r>
        <w:r w:rsidR="008350B4" w:rsidRPr="008350B4">
          <w:rPr>
            <w:rStyle w:val="Hyperlink"/>
            <w:rFonts w:ascii="Times New Roman" w:eastAsia="Arial" w:hAnsi="Times New Roman" w:cs="Times New Roman"/>
            <w:bCs/>
            <w:i/>
            <w:iCs/>
            <w:color w:val="7F7F7F" w:themeColor="text1" w:themeTint="80"/>
          </w:rPr>
          <w:t>Link</w:t>
        </w:r>
        <w:r w:rsidR="008350B4" w:rsidRPr="008350B4">
          <w:rPr>
            <w:rStyle w:val="Hyperlink"/>
            <w:rFonts w:ascii="Times New Roman" w:eastAsia="Arial" w:hAnsi="Times New Roman" w:cs="Times New Roman"/>
            <w:bCs/>
            <w:color w:val="7F7F7F" w:themeColor="text1" w:themeTint="80"/>
          </w:rPr>
          <w:t>)</w:t>
        </w:r>
      </w:hyperlink>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8350B4">
        <w:rPr>
          <w:rFonts w:ascii="Times New Roman" w:eastAsia="Arial" w:hAnsi="Times New Roman" w:cs="Times New Roman"/>
          <w:bCs/>
          <w:i/>
          <w:iCs/>
          <w:color w:val="595959" w:themeColor="text1" w:themeTint="A6"/>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34BFE05C" w14:textId="6F008F59" w:rsidR="00981526" w:rsidRPr="00981526" w:rsidRDefault="00436130" w:rsidP="001E119D">
      <w:pPr>
        <w:numPr>
          <w:ilvl w:val="0"/>
          <w:numId w:val="2"/>
        </w:numPr>
        <w:ind w:left="360"/>
        <w:contextualSpacing/>
        <w:jc w:val="both"/>
        <w:rPr>
          <w:rFonts w:ascii="Times New Roman" w:eastAsia="Arial" w:hAnsi="Times New Roman" w:cs="Times New Roman"/>
          <w:color w:val="000000"/>
        </w:rPr>
      </w:pPr>
      <w:r w:rsidRPr="00436130">
        <w:rPr>
          <w:rFonts w:ascii="Times New Roman" w:eastAsia="Arial" w:hAnsi="Times New Roman" w:cs="Times New Roman"/>
          <w:color w:val="000000"/>
        </w:rPr>
        <w:t>M</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Sharma, F</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Hossain,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Suresh, T</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Pavelsky, S</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Minocha</w:t>
      </w:r>
      <w:r>
        <w:rPr>
          <w:rFonts w:ascii="Times New Roman" w:eastAsia="Arial" w:hAnsi="Times New Roman" w:cs="Times New Roman"/>
          <w:color w:val="000000"/>
        </w:rPr>
        <w:t>,</w:t>
      </w:r>
      <w:r w:rsidRPr="00436130">
        <w:rPr>
          <w:rFonts w:ascii="Times New Roman" w:eastAsia="Arial" w:hAnsi="Times New Roman" w:cs="Times New Roman"/>
          <w:color w:val="000000"/>
        </w:rPr>
        <w:t xml:space="preserve"> and </w:t>
      </w:r>
      <w:r w:rsidRPr="00436130">
        <w:rPr>
          <w:rFonts w:ascii="Times New Roman" w:eastAsia="Arial" w:hAnsi="Times New Roman" w:cs="Times New Roman"/>
          <w:b/>
          <w:bCs/>
          <w:color w:val="000000"/>
        </w:rPr>
        <w:t>S</w:t>
      </w:r>
      <w:r>
        <w:rPr>
          <w:rFonts w:ascii="Times New Roman" w:eastAsia="Arial" w:hAnsi="Times New Roman" w:cs="Times New Roman"/>
          <w:b/>
          <w:bCs/>
          <w:color w:val="000000"/>
        </w:rPr>
        <w:t>.</w:t>
      </w:r>
      <w:r w:rsidRPr="00436130">
        <w:rPr>
          <w:rFonts w:ascii="Times New Roman" w:eastAsia="Arial" w:hAnsi="Times New Roman" w:cs="Times New Roman"/>
          <w:b/>
          <w:bCs/>
          <w:color w:val="000000"/>
        </w:rPr>
        <w:t xml:space="preserve"> Khan</w:t>
      </w:r>
      <w:r w:rsidR="00F41EC4">
        <w:rPr>
          <w:rFonts w:ascii="Times New Roman" w:eastAsia="Arial" w:hAnsi="Times New Roman" w:cs="Times New Roman"/>
          <w:color w:val="000000"/>
        </w:rPr>
        <w:t xml:space="preserve"> (2026).</w:t>
      </w:r>
      <w:r w:rsidRPr="00436130">
        <w:rPr>
          <w:rFonts w:ascii="Times New Roman" w:eastAsia="Arial" w:hAnsi="Times New Roman" w:cs="Times New Roman"/>
          <w:color w:val="000000"/>
        </w:rPr>
        <w:t xml:space="preserve"> </w:t>
      </w:r>
      <w:r w:rsidR="00981526" w:rsidRPr="00981526">
        <w:rPr>
          <w:rFonts w:ascii="Times New Roman" w:eastAsia="Arial" w:hAnsi="Times New Roman" w:cs="Times New Roman"/>
          <w:color w:val="000000"/>
        </w:rPr>
        <w:t>How Well Can the Surface Water and Ocean Topography (SWOT) Satellite Mission Observe Irrigation Canals of the Asian Green Revolution?</w:t>
      </w:r>
      <w:r w:rsidR="001D7F64">
        <w:rPr>
          <w:rFonts w:ascii="Times New Roman" w:eastAsia="Arial" w:hAnsi="Times New Roman" w:cs="Times New Roman"/>
          <w:color w:val="000000"/>
        </w:rPr>
        <w:t xml:space="preserve"> </w:t>
      </w:r>
      <w:r w:rsidR="001D7F64">
        <w:rPr>
          <w:rFonts w:ascii="Times New Roman" w:eastAsia="Arial" w:hAnsi="Times New Roman" w:cs="Times New Roman"/>
          <w:i/>
          <w:iCs/>
          <w:color w:val="000000"/>
        </w:rPr>
        <w:t>G</w:t>
      </w:r>
      <w:r w:rsidR="001D7F64" w:rsidRPr="001D7F64">
        <w:rPr>
          <w:rFonts w:ascii="Times New Roman" w:eastAsia="Arial" w:hAnsi="Times New Roman" w:cs="Times New Roman"/>
          <w:i/>
          <w:iCs/>
          <w:color w:val="000000"/>
        </w:rPr>
        <w:t xml:space="preserve">eophysical </w:t>
      </w:r>
      <w:r w:rsidR="001D7F64">
        <w:rPr>
          <w:rFonts w:ascii="Times New Roman" w:eastAsia="Arial" w:hAnsi="Times New Roman" w:cs="Times New Roman"/>
          <w:i/>
          <w:iCs/>
          <w:color w:val="000000"/>
        </w:rPr>
        <w:t>R</w:t>
      </w:r>
      <w:r w:rsidR="001D7F64" w:rsidRPr="001D7F64">
        <w:rPr>
          <w:rFonts w:ascii="Times New Roman" w:eastAsia="Arial" w:hAnsi="Times New Roman" w:cs="Times New Roman"/>
          <w:i/>
          <w:iCs/>
          <w:color w:val="000000"/>
        </w:rPr>
        <w:t xml:space="preserve">esearch </w:t>
      </w:r>
      <w:r w:rsidR="001D7F64">
        <w:rPr>
          <w:rFonts w:ascii="Times New Roman" w:eastAsia="Arial" w:hAnsi="Times New Roman" w:cs="Times New Roman"/>
          <w:i/>
          <w:iCs/>
          <w:color w:val="000000"/>
        </w:rPr>
        <w:t>L</w:t>
      </w:r>
      <w:r w:rsidR="001D7F64" w:rsidRPr="001D7F64">
        <w:rPr>
          <w:rFonts w:ascii="Times New Roman" w:eastAsia="Arial" w:hAnsi="Times New Roman" w:cs="Times New Roman"/>
          <w:i/>
          <w:iCs/>
          <w:color w:val="000000"/>
        </w:rPr>
        <w:t>etters</w:t>
      </w:r>
      <w:r w:rsidR="001D7F64">
        <w:rPr>
          <w:rFonts w:ascii="Times New Roman" w:eastAsia="Arial" w:hAnsi="Times New Roman" w:cs="Times New Roman"/>
          <w:i/>
          <w:iCs/>
          <w:color w:val="000000"/>
        </w:rPr>
        <w:t xml:space="preserve"> </w:t>
      </w:r>
      <w:r w:rsidR="001D7F64">
        <w:rPr>
          <w:rFonts w:ascii="Times New Roman" w:eastAsia="Arial" w:hAnsi="Times New Roman" w:cs="Times New Roman"/>
          <w:color w:val="000000"/>
        </w:rPr>
        <w:t>(In Review)</w:t>
      </w:r>
    </w:p>
    <w:p w14:paraId="0AE395DF" w14:textId="0FF13D0D" w:rsid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69150C7F" w14:textId="045CB4E5" w:rsidR="005F5C15" w:rsidRPr="005F5C15" w:rsidRDefault="005F5C15" w:rsidP="005F5C15">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F. Hossain, M. Ahamed, and K. Islam (202</w:t>
      </w:r>
      <w:r>
        <w:rPr>
          <w:rFonts w:ascii="Times New Roman" w:eastAsia="Arial" w:hAnsi="Times New Roman" w:cs="Times New Roman"/>
          <w:color w:val="000000"/>
        </w:rPr>
        <w:t>6</w:t>
      </w:r>
      <w:r w:rsidRPr="00BB6A40">
        <w:rPr>
          <w:rFonts w:ascii="Times New Roman" w:eastAsia="Arial" w:hAnsi="Times New Roman" w:cs="Times New Roman"/>
          <w:color w:val="000000"/>
        </w:rPr>
        <w:t xml:space="preserve">). </w:t>
      </w:r>
      <w:r w:rsidRPr="009A5B14">
        <w:rPr>
          <w:rFonts w:ascii="Times New Roman" w:eastAsia="Arial" w:hAnsi="Times New Roman" w:cs="Times New Roman"/>
          <w:color w:val="000000"/>
        </w:rPr>
        <w:t xml:space="preserve">Satellite Data Rendered Irrigation using Penman-Monteith and SEBAL – </w:t>
      </w:r>
      <w:proofErr w:type="spellStart"/>
      <w:r w:rsidRPr="009A5B14">
        <w:rPr>
          <w:rFonts w:ascii="Times New Roman" w:eastAsia="Arial" w:hAnsi="Times New Roman" w:cs="Times New Roman"/>
          <w:color w:val="000000"/>
        </w:rPr>
        <w:t>sDRIPS</w:t>
      </w:r>
      <w:proofErr w:type="spellEnd"/>
      <w:r w:rsidRPr="009A5B14">
        <w:rPr>
          <w:rFonts w:ascii="Times New Roman" w:eastAsia="Arial" w:hAnsi="Times New Roman" w:cs="Times New Roman"/>
          <w:color w:val="000000"/>
        </w:rPr>
        <w:t xml:space="preserve"> for Surface Water Irrigation Optimization, </w:t>
      </w:r>
      <w:r w:rsidRPr="009A5B14">
        <w:rPr>
          <w:rFonts w:ascii="Times New Roman" w:eastAsia="Arial" w:hAnsi="Times New Roman" w:cs="Times New Roman"/>
          <w:i/>
          <w:iCs/>
          <w:color w:val="000000"/>
        </w:rPr>
        <w:t>Hydrology and Earth System Sciences (HESS)</w:t>
      </w:r>
      <w:r>
        <w:rPr>
          <w:rFonts w:ascii="Times New Roman" w:eastAsia="Arial" w:hAnsi="Times New Roman" w:cs="Times New Roman"/>
          <w:i/>
          <w:iCs/>
          <w:color w:val="000000"/>
        </w:rPr>
        <w:t>,</w:t>
      </w:r>
      <w:r w:rsidRPr="005F5C15">
        <w:rPr>
          <w:rFonts w:ascii="Times New Roman" w:eastAsia="Arial" w:hAnsi="Times New Roman" w:cs="Times New Roman"/>
          <w:i/>
          <w:iCs/>
          <w:color w:val="7F7F7F" w:themeColor="text1" w:themeTint="80"/>
        </w:rPr>
        <w:t xml:space="preserve"> </w:t>
      </w:r>
      <w:hyperlink r:id="rId27" w:history="1">
        <w:r w:rsidRPr="005F5C15">
          <w:rPr>
            <w:rStyle w:val="Hyperlink"/>
            <w:rFonts w:ascii="Times New Roman" w:hAnsi="Times New Roman" w:cs="Times New Roman"/>
            <w:color w:val="7F7F7F" w:themeColor="text1" w:themeTint="80"/>
          </w:rPr>
          <w:t>https://doi.org/10.5194/hess-30-3675-2026</w:t>
        </w:r>
      </w:hyperlink>
      <w:r w:rsidRPr="009A5B14">
        <w:rPr>
          <w:rFonts w:ascii="Times New Roman" w:eastAsia="Arial" w:hAnsi="Times New Roman" w:cs="Times New Roman"/>
          <w:color w:val="000000"/>
        </w:rPr>
        <w:t>.</w:t>
      </w:r>
    </w:p>
    <w:p w14:paraId="7DEBBE29" w14:textId="02537EDC"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Z. N. Hossain, S. Suresh, F. Hossain (202</w:t>
      </w:r>
      <w:r w:rsidR="005F5C15">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w:t>
      </w:r>
      <w:r w:rsidR="00AC68B6">
        <w:rPr>
          <w:rFonts w:ascii="Times New Roman" w:eastAsia="Arial" w:hAnsi="Times New Roman" w:cs="Times New Roman"/>
          <w:color w:val="000000"/>
        </w:rPr>
        <w:t xml:space="preserve"> </w:t>
      </w:r>
      <w:hyperlink r:id="rId28" w:history="1">
        <w:r w:rsidR="00FC4D76" w:rsidRPr="00FC4D76">
          <w:rPr>
            <w:rStyle w:val="Hyperlink"/>
            <w:rFonts w:ascii="Times New Roman" w:eastAsia="Arial" w:hAnsi="Times New Roman" w:cs="Times New Roman"/>
            <w:color w:val="7F7F7F" w:themeColor="text1" w:themeTint="80"/>
          </w:rPr>
          <w:t>https://doi.org/10.1029/2025EF007873</w:t>
        </w:r>
      </w:hyperlink>
      <w:r w:rsidR="0048439D">
        <w:rPr>
          <w:rFonts w:ascii="Times New Roman" w:eastAsia="Arial" w:hAnsi="Times New Roman" w:cs="Times New Roman"/>
          <w:color w:val="7F7F7F" w:themeColor="text1" w:themeTint="80"/>
        </w:rPr>
        <w:t>.</w:t>
      </w:r>
    </w:p>
    <w:p w14:paraId="6DB2EF85" w14:textId="3706D749"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(2025).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636D9EE4" w14:textId="06B224FF"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Modeling and Software</w:t>
      </w:r>
      <w:r w:rsidRPr="00BB2556">
        <w:rPr>
          <w:rFonts w:ascii="Times New Roman" w:eastAsia="Arial" w:hAnsi="Times New Roman" w:cs="Times New Roman"/>
          <w:color w:val="000000"/>
        </w:rPr>
        <w:t xml:space="preserve">. </w:t>
      </w:r>
      <w:hyperlink r:id="rId29"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30"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31"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lastRenderedPageBreak/>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32"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33"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34"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35"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6"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7"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8"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9"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40"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41"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525D0988"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a satellite- and forecast-driven irrigation decision-support system for estimating net irrigation demand and generating weekly advisories for farmers and canal operators at the farm and command-area scale. Fused multi-source satellite imagery, including optical, thermal, and radar data, with numerical weather prediction outputs, precipitation nowcasts/forecasts, soil moisture, and field conditions to drive Penman-Monteith and SEBAL evapotranspiration models, percolation estimates, and field-scale water requirement calculations. Designed automated geospatial ETL workflows in Python and Google Earth Engine for large-scale data ingestion, preprocessing, harmonization, raster/vector processing, and product generation. Incorporated in situ sensors and local weather station data for statistical bias correction of </w:t>
      </w:r>
      <w:proofErr w:type="gramStart"/>
      <w:r w:rsidR="009669AD" w:rsidRPr="009669AD">
        <w:rPr>
          <w:rFonts w:ascii="Times New Roman" w:eastAsia="MS Gothic" w:hAnsi="Times New Roman" w:cs="Times New Roman"/>
          <w:bCs/>
          <w:color w:val="191919"/>
          <w:szCs w:val="26"/>
        </w:rPr>
        <w:t>coarse</w:t>
      </w:r>
      <w:proofErr w:type="gramEnd"/>
      <w:r w:rsidR="009669AD" w:rsidRPr="009669AD">
        <w:rPr>
          <w:rFonts w:ascii="Times New Roman" w:eastAsia="MS Gothic" w:hAnsi="Times New Roman" w:cs="Times New Roman"/>
          <w:bCs/>
          <w:color w:val="191919"/>
          <w:szCs w:val="26"/>
        </w:rPr>
        <w:t xml:space="preserve">-scale meteorological and satellite-derived </w:t>
      </w:r>
      <w:proofErr w:type="gramStart"/>
      <w:r w:rsidR="009669AD" w:rsidRPr="009669AD">
        <w:rPr>
          <w:rFonts w:ascii="Times New Roman" w:eastAsia="MS Gothic" w:hAnsi="Times New Roman" w:cs="Times New Roman"/>
          <w:bCs/>
          <w:color w:val="191919"/>
          <w:szCs w:val="26"/>
        </w:rPr>
        <w:t>estimates, and</w:t>
      </w:r>
      <w:proofErr w:type="gramEnd"/>
      <w:r w:rsidR="009669AD" w:rsidRPr="009669AD">
        <w:rPr>
          <w:rFonts w:ascii="Times New Roman" w:eastAsia="MS Gothic" w:hAnsi="Times New Roman" w:cs="Times New Roman"/>
          <w:bCs/>
          <w:color w:val="191919"/>
          <w:szCs w:val="26"/>
        </w:rPr>
        <w:t xml:space="preserve"> characterized uncertainty using Generalized Likelihood Uncertainty Estimation (GLUE) and Monte Carlo analyses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42"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43"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r w:rsidR="009669AD">
        <w:t xml:space="preserve">, </w:t>
      </w:r>
      <w:hyperlink r:id="rId44" w:history="1">
        <w:proofErr w:type="spellStart"/>
        <w:r w:rsidR="009669AD" w:rsidRPr="009669AD">
          <w:rPr>
            <w:rStyle w:val="Hyperlink"/>
            <w:rFonts w:ascii="Times New Roman" w:hAnsi="Times New Roman" w:cs="Times New Roman"/>
            <w:color w:val="7F7F7F" w:themeColor="text1" w:themeTint="80"/>
            <w:szCs w:val="20"/>
          </w:rPr>
          <w:t>sDRIPS</w:t>
        </w:r>
        <w:proofErr w:type="spellEnd"/>
        <w:r w:rsidR="009669AD" w:rsidRPr="009669AD">
          <w:rPr>
            <w:rStyle w:val="Hyperlink"/>
            <w:rFonts w:ascii="Times New Roman" w:hAnsi="Times New Roman" w:cs="Times New Roman"/>
            <w:color w:val="7F7F7F" w:themeColor="text1" w:themeTint="80"/>
            <w:szCs w:val="20"/>
          </w:rPr>
          <w:t>-TBP</w:t>
        </w:r>
      </w:hyperlink>
    </w:p>
    <w:p w14:paraId="658B72E8" w14:textId="1165779B"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9669AD" w:rsidRPr="009669AD">
        <w:rPr>
          <w:rFonts w:ascii="Times New Roman" w:eastAsia="MS Gothic" w:hAnsi="Times New Roman" w:cs="Times New Roman"/>
          <w:bCs/>
          <w:color w:val="191919"/>
          <w:szCs w:val="26"/>
        </w:rPr>
        <w:t xml:space="preserve">Developed a satellite-based canal water allocation methodology to help canal operators distribute water more efficiently based on crop water demand, actual field conditions, and canal network structure. Built the allocation framework on uncertainty-characterized net water requirement estimates from </w:t>
      </w:r>
      <w:proofErr w:type="spellStart"/>
      <w:r w:rsidR="009669AD" w:rsidRPr="009669AD">
        <w:rPr>
          <w:rFonts w:ascii="Times New Roman" w:eastAsia="MS Gothic" w:hAnsi="Times New Roman" w:cs="Times New Roman"/>
          <w:bCs/>
          <w:color w:val="191919"/>
          <w:szCs w:val="26"/>
        </w:rPr>
        <w:t>sDRIPS</w:t>
      </w:r>
      <w:proofErr w:type="spellEnd"/>
      <w:r w:rsidR="009669AD" w:rsidRPr="009669AD">
        <w:rPr>
          <w:rFonts w:ascii="Times New Roman" w:eastAsia="MS Gothic" w:hAnsi="Times New Roman" w:cs="Times New Roman"/>
          <w:bCs/>
          <w:color w:val="191919"/>
          <w:szCs w:val="26"/>
        </w:rPr>
        <w:t xml:space="preserve">, ensuring distribution decisions account for input, parameter, and model uncertainty across diverse </w:t>
      </w:r>
      <w:proofErr w:type="spellStart"/>
      <w:r w:rsidR="009669AD" w:rsidRPr="009669AD">
        <w:rPr>
          <w:rFonts w:ascii="Times New Roman" w:eastAsia="MS Gothic" w:hAnsi="Times New Roman" w:cs="Times New Roman"/>
          <w:bCs/>
          <w:color w:val="191919"/>
          <w:szCs w:val="26"/>
        </w:rPr>
        <w:t>agro</w:t>
      </w:r>
      <w:proofErr w:type="spellEnd"/>
      <w:r w:rsidR="009669AD" w:rsidRPr="009669AD">
        <w:rPr>
          <w:rFonts w:ascii="Times New Roman" w:eastAsia="MS Gothic" w:hAnsi="Times New Roman" w:cs="Times New Roman"/>
          <w:bCs/>
          <w:color w:val="191919"/>
          <w:szCs w:val="26"/>
        </w:rPr>
        <w:t>-climatic settings. Applied network-based analysis to translate field-scale irrigation demand into command-area and canal-level allocation decisions, supporting climate-change adaptation and more efficient agricultural water management.</w:t>
      </w:r>
      <w:r w:rsidR="00205506">
        <w:rPr>
          <w:rFonts w:ascii="Times New Roman" w:eastAsia="MS Gothic" w:hAnsi="Times New Roman" w:cs="Times New Roman"/>
          <w:bCs/>
          <w:color w:val="191919"/>
          <w:szCs w:val="26"/>
        </w:rPr>
        <w:t xml:space="preserve"> Tool for public use (with link) - </w:t>
      </w:r>
      <w:hyperlink r:id="rId45"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3D332A1"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6223A6" w:rsidRPr="006223A6">
        <w:rPr>
          <w:rFonts w:ascii="Times New Roman" w:eastAsia="MS Gothic" w:hAnsi="Times New Roman" w:cs="Times New Roman"/>
          <w:bCs/>
          <w:color w:val="191919"/>
          <w:szCs w:val="26"/>
        </w:rPr>
        <w:t>Designed an open-source framework integrating citizen science observations with current and future satellite missions to optimize gauge placement in lakes and wetlands, improving regional surface water storage monitoring in ungauged and data-sparse environments. Built Monte Carlo simulation workflows to quantify storage uncertainty and determine the optimal number of gauges needed for representative monitoring across heterogeneous hydrologic and landscape settings. Trained Random Forest models using hydrologic and landscape predictors, including precipitation, terrain metrics, waterbody area, and air temperature, to rank candidate sites and identify high-impact gauge locations</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46"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759ACDBF"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006223A6" w:rsidRPr="006223A6">
        <w:rPr>
          <w:rFonts w:ascii="Times New Roman" w:eastAsia="MS Gothic" w:hAnsi="Times New Roman" w:cs="Times New Roman"/>
          <w:color w:val="191919"/>
          <w:szCs w:val="26"/>
        </w:rPr>
        <w:t xml:space="preserve">Investigated uncertainty propagation in lake and wetland volume change estimates derived from satellite-based surface water extent and citizen science water-level observations. Built an ensemble of radar- and optical-based water classification approaches to improve robustness of surface water extent estimates, and evaluated sensitivity to sensor type, classification method, and spatial resolution, including comparison with high-resolution imagery such as </w:t>
      </w:r>
      <w:proofErr w:type="spellStart"/>
      <w:r w:rsidR="006223A6" w:rsidRPr="006223A6">
        <w:rPr>
          <w:rFonts w:ascii="Times New Roman" w:eastAsia="MS Gothic" w:hAnsi="Times New Roman" w:cs="Times New Roman"/>
          <w:color w:val="191919"/>
          <w:szCs w:val="26"/>
        </w:rPr>
        <w:t>PlanetScope</w:t>
      </w:r>
      <w:proofErr w:type="spellEnd"/>
      <w:r w:rsidR="006223A6" w:rsidRPr="006223A6">
        <w:rPr>
          <w:rFonts w:ascii="Times New Roman" w:eastAsia="MS Gothic" w:hAnsi="Times New Roman" w:cs="Times New Roman"/>
          <w:color w:val="191919"/>
          <w:szCs w:val="26"/>
        </w:rPr>
        <w:t xml:space="preserve"> at approximately 3 m resolution</w:t>
      </w:r>
      <w:r w:rsidRPr="00A142C7">
        <w:rPr>
          <w:rFonts w:ascii="Times New Roman" w:eastAsia="MS Gothic" w:hAnsi="Times New Roman" w:cs="Times New Roman"/>
          <w:color w:val="191919"/>
          <w:szCs w:val="26"/>
        </w:rPr>
        <w:t>.</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01CAAFDF"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1D6C8F">
        <w:rPr>
          <w:rFonts w:ascii="Times New Roman" w:eastAsia="MS Gothic" w:hAnsi="Times New Roman" w:cs="Times New Roman"/>
          <w:bCs/>
          <w:color w:val="191919"/>
          <w:szCs w:val="26"/>
        </w:rPr>
        <w:t>,</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47DF9675" w:rsidR="00611881" w:rsidRPr="00EA6DFB" w:rsidRDefault="00D636D6" w:rsidP="00192CD4">
      <w:pPr>
        <w:pStyle w:val="ListParagraph"/>
        <w:numPr>
          <w:ilvl w:val="0"/>
          <w:numId w:val="11"/>
        </w:numPr>
        <w:spacing w:after="80"/>
        <w:jc w:val="both"/>
        <w:rPr>
          <w:rFonts w:ascii="Times New Roman" w:eastAsia="MS Gothic" w:hAnsi="Times New Roman" w:cs="Times New Roman"/>
          <w:bCs/>
          <w:color w:val="191919"/>
          <w:szCs w:val="26"/>
        </w:rPr>
      </w:pPr>
      <w:r w:rsidRPr="00D636D6">
        <w:rPr>
          <w:rFonts w:ascii="Times New Roman" w:eastAsia="MS Gothic" w:hAnsi="Times New Roman" w:cs="Times New Roman"/>
          <w:bCs/>
          <w:color w:val="191919"/>
          <w:szCs w:val="26"/>
        </w:rPr>
        <w:t xml:space="preserve">Investigated </w:t>
      </w:r>
      <w:proofErr w:type="gramStart"/>
      <w:r w:rsidRPr="00D636D6">
        <w:rPr>
          <w:rFonts w:ascii="Times New Roman" w:eastAsia="MS Gothic" w:hAnsi="Times New Roman" w:cs="Times New Roman"/>
          <w:bCs/>
          <w:color w:val="191919"/>
          <w:szCs w:val="26"/>
        </w:rPr>
        <w:t>PO.DAAC’s</w:t>
      </w:r>
      <w:proofErr w:type="gramEnd"/>
      <w:r w:rsidRPr="00D636D6">
        <w:rPr>
          <w:rFonts w:ascii="Times New Roman" w:eastAsia="MS Gothic" w:hAnsi="Times New Roman" w:cs="Times New Roman"/>
          <w:bCs/>
          <w:color w:val="191919"/>
          <w:szCs w:val="26"/>
        </w:rPr>
        <w:t xml:space="preserve"> SWOT On-Demand Raster Generation tool for producing customized raster products from SWOT satellite observations at user-defined spatial resolutions. Developed SWODLR-Python, a Python-based framework to streamline API-driven data requests, raster generation, </w:t>
      </w:r>
      <w:proofErr w:type="spellStart"/>
      <w:r w:rsidRPr="00D636D6">
        <w:rPr>
          <w:rFonts w:ascii="Times New Roman" w:eastAsia="MS Gothic" w:hAnsi="Times New Roman" w:cs="Times New Roman"/>
          <w:bCs/>
          <w:color w:val="191919"/>
          <w:szCs w:val="26"/>
        </w:rPr>
        <w:t>subsetting</w:t>
      </w:r>
      <w:proofErr w:type="spellEnd"/>
      <w:r w:rsidRPr="00D636D6">
        <w:rPr>
          <w:rFonts w:ascii="Times New Roman" w:eastAsia="MS Gothic" w:hAnsi="Times New Roman" w:cs="Times New Roman"/>
          <w:bCs/>
          <w:color w:val="191919"/>
          <w:szCs w:val="26"/>
        </w:rPr>
        <w:t>, resampling, and processing. Evaluated customized SWOT raster products for hydrologic applications, including flood-propagation analysis in northeast Bangladesh</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7" w:history="1">
        <w:r w:rsidR="00A7639A" w:rsidRPr="00032D7B">
          <w:rPr>
            <w:rStyle w:val="Hyperlink"/>
            <w:rFonts w:ascii="Times New Roman" w:eastAsia="Arial" w:hAnsi="Times New Roman" w:cs="Times New Roman"/>
            <w:bCs/>
            <w:color w:val="7F7F7F" w:themeColor="text1" w:themeTint="80"/>
          </w:rPr>
          <w:t>SWODLR-Python</w:t>
        </w:r>
      </w:hyperlink>
    </w:p>
    <w:p w14:paraId="4016AE52" w14:textId="77777777" w:rsidR="00EA6DFB" w:rsidRDefault="00EA6DFB" w:rsidP="00EA6DFB">
      <w:pPr>
        <w:spacing w:after="80"/>
        <w:ind w:left="180"/>
        <w:jc w:val="both"/>
        <w:rPr>
          <w:rFonts w:ascii="Times New Roman" w:eastAsia="Arial" w:hAnsi="Times New Roman" w:cs="Times New Roman"/>
          <w:color w:val="000000"/>
        </w:rPr>
      </w:pPr>
      <w:r>
        <w:rPr>
          <w:rFonts w:ascii="Times New Roman" w:eastAsia="Arial" w:hAnsi="Times New Roman" w:cs="Times New Roman"/>
          <w:color w:val="000000"/>
        </w:rPr>
        <w:lastRenderedPageBreak/>
        <w:t xml:space="preserve">Undergraduate Research Work, </w:t>
      </w:r>
      <w:r w:rsidRPr="00C25247">
        <w:rPr>
          <w:rFonts w:ascii="Times New Roman" w:eastAsia="Arial" w:hAnsi="Times New Roman" w:cs="Times New Roman"/>
          <w:b/>
          <w:bCs/>
          <w:color w:val="000000"/>
        </w:rPr>
        <w:t>IIT</w:t>
      </w:r>
      <w:r>
        <w:rPr>
          <w:rFonts w:ascii="Times New Roman" w:eastAsia="Arial" w:hAnsi="Times New Roman" w:cs="Times New Roman"/>
          <w:b/>
          <w:bCs/>
          <w:color w:val="000000"/>
        </w:rPr>
        <w:t>-</w:t>
      </w:r>
      <w:r w:rsidRPr="00C25247">
        <w:rPr>
          <w:rFonts w:ascii="Times New Roman" w:eastAsia="Arial" w:hAnsi="Times New Roman" w:cs="Times New Roman"/>
          <w:b/>
          <w:bCs/>
          <w:color w:val="000000"/>
        </w:rPr>
        <w:t>GN</w:t>
      </w:r>
      <w:r>
        <w:rPr>
          <w:rFonts w:ascii="Times New Roman" w:eastAsia="Arial" w:hAnsi="Times New Roman" w:cs="Times New Roman"/>
          <w:color w:val="000000"/>
        </w:rPr>
        <w:t>, India:</w:t>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r>
      <w:r>
        <w:rPr>
          <w:rFonts w:ascii="Times New Roman" w:eastAsia="Arial" w:hAnsi="Times New Roman" w:cs="Times New Roman"/>
          <w:color w:val="000000"/>
        </w:rPr>
        <w:tab/>
        <w:t xml:space="preserve">                       </w:t>
      </w:r>
      <w:r>
        <w:rPr>
          <w:rFonts w:ascii="Times New Roman" w:eastAsia="MS Gothic" w:hAnsi="Times New Roman" w:cs="Times New Roman"/>
          <w:bCs/>
          <w:i/>
          <w:iCs/>
          <w:color w:val="595959" w:themeColor="text1" w:themeTint="A6"/>
          <w:szCs w:val="26"/>
        </w:rPr>
        <w:t>May</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0</w:t>
      </w:r>
      <w:r w:rsidRPr="00DB43F2">
        <w:rPr>
          <w:rFonts w:ascii="Times New Roman" w:eastAsia="MS Gothic" w:hAnsi="Times New Roman" w:cs="Times New Roman"/>
          <w:bCs/>
          <w:i/>
          <w:iCs/>
          <w:color w:val="595959" w:themeColor="text1" w:themeTint="A6"/>
          <w:szCs w:val="26"/>
        </w:rPr>
        <w:t xml:space="preserve"> – </w:t>
      </w:r>
      <w:r>
        <w:rPr>
          <w:rFonts w:ascii="Times New Roman" w:eastAsia="MS Gothic" w:hAnsi="Times New Roman" w:cs="Times New Roman"/>
          <w:bCs/>
          <w:i/>
          <w:iCs/>
          <w:color w:val="595959" w:themeColor="text1" w:themeTint="A6"/>
          <w:szCs w:val="26"/>
        </w:rPr>
        <w:t>Jan</w:t>
      </w:r>
      <w:r w:rsidRPr="00DB43F2">
        <w:rPr>
          <w:rFonts w:ascii="Times New Roman" w:eastAsia="MS Gothic" w:hAnsi="Times New Roman" w:cs="Times New Roman"/>
          <w:bCs/>
          <w:i/>
          <w:iCs/>
          <w:color w:val="595959" w:themeColor="text1" w:themeTint="A6"/>
          <w:szCs w:val="26"/>
        </w:rPr>
        <w:t xml:space="preserve"> 202</w:t>
      </w:r>
      <w:r>
        <w:rPr>
          <w:rFonts w:ascii="Times New Roman" w:eastAsia="MS Gothic" w:hAnsi="Times New Roman" w:cs="Times New Roman"/>
          <w:bCs/>
          <w:i/>
          <w:iCs/>
          <w:color w:val="595959" w:themeColor="text1" w:themeTint="A6"/>
          <w:szCs w:val="26"/>
        </w:rPr>
        <w:t>1</w:t>
      </w:r>
    </w:p>
    <w:p w14:paraId="412A4FF6"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Analyzed precipitation-extreme volatility and infrastructure risk across India using observed rainfall data and CMIP5 Earth System Model outputs under RCP 8.5, including BNU-ESM, CanESM2, GFDL-ESM2M, MIROC-ESM, MPI-ESM-LR/MR, and </w:t>
      </w:r>
      <w:proofErr w:type="spellStart"/>
      <w:r w:rsidRPr="00C25247">
        <w:rPr>
          <w:rFonts w:ascii="Times New Roman" w:eastAsia="Arial" w:hAnsi="Times New Roman" w:cs="Times New Roman"/>
          <w:color w:val="000000"/>
        </w:rPr>
        <w:t>NorESM</w:t>
      </w:r>
      <w:proofErr w:type="spellEnd"/>
      <w:r w:rsidRPr="00C25247">
        <w:rPr>
          <w:rFonts w:ascii="Times New Roman" w:eastAsia="Arial" w:hAnsi="Times New Roman" w:cs="Times New Roman"/>
          <w:color w:val="000000"/>
        </w:rPr>
        <w:t>.</w:t>
      </w:r>
    </w:p>
    <w:p w14:paraId="0F4A77D9"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Applied Generalized Extreme Value analysis, 30-year and 100-year return levels, PEVI, Mann-Kendall trend testing, and Sen’s slope to assess nonstationary hydroclimate extremes relevant to infrastructure design and climate-risk planning.</w:t>
      </w:r>
    </w:p>
    <w:p w14:paraId="36E46D64" w14:textId="77777777" w:rsidR="00EA6DFB" w:rsidRPr="00C25247"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Integrated hydroclimate-extreme analysis with network-science methods to evaluate lifeline infrastructure vulnerability and recovery strategies for Mumbai and Indian Railway networks.</w:t>
      </w:r>
    </w:p>
    <w:p w14:paraId="47F2C033" w14:textId="4D81AA8A" w:rsidR="00EA6DFB" w:rsidRPr="00EA6DFB" w:rsidRDefault="00EA6DFB" w:rsidP="006049B3">
      <w:pPr>
        <w:pStyle w:val="ListParagraph"/>
        <w:numPr>
          <w:ilvl w:val="0"/>
          <w:numId w:val="20"/>
        </w:numPr>
        <w:spacing w:after="80"/>
        <w:jc w:val="both"/>
        <w:rPr>
          <w:rFonts w:ascii="Times New Roman" w:eastAsia="Arial" w:hAnsi="Times New Roman" w:cs="Times New Roman"/>
          <w:color w:val="000000"/>
        </w:rPr>
      </w:pPr>
      <w:r w:rsidRPr="00C25247">
        <w:rPr>
          <w:rFonts w:ascii="Times New Roman" w:eastAsia="Arial" w:hAnsi="Times New Roman" w:cs="Times New Roman"/>
          <w:color w:val="000000"/>
        </w:rPr>
        <w:t xml:space="preserve">Published as a </w:t>
      </w:r>
      <w:hyperlink r:id="rId48" w:history="1">
        <w:r w:rsidRPr="00D43EDC">
          <w:rPr>
            <w:rStyle w:val="Hyperlink"/>
            <w:rFonts w:ascii="Times New Roman" w:eastAsia="Arial" w:hAnsi="Times New Roman" w:cs="Times New Roman"/>
            <w:color w:val="7F7F7F" w:themeColor="text1" w:themeTint="80"/>
          </w:rPr>
          <w:t>book chapter</w:t>
        </w:r>
      </w:hyperlink>
      <w:r w:rsidRPr="00C25247">
        <w:rPr>
          <w:rFonts w:ascii="Times New Roman" w:eastAsia="Arial" w:hAnsi="Times New Roman" w:cs="Times New Roman"/>
          <w:color w:val="000000"/>
        </w:rPr>
        <w:t xml:space="preserve"> in Climate Change and Extreme Events: “Lifeline Infrastructures and Hydroclimate Extremes: A Future Outlook.”</w:t>
      </w:r>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lastRenderedPageBreak/>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9"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50"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51"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52"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53"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54"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t xml:space="preserve">A detailed document on </w:t>
      </w:r>
      <w:hyperlink r:id="rId55"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56"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57"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560CB1" w14:textId="762D5876"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Earth Observation, Remote Sensing, and Multimodal Data Integration: </w:t>
      </w:r>
      <w:r w:rsidRPr="00BE72FC">
        <w:rPr>
          <w:rFonts w:ascii="Times New Roman" w:eastAsia="Arial" w:hAnsi="Times New Roman" w:cs="Times New Roman"/>
          <w:color w:val="000000"/>
        </w:rPr>
        <w:t xml:space="preserve">Satellite remote sensing; optical, thermal, radar, microwave, and altimetry datasets; Landsat, MODIS, Sentinel-1 SAR, Sentinel-2, SMAP, SWOT, and </w:t>
      </w:r>
      <w:proofErr w:type="spellStart"/>
      <w:r w:rsidRPr="00BE72FC">
        <w:rPr>
          <w:rFonts w:ascii="Times New Roman" w:eastAsia="Arial" w:hAnsi="Times New Roman" w:cs="Times New Roman"/>
          <w:color w:val="000000"/>
        </w:rPr>
        <w:t>PlanetScope</w:t>
      </w:r>
      <w:proofErr w:type="spellEnd"/>
      <w:r w:rsidRPr="00BE72FC">
        <w:rPr>
          <w:rFonts w:ascii="Times New Roman" w:eastAsia="Arial" w:hAnsi="Times New Roman" w:cs="Times New Roman"/>
          <w:color w:val="000000"/>
        </w:rPr>
        <w:t xml:space="preserve">; precipitation and hydrometeorological datasets including IMERG, CHIRPS, </w:t>
      </w:r>
      <w:proofErr w:type="spellStart"/>
      <w:r w:rsidRPr="00BE72FC">
        <w:rPr>
          <w:rFonts w:ascii="Times New Roman" w:eastAsia="Arial" w:hAnsi="Times New Roman" w:cs="Times New Roman"/>
          <w:color w:val="000000"/>
        </w:rPr>
        <w:t>GSMaP</w:t>
      </w:r>
      <w:proofErr w:type="spellEnd"/>
      <w:r w:rsidRPr="00BE72FC">
        <w:rPr>
          <w:rFonts w:ascii="Times New Roman" w:eastAsia="Arial" w:hAnsi="Times New Roman" w:cs="Times New Roman"/>
          <w:color w:val="000000"/>
        </w:rPr>
        <w:t xml:space="preserve">, and GLDAS; reanalysis and forecast products including ERA5 and GFS; DEMs; in situ observations; CMIP climate simulations and global climate model outputs for hydroclimatic extremes, infrastructure risk, and climate-impact assessment, including CanESM2, GFDL-ESM2M, MIROC-ESM, MPI-ESM, and </w:t>
      </w:r>
      <w:proofErr w:type="spellStart"/>
      <w:r w:rsidRPr="00BE72FC">
        <w:rPr>
          <w:rFonts w:ascii="Times New Roman" w:eastAsia="Arial" w:hAnsi="Times New Roman" w:cs="Times New Roman"/>
          <w:color w:val="000000"/>
        </w:rPr>
        <w:t>NorESM</w:t>
      </w:r>
      <w:proofErr w:type="spellEnd"/>
      <w:r w:rsidRPr="00BE72FC">
        <w:rPr>
          <w:rFonts w:ascii="Times New Roman" w:eastAsia="Arial" w:hAnsi="Times New Roman" w:cs="Times New Roman"/>
          <w:color w:val="000000"/>
        </w:rPr>
        <w:t xml:space="preserve">; multi-sensor, multi-resolution, and </w:t>
      </w:r>
      <w:proofErr w:type="spellStart"/>
      <w:r w:rsidRPr="00BE72FC">
        <w:rPr>
          <w:rFonts w:ascii="Times New Roman" w:eastAsia="Arial" w:hAnsi="Times New Roman" w:cs="Times New Roman"/>
          <w:color w:val="000000"/>
        </w:rPr>
        <w:t>spatio</w:t>
      </w:r>
      <w:proofErr w:type="spellEnd"/>
      <w:r w:rsidRPr="00BE72FC">
        <w:rPr>
          <w:rFonts w:ascii="Times New Roman" w:eastAsia="Arial" w:hAnsi="Times New Roman" w:cs="Times New Roman"/>
          <w:color w:val="000000"/>
        </w:rPr>
        <w:t>-temporal data fusion.</w:t>
      </w:r>
    </w:p>
    <w:p w14:paraId="3B2F0642" w14:textId="5EBAD7BF"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Hydrology, Climate, and Agricultural Water Modeling: </w:t>
      </w:r>
      <w:r w:rsidRPr="00BE72FC">
        <w:rPr>
          <w:rFonts w:ascii="Times New Roman" w:eastAsia="Arial" w:hAnsi="Times New Roman" w:cs="Times New Roman"/>
          <w:color w:val="000000"/>
        </w:rPr>
        <w:t>Hydrologic and Earth system process modeling; hydroclimatic analysis; agricultural water management; irrigation demand estimation; evapotranspiration modeling; soil moisture estimation; percolation; water-balance modeling; drought resilience; surface water monitoring; reservoir, lake, and wetland storage estimation; climate adaptation; food-water systems; predictive systems for environmental processes.</w:t>
      </w:r>
    </w:p>
    <w:p w14:paraId="160FEE37" w14:textId="03FD1EFA" w:rsid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Machine Learning, Statistics, and Uncertainty Quantification: </w:t>
      </w:r>
      <w:r w:rsidRPr="00BE72FC">
        <w:rPr>
          <w:rFonts w:ascii="Times New Roman" w:eastAsia="Arial" w:hAnsi="Times New Roman" w:cs="Times New Roman"/>
          <w:color w:val="000000"/>
        </w:rPr>
        <w:t>Statistical modeling; machine learning; Random Forests; regression and tree-based models; time series analysis; feature engineering; bias correction; ensemble modeling; Monte Carlo simulation; Generalized Likelihood Uncertainty Estimation; sensitivity analysis; uncertainty propagation; Generalized Extreme Value analysis; physics-informed and hybrid ML workflows; predictive modeling for environmental systems; working knowledge of deep learning for satellite image analysis.</w:t>
      </w:r>
    </w:p>
    <w:p w14:paraId="4785253F" w14:textId="08B90AEE"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Geospatial Analytics, Scientific Computing, and Data Engineering: </w:t>
      </w:r>
      <w:r w:rsidRPr="00BE72FC">
        <w:rPr>
          <w:rFonts w:ascii="Times New Roman" w:eastAsia="Arial" w:hAnsi="Times New Roman" w:cs="Times New Roman"/>
          <w:color w:val="000000"/>
        </w:rPr>
        <w:t xml:space="preserve">Python, Google Earth Engine Python and JavaScript APIs, </w:t>
      </w:r>
      <w:proofErr w:type="spellStart"/>
      <w:r w:rsidRPr="00BE72FC">
        <w:rPr>
          <w:rFonts w:ascii="Times New Roman" w:eastAsia="Arial" w:hAnsi="Times New Roman" w:cs="Times New Roman"/>
          <w:color w:val="000000"/>
        </w:rPr>
        <w:t>Xarray</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Dask</w:t>
      </w:r>
      <w:proofErr w:type="spellEnd"/>
      <w:r w:rsidRPr="00BE72FC">
        <w:rPr>
          <w:rFonts w:ascii="Times New Roman" w:eastAsia="Arial" w:hAnsi="Times New Roman" w:cs="Times New Roman"/>
          <w:color w:val="000000"/>
        </w:rPr>
        <w:t xml:space="preserve">, NumPy, Pandas, </w:t>
      </w:r>
      <w:proofErr w:type="spellStart"/>
      <w:r w:rsidRPr="00BE72FC">
        <w:rPr>
          <w:rFonts w:ascii="Times New Roman" w:eastAsia="Arial" w:hAnsi="Times New Roman" w:cs="Times New Roman"/>
          <w:color w:val="000000"/>
        </w:rPr>
        <w:t>GeoPandas</w:t>
      </w:r>
      <w:proofErr w:type="spellEnd"/>
      <w:r w:rsidRPr="00BE72FC">
        <w:rPr>
          <w:rFonts w:ascii="Times New Roman" w:eastAsia="Arial" w:hAnsi="Times New Roman" w:cs="Times New Roman"/>
          <w:color w:val="000000"/>
        </w:rPr>
        <w:t xml:space="preserve">, </w:t>
      </w:r>
      <w:proofErr w:type="spellStart"/>
      <w:r w:rsidRPr="00BE72FC">
        <w:rPr>
          <w:rFonts w:ascii="Times New Roman" w:eastAsia="Arial" w:hAnsi="Times New Roman" w:cs="Times New Roman"/>
          <w:color w:val="000000"/>
        </w:rPr>
        <w:t>Rasterio</w:t>
      </w:r>
      <w:proofErr w:type="spellEnd"/>
      <w:r w:rsidRPr="00BE72FC">
        <w:rPr>
          <w:rFonts w:ascii="Times New Roman" w:eastAsia="Arial" w:hAnsi="Times New Roman" w:cs="Times New Roman"/>
          <w:color w:val="000000"/>
        </w:rPr>
        <w:t xml:space="preserve">, SciPy, </w:t>
      </w:r>
      <w:proofErr w:type="spellStart"/>
      <w:r w:rsidRPr="00BE72FC">
        <w:rPr>
          <w:rFonts w:ascii="Times New Roman" w:eastAsia="Arial" w:hAnsi="Times New Roman" w:cs="Times New Roman"/>
          <w:color w:val="000000"/>
        </w:rPr>
        <w:t>PyTorch</w:t>
      </w:r>
      <w:proofErr w:type="spellEnd"/>
      <w:r w:rsidRPr="00BE72FC">
        <w:rPr>
          <w:rFonts w:ascii="Times New Roman" w:eastAsia="Arial" w:hAnsi="Times New Roman" w:cs="Times New Roman"/>
          <w:color w:val="000000"/>
        </w:rPr>
        <w:t>, Scikit-learn, GDAL, ArcGIS, QGIS, MATLAB, Bash, Git, Linux/HPC environments, multiprocessing, parallel and distributed processing, scalable geospatial ETL, raster and vector analytics, spatial statistics, API-driven data ingestion, automated environmental data pipelines, and cloud/HPC-style large-scale analytics.</w:t>
      </w:r>
    </w:p>
    <w:p w14:paraId="79B4D7D8" w14:textId="7777777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lastRenderedPageBreak/>
        <w:t xml:space="preserve">AI Systems, RAG, and Computer Vision: </w:t>
      </w:r>
      <w:r w:rsidRPr="00BE72FC">
        <w:rPr>
          <w:rFonts w:ascii="Times New Roman" w:eastAsia="Arial" w:hAnsi="Times New Roman" w:cs="Times New Roman"/>
          <w:color w:val="000000"/>
        </w:rPr>
        <w:t>Retrieval-augmented generation, LLM-assisted information systems, embedding-based retrieval, semantic search, document indexing and querying pipelines, chatbot development for research and decision-support systems, CNNs, U-Net, satellite image segmentation, and flood extent mapping.</w:t>
      </w:r>
    </w:p>
    <w:p w14:paraId="387434CD" w14:textId="3DE24DC7" w:rsidR="00BE72FC" w:rsidRPr="00BE72FC" w:rsidRDefault="00BE72FC" w:rsidP="00BE72FC">
      <w:pPr>
        <w:pStyle w:val="ListParagraph"/>
        <w:numPr>
          <w:ilvl w:val="0"/>
          <w:numId w:val="17"/>
        </w:numPr>
        <w:spacing w:after="80"/>
        <w:jc w:val="both"/>
        <w:rPr>
          <w:rFonts w:ascii="Times New Roman" w:eastAsia="Arial" w:hAnsi="Times New Roman" w:cs="Times New Roman"/>
          <w:b/>
          <w:bCs/>
          <w:color w:val="000000"/>
        </w:rPr>
      </w:pPr>
      <w:r w:rsidRPr="00BE72FC">
        <w:rPr>
          <w:rFonts w:ascii="Times New Roman" w:eastAsia="Arial" w:hAnsi="Times New Roman" w:cs="Times New Roman"/>
          <w:b/>
          <w:bCs/>
          <w:color w:val="000000"/>
        </w:rPr>
        <w:t xml:space="preserve">Data Formats, Software Development, and Reproducibility: </w:t>
      </w:r>
      <w:proofErr w:type="spellStart"/>
      <w:r w:rsidRPr="00BE72FC">
        <w:rPr>
          <w:rFonts w:ascii="Times New Roman" w:eastAsia="Arial" w:hAnsi="Times New Roman" w:cs="Times New Roman"/>
          <w:color w:val="000000"/>
        </w:rPr>
        <w:t>NetCDF</w:t>
      </w:r>
      <w:proofErr w:type="spellEnd"/>
      <w:r w:rsidRPr="00BE72FC">
        <w:rPr>
          <w:rFonts w:ascii="Times New Roman" w:eastAsia="Arial" w:hAnsi="Times New Roman" w:cs="Times New Roman"/>
          <w:color w:val="000000"/>
        </w:rPr>
        <w:t xml:space="preserve">, HDF5,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Cloud-Optimized </w:t>
      </w:r>
      <w:proofErr w:type="spellStart"/>
      <w:r w:rsidRPr="00BE72FC">
        <w:rPr>
          <w:rFonts w:ascii="Times New Roman" w:eastAsia="Arial" w:hAnsi="Times New Roman" w:cs="Times New Roman"/>
          <w:color w:val="000000"/>
        </w:rPr>
        <w:t>GeoTIFF</w:t>
      </w:r>
      <w:proofErr w:type="spellEnd"/>
      <w:r w:rsidRPr="00BE72FC">
        <w:rPr>
          <w:rFonts w:ascii="Times New Roman" w:eastAsia="Arial" w:hAnsi="Times New Roman" w:cs="Times New Roman"/>
          <w:color w:val="000000"/>
        </w:rPr>
        <w:t xml:space="preserve">, metadata-aware processing, reproducible workflows, scientific package development, </w:t>
      </w:r>
      <w:proofErr w:type="spellStart"/>
      <w:r w:rsidRPr="00BE72FC">
        <w:rPr>
          <w:rFonts w:ascii="Times New Roman" w:eastAsia="Arial" w:hAnsi="Times New Roman" w:cs="Times New Roman"/>
          <w:color w:val="000000"/>
        </w:rPr>
        <w:t>PyPI</w:t>
      </w:r>
      <w:proofErr w:type="spellEnd"/>
      <w:r w:rsidRPr="00BE72FC">
        <w:rPr>
          <w:rFonts w:ascii="Times New Roman" w:eastAsia="Arial" w:hAnsi="Times New Roman" w:cs="Times New Roman"/>
          <w:color w:val="000000"/>
        </w:rPr>
        <w:t xml:space="preserve"> package publication, Read the Docs documentation, REST APIs, dashboards, Plotly, Matplotlib, technical documentation, and reproducible scientific workflows.</w:t>
      </w:r>
    </w:p>
    <w:p w14:paraId="117C3C17" w14:textId="3C4AE398" w:rsidR="005530F4" w:rsidRDefault="00BE72FC" w:rsidP="00BE72FC">
      <w:pPr>
        <w:pStyle w:val="ListParagraph"/>
        <w:numPr>
          <w:ilvl w:val="0"/>
          <w:numId w:val="17"/>
        </w:numPr>
        <w:spacing w:after="80"/>
        <w:jc w:val="both"/>
        <w:rPr>
          <w:rFonts w:ascii="Times New Roman" w:eastAsia="Arial" w:hAnsi="Times New Roman" w:cs="Times New Roman"/>
          <w:color w:val="000000"/>
        </w:rPr>
      </w:pPr>
      <w:r w:rsidRPr="00BE72FC">
        <w:rPr>
          <w:rFonts w:ascii="Times New Roman" w:eastAsia="Arial" w:hAnsi="Times New Roman" w:cs="Times New Roman"/>
          <w:b/>
          <w:bCs/>
          <w:color w:val="000000"/>
        </w:rPr>
        <w:t xml:space="preserve">Decision Support, Deployment, and Stakeholder Engagement: </w:t>
      </w:r>
      <w:r w:rsidRPr="00BE72FC">
        <w:rPr>
          <w:rFonts w:ascii="Times New Roman" w:eastAsia="Arial" w:hAnsi="Times New Roman" w:cs="Times New Roman"/>
          <w:color w:val="000000"/>
        </w:rPr>
        <w:t>Operational irrigation advisories, agricultural decision-support systems, drought and water-risk indicators, scalable pipeline architecture, stakeholder-oriented tool development, government and private-sector engagement, capacity-building trainings, interdisciplinary collaboration, science communication, stakeholder reporting, proposal development, and leadership in translating computational research into operational environmental intelligence.</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8"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9"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60"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61"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62"/>
      <w:headerReference w:type="first" r:id="rId63"/>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F65BE9" w14:textId="77777777" w:rsidR="006F0A7F" w:rsidRDefault="006F0A7F" w:rsidP="00FD09AC">
      <w:pPr>
        <w:spacing w:after="0"/>
      </w:pPr>
      <w:r>
        <w:separator/>
      </w:r>
    </w:p>
  </w:endnote>
  <w:endnote w:type="continuationSeparator" w:id="0">
    <w:p w14:paraId="11B06CF6" w14:textId="77777777" w:rsidR="006F0A7F" w:rsidRDefault="006F0A7F"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AA521" w14:textId="77777777" w:rsidR="006F0A7F" w:rsidRDefault="006F0A7F" w:rsidP="00FD09AC">
      <w:pPr>
        <w:spacing w:after="0"/>
      </w:pPr>
      <w:r>
        <w:separator/>
      </w:r>
    </w:p>
  </w:footnote>
  <w:footnote w:type="continuationSeparator" w:id="0">
    <w:p w14:paraId="2EDE96FE" w14:textId="77777777" w:rsidR="006F0A7F" w:rsidRDefault="006F0A7F"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01D54B7"/>
    <w:multiLevelType w:val="hybridMultilevel"/>
    <w:tmpl w:val="76C0079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5"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7"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1"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5"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8"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6"/>
  </w:num>
  <w:num w:numId="2" w16cid:durableId="1380129470">
    <w:abstractNumId w:val="15"/>
  </w:num>
  <w:num w:numId="3" w16cid:durableId="2063558398">
    <w:abstractNumId w:val="16"/>
  </w:num>
  <w:num w:numId="4" w16cid:durableId="367532174">
    <w:abstractNumId w:val="5"/>
  </w:num>
  <w:num w:numId="5" w16cid:durableId="1236891855">
    <w:abstractNumId w:val="18"/>
  </w:num>
  <w:num w:numId="6" w16cid:durableId="1574043926">
    <w:abstractNumId w:val="13"/>
  </w:num>
  <w:num w:numId="7" w16cid:durableId="1070155528">
    <w:abstractNumId w:val="7"/>
  </w:num>
  <w:num w:numId="8" w16cid:durableId="432282713">
    <w:abstractNumId w:val="0"/>
  </w:num>
  <w:num w:numId="9" w16cid:durableId="1462529469">
    <w:abstractNumId w:val="11"/>
  </w:num>
  <w:num w:numId="10" w16cid:durableId="1752458657">
    <w:abstractNumId w:val="4"/>
  </w:num>
  <w:num w:numId="11" w16cid:durableId="547954855">
    <w:abstractNumId w:val="14"/>
  </w:num>
  <w:num w:numId="12" w16cid:durableId="1386178085">
    <w:abstractNumId w:val="2"/>
  </w:num>
  <w:num w:numId="13" w16cid:durableId="1856383769">
    <w:abstractNumId w:val="9"/>
  </w:num>
  <w:num w:numId="14" w16cid:durableId="1231623619">
    <w:abstractNumId w:val="19"/>
  </w:num>
  <w:num w:numId="15" w16cid:durableId="135535599">
    <w:abstractNumId w:val="10"/>
  </w:num>
  <w:num w:numId="16" w16cid:durableId="881091491">
    <w:abstractNumId w:val="3"/>
  </w:num>
  <w:num w:numId="17" w16cid:durableId="1227105843">
    <w:abstractNumId w:val="17"/>
  </w:num>
  <w:num w:numId="18" w16cid:durableId="440687841">
    <w:abstractNumId w:val="8"/>
  </w:num>
  <w:num w:numId="19" w16cid:durableId="1751661847">
    <w:abstractNumId w:val="12"/>
  </w:num>
  <w:num w:numId="20" w16cid:durableId="1373267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xma1ACFz7WQtAAAA"/>
  </w:docVars>
  <w:rsids>
    <w:rsidRoot w:val="00FE7671"/>
    <w:rsid w:val="000004B6"/>
    <w:rsid w:val="00000E5D"/>
    <w:rsid w:val="00003678"/>
    <w:rsid w:val="00011081"/>
    <w:rsid w:val="00011208"/>
    <w:rsid w:val="00011976"/>
    <w:rsid w:val="0001250B"/>
    <w:rsid w:val="00012C16"/>
    <w:rsid w:val="00014AB9"/>
    <w:rsid w:val="00015D1E"/>
    <w:rsid w:val="000169D6"/>
    <w:rsid w:val="00017E2E"/>
    <w:rsid w:val="000239DB"/>
    <w:rsid w:val="00032D7B"/>
    <w:rsid w:val="000363B5"/>
    <w:rsid w:val="00042D4F"/>
    <w:rsid w:val="00045382"/>
    <w:rsid w:val="000465B5"/>
    <w:rsid w:val="0005201F"/>
    <w:rsid w:val="00054607"/>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3760"/>
    <w:rsid w:val="001A7E24"/>
    <w:rsid w:val="001C46EE"/>
    <w:rsid w:val="001D0434"/>
    <w:rsid w:val="001D3C65"/>
    <w:rsid w:val="001D699C"/>
    <w:rsid w:val="001D6C8F"/>
    <w:rsid w:val="001D7F64"/>
    <w:rsid w:val="001E119D"/>
    <w:rsid w:val="001E67C3"/>
    <w:rsid w:val="001F5019"/>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375B"/>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130"/>
    <w:rsid w:val="0043688C"/>
    <w:rsid w:val="0043689F"/>
    <w:rsid w:val="00436FE2"/>
    <w:rsid w:val="004413E8"/>
    <w:rsid w:val="004415E2"/>
    <w:rsid w:val="004459A8"/>
    <w:rsid w:val="00453AC5"/>
    <w:rsid w:val="0046201F"/>
    <w:rsid w:val="004624D2"/>
    <w:rsid w:val="00463180"/>
    <w:rsid w:val="00466566"/>
    <w:rsid w:val="00471BFB"/>
    <w:rsid w:val="00474FB1"/>
    <w:rsid w:val="0047667E"/>
    <w:rsid w:val="004823B9"/>
    <w:rsid w:val="0048439D"/>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10FC"/>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8796E"/>
    <w:rsid w:val="005907F5"/>
    <w:rsid w:val="00591D52"/>
    <w:rsid w:val="005949AF"/>
    <w:rsid w:val="005A17EB"/>
    <w:rsid w:val="005B14DA"/>
    <w:rsid w:val="005B2CF0"/>
    <w:rsid w:val="005B7C28"/>
    <w:rsid w:val="005C1418"/>
    <w:rsid w:val="005C53B5"/>
    <w:rsid w:val="005C64A6"/>
    <w:rsid w:val="005D26B1"/>
    <w:rsid w:val="005D67D6"/>
    <w:rsid w:val="005E1A59"/>
    <w:rsid w:val="005E7D73"/>
    <w:rsid w:val="005F212B"/>
    <w:rsid w:val="005F3B18"/>
    <w:rsid w:val="005F5C15"/>
    <w:rsid w:val="0060233D"/>
    <w:rsid w:val="00602FEC"/>
    <w:rsid w:val="006049B3"/>
    <w:rsid w:val="00604D93"/>
    <w:rsid w:val="0060613B"/>
    <w:rsid w:val="00610557"/>
    <w:rsid w:val="00611881"/>
    <w:rsid w:val="006128FF"/>
    <w:rsid w:val="00615E86"/>
    <w:rsid w:val="006223A6"/>
    <w:rsid w:val="00622989"/>
    <w:rsid w:val="0063237D"/>
    <w:rsid w:val="00635118"/>
    <w:rsid w:val="006407E7"/>
    <w:rsid w:val="00642538"/>
    <w:rsid w:val="006455B9"/>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188B"/>
    <w:rsid w:val="006E3BEF"/>
    <w:rsid w:val="006E41AF"/>
    <w:rsid w:val="006E6DB9"/>
    <w:rsid w:val="006F0A7F"/>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51A56"/>
    <w:rsid w:val="007636A5"/>
    <w:rsid w:val="00767A4D"/>
    <w:rsid w:val="00784D92"/>
    <w:rsid w:val="007871E8"/>
    <w:rsid w:val="007960DE"/>
    <w:rsid w:val="00797D5D"/>
    <w:rsid w:val="007A5F3B"/>
    <w:rsid w:val="007B5AE0"/>
    <w:rsid w:val="007D1B9B"/>
    <w:rsid w:val="007D3787"/>
    <w:rsid w:val="007D66BD"/>
    <w:rsid w:val="007D70B8"/>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50B4"/>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0E7F"/>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121F"/>
    <w:rsid w:val="00953722"/>
    <w:rsid w:val="0095466D"/>
    <w:rsid w:val="009669AD"/>
    <w:rsid w:val="00967B8B"/>
    <w:rsid w:val="00975336"/>
    <w:rsid w:val="0098152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00C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C68B6"/>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4DD"/>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1D64"/>
    <w:rsid w:val="00BC693F"/>
    <w:rsid w:val="00BD30AD"/>
    <w:rsid w:val="00BD4268"/>
    <w:rsid w:val="00BD6DCC"/>
    <w:rsid w:val="00BE066D"/>
    <w:rsid w:val="00BE72FC"/>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5892"/>
    <w:rsid w:val="00D47179"/>
    <w:rsid w:val="00D57CE1"/>
    <w:rsid w:val="00D636D6"/>
    <w:rsid w:val="00D638B4"/>
    <w:rsid w:val="00D64CE2"/>
    <w:rsid w:val="00D66030"/>
    <w:rsid w:val="00D74279"/>
    <w:rsid w:val="00D81A32"/>
    <w:rsid w:val="00D82972"/>
    <w:rsid w:val="00D878DC"/>
    <w:rsid w:val="00D91C28"/>
    <w:rsid w:val="00D963A7"/>
    <w:rsid w:val="00D976BD"/>
    <w:rsid w:val="00DA79E9"/>
    <w:rsid w:val="00DB43F2"/>
    <w:rsid w:val="00DB5B17"/>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046D"/>
    <w:rsid w:val="00E316A2"/>
    <w:rsid w:val="00E35BF4"/>
    <w:rsid w:val="00E45235"/>
    <w:rsid w:val="00E45395"/>
    <w:rsid w:val="00E61D7E"/>
    <w:rsid w:val="00E73E24"/>
    <w:rsid w:val="00E752F4"/>
    <w:rsid w:val="00E80AE7"/>
    <w:rsid w:val="00E83429"/>
    <w:rsid w:val="00E83D6B"/>
    <w:rsid w:val="00E9629A"/>
    <w:rsid w:val="00E96A56"/>
    <w:rsid w:val="00EA6DFB"/>
    <w:rsid w:val="00EB121E"/>
    <w:rsid w:val="00EB3A29"/>
    <w:rsid w:val="00EB4582"/>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1EC4"/>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4D76"/>
    <w:rsid w:val="00FC5B86"/>
    <w:rsid w:val="00FD09AC"/>
    <w:rsid w:val="00FD4A9F"/>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itgn.ac.in/students/deanslist/2019-20-S1" TargetMode="External"/><Relationship Id="rId21" Type="http://schemas.openxmlformats.org/officeDocument/2006/relationships/hyperlink" Target="https://doi.org/10.1109/JSTARS.2023.3250354" TargetMode="External"/><Relationship Id="rId34" Type="http://schemas.openxmlformats.org/officeDocument/2006/relationships/hyperlink" Target="https://doi.org/10.3955/046.097.0403" TargetMode="External"/><Relationship Id="rId42" Type="http://schemas.openxmlformats.org/officeDocument/2006/relationships/hyperlink" Target="https://sdrips.readthedocs.io/en/latest/" TargetMode="External"/><Relationship Id="rId47" Type="http://schemas.openxmlformats.org/officeDocument/2006/relationships/hyperlink" Target="https://github.com/shahzaib1007/SWOT_SWODLR_Python" TargetMode="External"/><Relationship Id="rId50" Type="http://schemas.openxmlformats.org/officeDocument/2006/relationships/hyperlink" Target="https://shahzaib1007.github.io/" TargetMode="External"/><Relationship Id="rId55" Type="http://schemas.openxmlformats.org/officeDocument/2006/relationships/hyperlink" Target="https://sdrips.readthedocs.io/en/latest/" TargetMode="External"/><Relationship Id="rId63"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scholar.google.com/citations?user=eVEMjKQAAAAJ&amp;hl=en&amp;oi=ao" TargetMode="External"/><Relationship Id="rId29" Type="http://schemas.openxmlformats.org/officeDocument/2006/relationships/hyperlink" Target="https://doi.org/10.1016/j.envsoft.2023.105919" TargetMode="External"/><Relationship Id="rId11" Type="http://schemas.openxmlformats.org/officeDocument/2006/relationships/hyperlink" Target="mailto:khan.shahzaib1007@gmail.com" TargetMode="External"/><Relationship Id="rId24" Type="http://schemas.openxmlformats.org/officeDocument/2006/relationships/hyperlink" Target="https://www.ce.washington.edu/news/article/2024-01-30/cee-advances-surface-water-tracking-swot-satellite-mission" TargetMode="External"/><Relationship Id="rId32" Type="http://schemas.openxmlformats.org/officeDocument/2006/relationships/hyperlink" Target="https://doi.org/10.5194/gmd-2023-130" TargetMode="External"/><Relationship Id="rId37" Type="http://schemas.openxmlformats.org/officeDocument/2006/relationships/hyperlink" Target="https://doi.org/10.1016/B978-0-12-822700-8.00004-4" TargetMode="External"/><Relationship Id="rId40" Type="http://schemas.openxmlformats.org/officeDocument/2006/relationships/hyperlink" Target="https://theconversation.com/satellites-over-the-amazon-capture-the-choking-of-the-house-of-god-by-the-belo-monte-dam-they-can-help-find-solutions-too-182012" TargetMode="External"/><Relationship Id="rId45" Type="http://schemas.openxmlformats.org/officeDocument/2006/relationships/hyperlink" Target="https://sdrips.readthedocs.io/en/latest/" TargetMode="External"/><Relationship Id="rId53" Type="http://schemas.openxmlformats.org/officeDocument/2006/relationships/hyperlink" Target="https://depts.washington.edu/saswe/barind/" TargetMode="External"/><Relationship Id="rId58" Type="http://schemas.openxmlformats.org/officeDocument/2006/relationships/hyperlink" Target="mailto:fhossain@uw.edu"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mailto:karen.yuen@jpl.nasa.gov" TargetMode="External"/><Relationship Id="rId19" Type="http://schemas.openxmlformats.org/officeDocument/2006/relationships/image" Target="media/image4.png"/><Relationship Id="rId14" Type="http://schemas.openxmlformats.org/officeDocument/2006/relationships/hyperlink" Target="https://github.com/shahzaib1007/" TargetMode="External"/><Relationship Id="rId22" Type="http://schemas.openxmlformats.org/officeDocument/2006/relationships/hyperlink" Target="https://www.ce.washington.edu/news/article/2026-06-05/honors-awards" TargetMode="External"/><Relationship Id="rId27" Type="http://schemas.openxmlformats.org/officeDocument/2006/relationships/hyperlink" Target="https://doi.org/10.5194/hess-30-3675-2026" TargetMode="External"/><Relationship Id="rId30" Type="http://schemas.openxmlformats.org/officeDocument/2006/relationships/hyperlink" Target="https://doi.org/10.1080/15481603.2025.2543521" TargetMode="External"/><Relationship Id="rId35" Type="http://schemas.openxmlformats.org/officeDocument/2006/relationships/hyperlink" Target="https://doi.org/10.1109/JSTARS.2023.3250354" TargetMode="External"/><Relationship Id="rId43" Type="http://schemas.openxmlformats.org/officeDocument/2006/relationships/hyperlink" Target="https://depts.washington.edu/saswe/sdrips-sense/" TargetMode="External"/><Relationship Id="rId48" Type="http://schemas.openxmlformats.org/officeDocument/2006/relationships/hyperlink" Target="https://doi.org/10.1016/B978-0-12-822700-8.00004-4" TargetMode="External"/><Relationship Id="rId56" Type="http://schemas.openxmlformats.org/officeDocument/2006/relationships/hyperlink" Target="https://www.ce.washington.edu/news/article/2024-08-27/smarter-irrigation-greener-uw" TargetMode="External"/><Relationship Id="rId64" Type="http://schemas.openxmlformats.org/officeDocument/2006/relationships/fontTable" Target="fontTable.xml"/><Relationship Id="rId8" Type="http://schemas.openxmlformats.org/officeDocument/2006/relationships/hyperlink" Target="https://shahzaib1007.github.io/" TargetMode="External"/><Relationship Id="rId51" Type="http://schemas.openxmlformats.org/officeDocument/2006/relationships/hyperlink" Target="https://depts.washington.edu/saswe/dae/" TargetMode="External"/><Relationship Id="rId3" Type="http://schemas.openxmlformats.org/officeDocument/2006/relationships/styles" Target="styles.xml"/><Relationship Id="rId12" Type="http://schemas.openxmlformats.org/officeDocument/2006/relationships/hyperlink" Target="https://www.linkedin.com/in/shahzaib-k1007/" TargetMode="External"/><Relationship Id="rId17" Type="http://schemas.openxmlformats.org/officeDocument/2006/relationships/image" Target="media/image3.png"/><Relationship Id="rId25" Type="http://schemas.openxmlformats.org/officeDocument/2006/relationships/hyperlink" Target="https://www.waawra.org/People&amp;Awards/Fellowships" TargetMode="External"/><Relationship Id="rId33" Type="http://schemas.openxmlformats.org/officeDocument/2006/relationships/hyperlink" Target="https://doi.org/10.1016/j.rse.2024.114149" TargetMode="External"/><Relationship Id="rId38" Type="http://schemas.openxmlformats.org/officeDocument/2006/relationships/hyperlink" Target="https://www.waterpowermagazine.com/analysis/how-satellites-helped-debunk-2024-flood-myths/" TargetMode="External"/><Relationship Id="rId46" Type="http://schemas.openxmlformats.org/officeDocument/2006/relationships/hyperlink" Target="https://github.com/UW-SASWE/Network-Sampling-of-Gauges" TargetMode="External"/><Relationship Id="rId59" Type="http://schemas.openxmlformats.org/officeDocument/2006/relationships/hyperlink" Target="mailto:pavelsky@email.unc.edu" TargetMode="External"/><Relationship Id="rId20" Type="http://schemas.openxmlformats.org/officeDocument/2006/relationships/hyperlink" Target="https://shahzaib1007.github.io/phd_defense.pdf" TargetMode="External"/><Relationship Id="rId41" Type="http://schemas.openxmlformats.org/officeDocument/2006/relationships/hyperlink" Target="https://doi.org/10.1017/9781009453509" TargetMode="External"/><Relationship Id="rId54" Type="http://schemas.openxmlformats.org/officeDocument/2006/relationships/hyperlink" Target="https://depts.washington.edu/saswe/haors/" TargetMode="External"/><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hyperlink" Target="https://www.waawra.org/People&amp;Awards/Fellowships" TargetMode="External"/><Relationship Id="rId28" Type="http://schemas.openxmlformats.org/officeDocument/2006/relationships/hyperlink" Target="https://doi.org/10.1029/2025EF007873" TargetMode="External"/><Relationship Id="rId36" Type="http://schemas.openxmlformats.org/officeDocument/2006/relationships/hyperlink" Target="https://doi.org/10.1016/j.envsoft.2022.105533" TargetMode="External"/><Relationship Id="rId49" Type="http://schemas.openxmlformats.org/officeDocument/2006/relationships/hyperlink" Target="https://depts.washington.edu/saswe/tripura/SWOT.html" TargetMode="External"/><Relationship Id="rId57" Type="http://schemas.openxmlformats.org/officeDocument/2006/relationships/hyperlink" Target="https://www.nasa.gov/centers-and-facilities/goddard/nasa-data-helps-bangladeshi-farmers-save-water-money-energy/" TargetMode="External"/><Relationship Id="rId10" Type="http://schemas.openxmlformats.org/officeDocument/2006/relationships/hyperlink" Target="mailto:pdas47@uw.edu" TargetMode="External"/><Relationship Id="rId31" Type="http://schemas.openxmlformats.org/officeDocument/2006/relationships/hyperlink" Target="https://doi.org/10.1029/2024EF004815" TargetMode="External"/><Relationship Id="rId44" Type="http://schemas.openxmlformats.org/officeDocument/2006/relationships/hyperlink" Target="https://depts.washington.edu/saswe/sdrips_tbp/" TargetMode="External"/><Relationship Id="rId52" Type="http://schemas.openxmlformats.org/officeDocument/2006/relationships/hyperlink" Target="https://github.com/SarathUW/PyWRIS" TargetMode="External"/><Relationship Id="rId60" Type="http://schemas.openxmlformats.org/officeDocument/2006/relationships/hyperlink" Target="mailto:edward.m.armstrong@jpl.nasa.gov" TargetMode="External"/><Relationship Id="rId65"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mailto:skhan7@uw.edu" TargetMode="External"/><Relationship Id="rId13" Type="http://schemas.openxmlformats.org/officeDocument/2006/relationships/image" Target="media/image1.png"/><Relationship Id="rId18" Type="http://schemas.openxmlformats.org/officeDocument/2006/relationships/hyperlink" Target="https://orcid.org/0000-0002-0851-0385" TargetMode="External"/><Relationship Id="rId39" Type="http://schemas.openxmlformats.org/officeDocument/2006/relationships/hyperlink" Target="https://www.waterpowermagazine.com/analysis/a-satellite-remote-sensing-perspective-on-water-resources-10867560/"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15D1E"/>
    <w:rsid w:val="00027DF2"/>
    <w:rsid w:val="000E1ADF"/>
    <w:rsid w:val="00111D12"/>
    <w:rsid w:val="00140030"/>
    <w:rsid w:val="00155533"/>
    <w:rsid w:val="00194441"/>
    <w:rsid w:val="001E0F6F"/>
    <w:rsid w:val="002227EE"/>
    <w:rsid w:val="002971FC"/>
    <w:rsid w:val="00323FA0"/>
    <w:rsid w:val="003633AD"/>
    <w:rsid w:val="003716FA"/>
    <w:rsid w:val="00374863"/>
    <w:rsid w:val="003822A1"/>
    <w:rsid w:val="00387E88"/>
    <w:rsid w:val="004246D8"/>
    <w:rsid w:val="00455956"/>
    <w:rsid w:val="004A46D7"/>
    <w:rsid w:val="004B1414"/>
    <w:rsid w:val="00520193"/>
    <w:rsid w:val="005516D6"/>
    <w:rsid w:val="00560D2A"/>
    <w:rsid w:val="005716DB"/>
    <w:rsid w:val="005949AF"/>
    <w:rsid w:val="0059720E"/>
    <w:rsid w:val="005C4C28"/>
    <w:rsid w:val="00602FEC"/>
    <w:rsid w:val="0060350B"/>
    <w:rsid w:val="00610557"/>
    <w:rsid w:val="00633326"/>
    <w:rsid w:val="00635118"/>
    <w:rsid w:val="00654077"/>
    <w:rsid w:val="006B6A99"/>
    <w:rsid w:val="006D1120"/>
    <w:rsid w:val="0070620E"/>
    <w:rsid w:val="00767A4D"/>
    <w:rsid w:val="0077204E"/>
    <w:rsid w:val="00784D92"/>
    <w:rsid w:val="007B5E18"/>
    <w:rsid w:val="008445F7"/>
    <w:rsid w:val="00890E7F"/>
    <w:rsid w:val="008D3E49"/>
    <w:rsid w:val="00914A4A"/>
    <w:rsid w:val="00960276"/>
    <w:rsid w:val="00983433"/>
    <w:rsid w:val="009A00F6"/>
    <w:rsid w:val="00A3504F"/>
    <w:rsid w:val="00A700C5"/>
    <w:rsid w:val="00AA78F5"/>
    <w:rsid w:val="00AF0EF5"/>
    <w:rsid w:val="00B10330"/>
    <w:rsid w:val="00B96071"/>
    <w:rsid w:val="00C0147D"/>
    <w:rsid w:val="00C23419"/>
    <w:rsid w:val="00C236A2"/>
    <w:rsid w:val="00D003E4"/>
    <w:rsid w:val="00D433F7"/>
    <w:rsid w:val="00D72305"/>
    <w:rsid w:val="00DB5B17"/>
    <w:rsid w:val="00DC718F"/>
    <w:rsid w:val="00DF6853"/>
    <w:rsid w:val="00E3046D"/>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625006-3FC7-4D0A-8F77-E98A5A47BC15}">
  <ds:schemaRefs>
    <ds:schemaRef ds:uri="http://schemas.openxmlformats.org/officeDocument/2006/bibliography"/>
  </ds:schemaRefs>
</ds:datastoreItem>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758</TotalTime>
  <Pages>6</Pages>
  <Words>3879</Words>
  <Characters>22113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87</cp:revision>
  <cp:lastPrinted>2026-05-28T17:18:00Z</cp:lastPrinted>
  <dcterms:created xsi:type="dcterms:W3CDTF">2026-03-23T21:06:00Z</dcterms:created>
  <dcterms:modified xsi:type="dcterms:W3CDTF">2026-06-16T06:31:00Z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