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6909" w14:textId="77777777" w:rsidR="000E044A" w:rsidRPr="000E044A" w:rsidRDefault="000E044A" w:rsidP="000E044A">
      <w:pPr>
        <w:rPr>
          <w:b/>
          <w:bCs/>
          <w:lang w:val="en-PK"/>
        </w:rPr>
      </w:pPr>
      <w:r w:rsidRPr="000E044A">
        <w:rPr>
          <w:b/>
          <w:bCs/>
          <w:lang w:val="en-PK"/>
        </w:rPr>
        <w:t>Customer Churn Prediction — Executive Report</w:t>
      </w:r>
    </w:p>
    <w:p w14:paraId="63F48810" w14:textId="77777777" w:rsidR="000E044A" w:rsidRPr="000E044A" w:rsidRDefault="000E044A" w:rsidP="000E044A">
      <w:pPr>
        <w:rPr>
          <w:b/>
          <w:bCs/>
          <w:lang w:val="en-PK"/>
        </w:rPr>
      </w:pPr>
      <w:r w:rsidRPr="000E044A">
        <w:rPr>
          <w:b/>
          <w:bCs/>
          <w:lang w:val="en-PK"/>
        </w:rPr>
        <w:t>Objective</w:t>
      </w:r>
    </w:p>
    <w:p w14:paraId="3714A927" w14:textId="77777777" w:rsidR="000E044A" w:rsidRPr="000E044A" w:rsidRDefault="000E044A" w:rsidP="000E044A">
      <w:pPr>
        <w:rPr>
          <w:lang w:val="en-PK"/>
        </w:rPr>
      </w:pPr>
      <w:r w:rsidRPr="000E044A">
        <w:rPr>
          <w:lang w:val="en-PK"/>
        </w:rPr>
        <w:t>Develop a machine-learning model to identify telecom customers at risk of churn and support targeted, evidence-based retention efforts.</w:t>
      </w:r>
    </w:p>
    <w:p w14:paraId="2EAA00C1" w14:textId="77777777" w:rsidR="000E044A" w:rsidRPr="000E044A" w:rsidRDefault="000E044A" w:rsidP="000E044A">
      <w:pPr>
        <w:rPr>
          <w:b/>
          <w:bCs/>
          <w:lang w:val="en-PK"/>
        </w:rPr>
      </w:pPr>
      <w:r w:rsidRPr="000E044A">
        <w:rPr>
          <w:b/>
          <w:bCs/>
          <w:lang w:val="en-PK"/>
        </w:rPr>
        <w:t>Dataset and methodology</w:t>
      </w:r>
    </w:p>
    <w:p w14:paraId="4AEBBFCF" w14:textId="77777777" w:rsidR="000E044A" w:rsidRPr="000E044A" w:rsidRDefault="000E044A" w:rsidP="000E044A">
      <w:pPr>
        <w:jc w:val="both"/>
        <w:rPr>
          <w:lang w:val="en-PK"/>
        </w:rPr>
      </w:pPr>
      <w:r w:rsidRPr="000E044A">
        <w:rPr>
          <w:lang w:val="en-PK"/>
        </w:rPr>
        <w:t xml:space="preserve">The IBM Telco Customer Churn dataset contained 7,043 customers and 21 original columns. The target was Churn. The </w:t>
      </w:r>
      <w:proofErr w:type="spellStart"/>
      <w:r w:rsidRPr="000E044A">
        <w:rPr>
          <w:lang w:val="en-PK"/>
        </w:rPr>
        <w:t>customerID</w:t>
      </w:r>
      <w:proofErr w:type="spellEnd"/>
      <w:r w:rsidRPr="000E044A">
        <w:rPr>
          <w:lang w:val="en-PK"/>
        </w:rPr>
        <w:t xml:space="preserve"> identifier was excluded from predictors, leaving 19 input features. Eleven blank </w:t>
      </w:r>
      <w:proofErr w:type="spellStart"/>
      <w:r w:rsidRPr="000E044A">
        <w:rPr>
          <w:lang w:val="en-PK"/>
        </w:rPr>
        <w:t>TotalCharges</w:t>
      </w:r>
      <w:proofErr w:type="spellEnd"/>
      <w:r w:rsidRPr="000E044A">
        <w:rPr>
          <w:lang w:val="en-PK"/>
        </w:rPr>
        <w:t xml:space="preserve"> values belonged to customers with zero tenure; these were set to zero based on the assumption that no tenure meant no accumulated charges.</w:t>
      </w:r>
    </w:p>
    <w:p w14:paraId="512A3DEB" w14:textId="77777777" w:rsidR="000E044A" w:rsidRPr="000E044A" w:rsidRDefault="000E044A" w:rsidP="000E044A">
      <w:pPr>
        <w:rPr>
          <w:lang w:val="en-PK"/>
        </w:rPr>
      </w:pPr>
      <w:r w:rsidRPr="000E044A">
        <w:rPr>
          <w:lang w:val="en-PK"/>
        </w:rPr>
        <w:t>The data was divided using stratified sampling into training (60%), validation (20%), and test (20%) sets. Preprocessing was placed inside model pipelines to reduce data leakage. The final candidate models were refitted on training plus validation data and evaluated on the held-out test set. Reported final metrics use the default classification threshold of 0.50.</w:t>
      </w:r>
    </w:p>
    <w:p w14:paraId="5C96326B" w14:textId="77777777" w:rsidR="000E044A" w:rsidRPr="000E044A" w:rsidRDefault="000E044A" w:rsidP="000E044A">
      <w:pPr>
        <w:rPr>
          <w:b/>
          <w:bCs/>
          <w:lang w:val="en-PK"/>
        </w:rPr>
      </w:pPr>
      <w:r w:rsidRPr="000E044A">
        <w:rPr>
          <w:b/>
          <w:bCs/>
          <w:lang w:val="en-PK"/>
        </w:rPr>
        <w:t>Final test results</w:t>
      </w:r>
    </w:p>
    <w:p w14:paraId="091908BE" w14:textId="77777777" w:rsidR="000E044A" w:rsidRPr="000E044A" w:rsidRDefault="000E044A" w:rsidP="000E044A">
      <w:pPr>
        <w:rPr>
          <w:lang w:val="en-PK"/>
        </w:rPr>
      </w:pPr>
      <w:r w:rsidRPr="000E044A">
        <w:rPr>
          <w:b/>
          <w:bCs/>
          <w:lang w:val="en-PK"/>
        </w:rPr>
        <w:t>Logistic Regression</w:t>
      </w:r>
      <w:r w:rsidRPr="000E044A">
        <w:rPr>
          <w:lang w:val="en-PK"/>
        </w:rPr>
        <w:t xml:space="preserve"> achieved the highest F1-score (0.604) and recall (0.559) among the tested models, with accuracy of 0.806 and ROC-AUC of 0.842.</w:t>
      </w:r>
    </w:p>
    <w:p w14:paraId="20711AA5" w14:textId="77777777" w:rsidR="000E044A" w:rsidRPr="000E044A" w:rsidRDefault="000E044A" w:rsidP="000E044A">
      <w:pPr>
        <w:rPr>
          <w:lang w:val="en-PK"/>
        </w:rPr>
      </w:pPr>
      <w:proofErr w:type="spellStart"/>
      <w:r w:rsidRPr="000E044A">
        <w:rPr>
          <w:b/>
          <w:bCs/>
          <w:lang w:val="en-PK"/>
        </w:rPr>
        <w:t>XGBoost</w:t>
      </w:r>
      <w:proofErr w:type="spellEnd"/>
      <w:r w:rsidRPr="000E044A">
        <w:rPr>
          <w:lang w:val="en-PK"/>
        </w:rPr>
        <w:t xml:space="preserve"> achieved the highest accuracy (0.807), precision (0.680), and ROC-AUC (0.847), with F1-score of 0.587 and recall of 0.516.</w:t>
      </w:r>
    </w:p>
    <w:p w14:paraId="2E17F992" w14:textId="77777777" w:rsidR="000E044A" w:rsidRPr="000E044A" w:rsidRDefault="000E044A" w:rsidP="000E044A">
      <w:pPr>
        <w:rPr>
          <w:lang w:val="en-PK"/>
        </w:rPr>
      </w:pPr>
      <w:r w:rsidRPr="000E044A">
        <w:rPr>
          <w:lang w:val="en-PK"/>
        </w:rPr>
        <w:t xml:space="preserve">Decision Tree (depth 2) achieved the highest recall (0.594), but lower precision (0.527) and ROC-AUC (0.780). Model selection should reflect retention-team capacity and the relative costs of missed churners and unnecessary outreach. Logistic Regression is the provisional choice if balanced precision and recall at the default threshold are the priority; </w:t>
      </w:r>
      <w:proofErr w:type="spellStart"/>
      <w:r w:rsidRPr="000E044A">
        <w:rPr>
          <w:lang w:val="en-PK"/>
        </w:rPr>
        <w:t>XGBoost</w:t>
      </w:r>
      <w:proofErr w:type="spellEnd"/>
      <w:r w:rsidRPr="000E044A">
        <w:rPr>
          <w:lang w:val="en-PK"/>
        </w:rPr>
        <w:t xml:space="preserve"> is a strong alternative if ranking quality and precision are more important.</w:t>
      </w:r>
    </w:p>
    <w:p w14:paraId="68CE1068" w14:textId="77777777" w:rsidR="000E044A" w:rsidRPr="000E044A" w:rsidRDefault="000E044A" w:rsidP="000E044A">
      <w:pPr>
        <w:rPr>
          <w:b/>
          <w:bCs/>
          <w:lang w:val="en-PK"/>
        </w:rPr>
      </w:pPr>
      <w:r w:rsidRPr="000E044A">
        <w:rPr>
          <w:b/>
          <w:bCs/>
          <w:lang w:val="en-PK"/>
        </w:rPr>
        <w:t>Tree and ensemble experiments</w:t>
      </w:r>
    </w:p>
    <w:p w14:paraId="445852BA" w14:textId="77777777" w:rsidR="000E044A" w:rsidRPr="000E044A" w:rsidRDefault="000E044A" w:rsidP="000E044A">
      <w:pPr>
        <w:rPr>
          <w:lang w:val="en-PK"/>
        </w:rPr>
      </w:pPr>
      <w:r w:rsidRPr="000E044A">
        <w:rPr>
          <w:lang w:val="en-PK"/>
        </w:rPr>
        <w:t>In the validation comparison of unrestricted decision trees, entropy slightly outperformed Gini on accuracy (0.752 vs. 0.745), F1 (0.527 vs. 0.519), and ROC-AUC (0.678 vs. 0.673). The unrestricted trees had many leaves and showed signs of overfitting. Gini and entropy are alternative impurity criteria; neither is universally superior.</w:t>
      </w:r>
    </w:p>
    <w:p w14:paraId="0B6A8776" w14:textId="77777777" w:rsidR="000E044A" w:rsidRPr="000E044A" w:rsidRDefault="000E044A" w:rsidP="000E044A">
      <w:pPr>
        <w:rPr>
          <w:lang w:val="en-PK"/>
        </w:rPr>
      </w:pPr>
      <w:r w:rsidRPr="000E044A">
        <w:rPr>
          <w:lang w:val="en-PK"/>
        </w:rPr>
        <w:t xml:space="preserve">Bagging trains models on bootstrap samples and combines their predictions, whereas boosting builds models sequentially to improve the ensemble. In the reported validation experiments, AdaBoost reached F1 of 0.590, Gradient Boosting reached 0.581 at 150 estimators, and </w:t>
      </w:r>
      <w:proofErr w:type="spellStart"/>
      <w:r w:rsidRPr="000E044A">
        <w:rPr>
          <w:lang w:val="en-PK"/>
        </w:rPr>
        <w:t>XGBoost</w:t>
      </w:r>
      <w:proofErr w:type="spellEnd"/>
      <w:r w:rsidRPr="000E044A">
        <w:rPr>
          <w:lang w:val="en-PK"/>
        </w:rPr>
        <w:t xml:space="preserve"> reached 0.580 at 200 estimators with depth 2. These are validation results, not test results.</w:t>
      </w:r>
    </w:p>
    <w:p w14:paraId="10DB5DD6" w14:textId="77777777" w:rsidR="000E044A" w:rsidRPr="000E044A" w:rsidRDefault="000E044A" w:rsidP="000E044A">
      <w:pPr>
        <w:rPr>
          <w:b/>
          <w:bCs/>
          <w:lang w:val="en-PK"/>
        </w:rPr>
      </w:pPr>
      <w:r w:rsidRPr="000E044A">
        <w:rPr>
          <w:b/>
          <w:bCs/>
          <w:lang w:val="en-PK"/>
        </w:rPr>
        <w:t>SHAP findings and potential actions</w:t>
      </w:r>
    </w:p>
    <w:p w14:paraId="4AAB9569" w14:textId="77777777" w:rsidR="000E044A" w:rsidRPr="000E044A" w:rsidRDefault="000E044A" w:rsidP="000E044A">
      <w:pPr>
        <w:rPr>
          <w:lang w:val="en-PK"/>
        </w:rPr>
      </w:pPr>
      <w:r w:rsidRPr="000E044A">
        <w:rPr>
          <w:lang w:val="en-PK"/>
        </w:rPr>
        <w:t xml:space="preserve">The </w:t>
      </w:r>
      <w:proofErr w:type="spellStart"/>
      <w:r w:rsidRPr="000E044A">
        <w:rPr>
          <w:lang w:val="en-PK"/>
        </w:rPr>
        <w:t>XGBoost</w:t>
      </w:r>
      <w:proofErr w:type="spellEnd"/>
      <w:r w:rsidRPr="000E044A">
        <w:rPr>
          <w:lang w:val="en-PK"/>
        </w:rPr>
        <w:t xml:space="preserve"> SHAP summary ranked these features highest among those displayed:</w:t>
      </w:r>
    </w:p>
    <w:p w14:paraId="338FBF9A" w14:textId="77777777" w:rsidR="000E044A" w:rsidRPr="000E044A" w:rsidRDefault="000E044A" w:rsidP="000E044A">
      <w:pPr>
        <w:numPr>
          <w:ilvl w:val="0"/>
          <w:numId w:val="1"/>
        </w:numPr>
        <w:rPr>
          <w:lang w:val="en-PK"/>
        </w:rPr>
      </w:pPr>
      <w:r w:rsidRPr="000E044A">
        <w:rPr>
          <w:b/>
          <w:bCs/>
          <w:lang w:val="en-PK"/>
        </w:rPr>
        <w:t>Month-to-month contract:</w:t>
      </w:r>
      <w:r w:rsidRPr="000E044A">
        <w:rPr>
          <w:lang w:val="en-PK"/>
        </w:rPr>
        <w:t xml:space="preserve"> associated with higher model output toward churn. Investigate contract flexibility, pricing concerns, and customer needs.</w:t>
      </w:r>
    </w:p>
    <w:p w14:paraId="2CB64459" w14:textId="77777777" w:rsidR="000E044A" w:rsidRPr="000E044A" w:rsidRDefault="000E044A" w:rsidP="000E044A">
      <w:pPr>
        <w:numPr>
          <w:ilvl w:val="0"/>
          <w:numId w:val="1"/>
        </w:numPr>
        <w:rPr>
          <w:lang w:val="en-PK"/>
        </w:rPr>
      </w:pPr>
      <w:r w:rsidRPr="000E044A">
        <w:rPr>
          <w:b/>
          <w:bCs/>
          <w:lang w:val="en-PK"/>
        </w:rPr>
        <w:lastRenderedPageBreak/>
        <w:t>Customer tenure:</w:t>
      </w:r>
      <w:r w:rsidRPr="000E044A">
        <w:rPr>
          <w:lang w:val="en-PK"/>
        </w:rPr>
        <w:t xml:space="preserve"> lower tenure tends to push model output toward churn. Strengthen onboarding and early-life support.</w:t>
      </w:r>
    </w:p>
    <w:p w14:paraId="6768D628" w14:textId="77777777" w:rsidR="000E044A" w:rsidRPr="000E044A" w:rsidRDefault="000E044A" w:rsidP="000E044A">
      <w:pPr>
        <w:numPr>
          <w:ilvl w:val="0"/>
          <w:numId w:val="1"/>
        </w:numPr>
        <w:rPr>
          <w:lang w:val="en-PK"/>
        </w:rPr>
      </w:pPr>
      <w:r w:rsidRPr="000E044A">
        <w:rPr>
          <w:b/>
          <w:bCs/>
          <w:lang w:val="en-PK"/>
        </w:rPr>
        <w:t>Fiber-optic service:</w:t>
      </w:r>
      <w:r w:rsidRPr="000E044A">
        <w:rPr>
          <w:lang w:val="en-PK"/>
        </w:rPr>
        <w:t xml:space="preserve"> the encoded feature tends to push model output toward churn. Investigate service quality, pricing, complaints, and customer feedback.</w:t>
      </w:r>
    </w:p>
    <w:p w14:paraId="3BECB5D7" w14:textId="77777777" w:rsidR="000E044A" w:rsidRPr="000E044A" w:rsidRDefault="000E044A" w:rsidP="000E044A">
      <w:pPr>
        <w:rPr>
          <w:lang w:val="en-PK"/>
        </w:rPr>
      </w:pPr>
      <w:r w:rsidRPr="000E044A">
        <w:rPr>
          <w:lang w:val="en-PK"/>
        </w:rPr>
        <w:t xml:space="preserve">Monthly charges also showed an association with higher churn output at higher values. SHAP explains model </w:t>
      </w:r>
      <w:proofErr w:type="spellStart"/>
      <w:r w:rsidRPr="000E044A">
        <w:rPr>
          <w:lang w:val="en-PK"/>
        </w:rPr>
        <w:t>behavior</w:t>
      </w:r>
      <w:proofErr w:type="spellEnd"/>
      <w:r w:rsidRPr="000E044A">
        <w:rPr>
          <w:lang w:val="en-PK"/>
        </w:rPr>
        <w:t>, not causation; these associations require further business investigation.</w:t>
      </w:r>
    </w:p>
    <w:p w14:paraId="0308D5DF" w14:textId="77777777" w:rsidR="000E044A" w:rsidRPr="000E044A" w:rsidRDefault="000E044A" w:rsidP="000E044A">
      <w:pPr>
        <w:rPr>
          <w:b/>
          <w:bCs/>
          <w:lang w:val="en-PK"/>
        </w:rPr>
      </w:pPr>
      <w:r w:rsidRPr="000E044A">
        <w:rPr>
          <w:b/>
          <w:bCs/>
          <w:lang w:val="en-PK"/>
        </w:rPr>
        <w:t>Recommendations and limitations</w:t>
      </w:r>
    </w:p>
    <w:p w14:paraId="05017A8C" w14:textId="77777777" w:rsidR="000E044A" w:rsidRPr="000E044A" w:rsidRDefault="000E044A" w:rsidP="000E044A">
      <w:pPr>
        <w:rPr>
          <w:lang w:val="en-PK"/>
        </w:rPr>
      </w:pPr>
      <w:r w:rsidRPr="000E044A">
        <w:rPr>
          <w:lang w:val="en-PK"/>
        </w:rPr>
        <w:t xml:space="preserve">Pilot targeted onboarding and service-review interventions, and measure retention outcomes through controlled experiments. Before operational deployment, assess probability calibration, select a decision threshold using validation data and business costs, monitor performance over time, and check for subgroup disparities. Results depend on this dataset and split; test metrics are estimates, not guarantees of future performance. No financial savings have been established by this </w:t>
      </w:r>
      <w:proofErr w:type="spellStart"/>
      <w:r w:rsidRPr="000E044A">
        <w:rPr>
          <w:lang w:val="en-PK"/>
        </w:rPr>
        <w:t>modeling</w:t>
      </w:r>
      <w:proofErr w:type="spellEnd"/>
      <w:r w:rsidRPr="000E044A">
        <w:rPr>
          <w:lang w:val="en-PK"/>
        </w:rPr>
        <w:t xml:space="preserve"> exercise.</w:t>
      </w:r>
    </w:p>
    <w:p w14:paraId="39857CB8" w14:textId="77777777" w:rsidR="007F2197" w:rsidRDefault="007F2197"/>
    <w:sectPr w:rsidR="007F21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D6276"/>
    <w:multiLevelType w:val="multilevel"/>
    <w:tmpl w:val="223E1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504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C2"/>
    <w:rsid w:val="000D33C2"/>
    <w:rsid w:val="000E044A"/>
    <w:rsid w:val="002D38E1"/>
    <w:rsid w:val="003918EB"/>
    <w:rsid w:val="00421177"/>
    <w:rsid w:val="005C4315"/>
    <w:rsid w:val="007F2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601BDB-1CB6-4084-960F-81AA9C8DD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3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D33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D33C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D33C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D33C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3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3C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D33C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D33C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D33C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D33C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3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3C2"/>
    <w:rPr>
      <w:rFonts w:eastAsiaTheme="majorEastAsia" w:cstheme="majorBidi"/>
      <w:color w:val="272727" w:themeColor="text1" w:themeTint="D8"/>
    </w:rPr>
  </w:style>
  <w:style w:type="paragraph" w:styleId="Title">
    <w:name w:val="Title"/>
    <w:basedOn w:val="Normal"/>
    <w:next w:val="Normal"/>
    <w:link w:val="TitleChar"/>
    <w:uiPriority w:val="10"/>
    <w:qFormat/>
    <w:rsid w:val="000D3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3C2"/>
    <w:pPr>
      <w:spacing w:before="160"/>
      <w:jc w:val="center"/>
    </w:pPr>
    <w:rPr>
      <w:i/>
      <w:iCs/>
      <w:color w:val="404040" w:themeColor="text1" w:themeTint="BF"/>
    </w:rPr>
  </w:style>
  <w:style w:type="character" w:customStyle="1" w:styleId="QuoteChar">
    <w:name w:val="Quote Char"/>
    <w:basedOn w:val="DefaultParagraphFont"/>
    <w:link w:val="Quote"/>
    <w:uiPriority w:val="29"/>
    <w:rsid w:val="000D33C2"/>
    <w:rPr>
      <w:i/>
      <w:iCs/>
      <w:color w:val="404040" w:themeColor="text1" w:themeTint="BF"/>
    </w:rPr>
  </w:style>
  <w:style w:type="paragraph" w:styleId="ListParagraph">
    <w:name w:val="List Paragraph"/>
    <w:basedOn w:val="Normal"/>
    <w:uiPriority w:val="34"/>
    <w:qFormat/>
    <w:rsid w:val="000D33C2"/>
    <w:pPr>
      <w:ind w:left="720"/>
      <w:contextualSpacing/>
    </w:pPr>
  </w:style>
  <w:style w:type="character" w:styleId="IntenseEmphasis">
    <w:name w:val="Intense Emphasis"/>
    <w:basedOn w:val="DefaultParagraphFont"/>
    <w:uiPriority w:val="21"/>
    <w:qFormat/>
    <w:rsid w:val="000D33C2"/>
    <w:rPr>
      <w:i/>
      <w:iCs/>
      <w:color w:val="2E74B5" w:themeColor="accent1" w:themeShade="BF"/>
    </w:rPr>
  </w:style>
  <w:style w:type="paragraph" w:styleId="IntenseQuote">
    <w:name w:val="Intense Quote"/>
    <w:basedOn w:val="Normal"/>
    <w:next w:val="Normal"/>
    <w:link w:val="IntenseQuoteChar"/>
    <w:uiPriority w:val="30"/>
    <w:qFormat/>
    <w:rsid w:val="000D33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33C2"/>
    <w:rPr>
      <w:i/>
      <w:iCs/>
      <w:color w:val="2E74B5" w:themeColor="accent1" w:themeShade="BF"/>
    </w:rPr>
  </w:style>
  <w:style w:type="character" w:styleId="IntenseReference">
    <w:name w:val="Intense Reference"/>
    <w:basedOn w:val="DefaultParagraphFont"/>
    <w:uiPriority w:val="32"/>
    <w:qFormat/>
    <w:rsid w:val="000D33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Khalid</dc:creator>
  <cp:keywords/>
  <dc:description/>
  <cp:lastModifiedBy>Shahzaib Khalid</cp:lastModifiedBy>
  <cp:revision>2</cp:revision>
  <dcterms:created xsi:type="dcterms:W3CDTF">2026-10-29T11:41:00Z</dcterms:created>
  <dcterms:modified xsi:type="dcterms:W3CDTF">2026-10-29T11:41:00Z</dcterms:modified>
</cp:coreProperties>
</file>