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2400"/>
      </w:pPr>
      <w:r>
        <w:rPr>
          <w:rFonts w:ascii="Calibri" w:cs="Calibri" w:eastAsia="Calibri" w:hAnsi="Calibri"/>
          <w:b/>
          <w:bCs/>
          <w:color w:val="B08D2A"/>
          <w:spacing w:val="60"/>
          <w:sz w:val="17"/>
          <w:szCs w:val="17"/>
        </w:rPr>
        <w:t xml:space="preserve">CODESQUAD  ·  CLIENT CASE STUDY</w:t>
      </w:r>
    </w:p>
    <w:p>
      <w:pPr>
        <w:spacing w:after="50"/>
      </w:pPr>
      <w:r>
        <w:rPr>
          <w:rFonts w:ascii="Georgia" w:cs="Georgia" w:eastAsia="Georgia" w:hAnsi="Georgia"/>
          <w:b/>
          <w:bCs/>
          <w:color w:val="1C1C1C"/>
          <w:sz w:val="56"/>
          <w:szCs w:val="56"/>
        </w:rPr>
        <w:t xml:space="preserve">Harmony Med Spa</w:t>
      </w:r>
    </w:p>
    <w:p>
      <w:pPr>
        <w:spacing w:after="220"/>
      </w:pPr>
      <w:r>
        <w:rPr>
          <w:rFonts w:ascii="Georgia" w:cs="Georgia" w:eastAsia="Georgia" w:hAnsi="Georgia"/>
          <w:color w:val="B08D2A"/>
          <w:sz w:val="56"/>
          <w:szCs w:val="56"/>
        </w:rPr>
        <w:t xml:space="preserve">Patient Growth System</w:t>
      </w:r>
    </w:p>
    <w:p>
      <w:pPr>
        <w:pBdr>
          <w:bottom w:val="single" w:color="B08D2A" w:sz="6" w:space="4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spacing w:after="120" w:line="264"/>
      </w:pPr>
      <w:r>
        <w:rPr>
          <w:rFonts w:ascii="Calibri" w:cs="Calibri" w:eastAsia="Calibri" w:hAnsi="Calibri"/>
          <w:color w:val="5A5A5A"/>
          <w:sz w:val="23"/>
          <w:szCs w:val="23"/>
        </w:rPr>
        <w:t xml:space="preserve">One connected system: Google Ads, landing pages, CRM, automated follow-up, booking, SEO content, and reporting — all in one place.</w:t>
      </w:r>
    </w:p>
    <w:p>
      <w:pPr>
        <w:spacing w:after="500"/>
      </w:pPr>
      <w:r>
        <w:rPr>
          <w:sz w:val="2"/>
          <w:szCs w:val="2"/>
        </w:rPr>
        <w:t xml:space="preserve"/>
      </w:r>
    </w:p>
    <w:p>
      <w:pPr>
        <w:spacing w:after="120" w:line="264"/>
      </w:pPr>
      <w:r>
        <w:rPr>
          <w:rFonts w:ascii="Calibri" w:cs="Calibri" w:eastAsia="Calibri" w:hAnsi="Calibri"/>
          <w:color w:val="5A5A5A"/>
          <w:sz w:val="18"/>
          <w:szCs w:val="18"/>
        </w:rPr>
        <w:t xml:space="preserve">Sarasota, Florida  ·  Prepared by CodeSquad  ·  September 2026</w:t>
      </w:r>
    </w:p>
    <w:p>
      <w:r>
        <w:br w:type="page"/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B08D2A"/>
          <w:spacing w:val="40"/>
          <w:sz w:val="15"/>
          <w:szCs w:val="15"/>
        </w:rPr>
        <w:t xml:space="preserve">OVERVIEW</w:t>
      </w:r>
    </w:p>
    <w:p>
      <w:pPr>
        <w:pStyle w:val="Heading1"/>
        <w:spacing w:after="160" w:before="200"/>
      </w:pPr>
      <w:r>
        <w:rPr>
          <w:rFonts w:ascii="Georgia" w:cs="Georgia" w:eastAsia="Georgia" w:hAnsi="Georgia"/>
          <w:b/>
          <w:bCs/>
          <w:color w:val="1C1C1C"/>
          <w:sz w:val="30"/>
          <w:szCs w:val="30"/>
        </w:rPr>
        <w:t xml:space="preserve">What we deliver for Harmony</w:t>
      </w:r>
    </w:p>
    <w:p>
      <w:pPr>
        <w:pBdr>
          <w:bottom w:val="single" w:color="B08D2A" w:sz="6" w:space="4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spacing w:after="12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Four service areas, all connected, all running today.</w:t>
      </w:r>
    </w:p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D8D2C4" w:sz="2"/>
          <w:left w:val="none"/>
          <w:bottom w:val="single" w:color="D8D2C4" w:sz="2"/>
          <w:right w:val="none"/>
          <w:insideH w:val="single" w:color="E4DFD3" w:sz="2"/>
          <w:insideV w:val="none"/>
        </w:tblBorders>
      </w:tblPr>
      <w:tblGrid>
        <w:gridCol w:w="500"/>
        <w:gridCol w:w="2500"/>
        <w:gridCol w:w="6360"/>
      </w:tblGrid>
      <w:tr>
        <w:trPr>
          <w:tblHeader/>
        </w:trPr>
        <w:tc>
          <w:tcPr>
            <w:tcW w:type="dxa" w:w="500"/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17"/>
                <w:szCs w:val="17"/>
              </w:rPr>
              <w:t xml:space="preserve">Service area</w:t>
            </w:r>
          </w:p>
        </w:tc>
        <w:tc>
          <w:tcPr>
            <w:tcW w:type="dxa" w:w="6360"/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17"/>
                <w:szCs w:val="17"/>
              </w:rPr>
              <w:t xml:space="preserve">What it covers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Google Ads → CRM → Booking</w:t>
            </w:r>
          </w:p>
        </w:tc>
        <w:tc>
          <w:tcPr>
            <w:tcW w:type="dxa" w:w="6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Treatment-based campaigns, landing pages, lead capture, instant follow-up, 14-day nurture, PatientNow booking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Blog &amp; content</w:t>
            </w:r>
          </w:p>
        </w:tc>
        <w:tc>
          <w:tcPr>
            <w:tcW w:type="dxa" w:w="6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SEO, AEO and GEO articles written and published through the CRM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CRM &amp; website</w:t>
            </w:r>
          </w:p>
        </w:tc>
        <w:tc>
          <w:tcPr>
            <w:tcW w:type="dxa" w:w="6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Custom dashboard and website development and ongoing maintenance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Google Business Profile</w:t>
            </w:r>
          </w:p>
        </w:tc>
        <w:tc>
          <w:tcPr>
            <w:tcW w:type="dxa" w:w="6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Reviews, replies, posts and local analytics</w:t>
            </w:r>
          </w:p>
        </w:tc>
      </w:tr>
    </w:tbl>
    <w:p>
      <w:pPr>
        <w:spacing w:after="180"/>
      </w:pPr>
      <w:r>
        <w:rPr>
          <w:sz w:val="2"/>
          <w:szCs w:val="2"/>
        </w:rPr>
        <w:t xml:space="preserve"/>
      </w:r>
    </w:p>
    <w:p>
      <w:pPr>
        <w:pStyle w:val="Heading2"/>
        <w:spacing w:after="110" w:before="220"/>
      </w:pPr>
      <w:r>
        <w:rPr>
          <w:rFonts w:ascii="Georgia" w:cs="Georgia" w:eastAsia="Georgia" w:hAnsi="Georgia"/>
          <w:b/>
          <w:bCs/>
          <w:color w:val="1C1C1C"/>
          <w:sz w:val="22"/>
          <w:szCs w:val="22"/>
        </w:rPr>
        <w:t xml:space="preserve">The patient journey</w:t>
      </w:r>
    </w:p>
    <w:tbl>
      <w:tblPr>
        <w:tblW w:type="dxa" w:w="9360"/>
        <w:tblBorders>
          <w:top w:val="none"/>
          <w:left w:val="single" w:color="B08D2A" w:sz="12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AF8F3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1.  Google Ads — treatment-based campaign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2.  Patient clicks the ad and enters the enquiry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3.  Treatment-specific landing page and form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4.  Lead goes into the CRM with full attribution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5.  Speed-to-Lead — instant SMS + email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6.  14-Day Campaign if there is no response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7.  Appointment booked in PatientNow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8.  Google Analytics and reporting inside the CRM</w:t>
            </w:r>
          </w:p>
        </w:tc>
      </w:tr>
    </w:tbl>
    <w:p>
      <w:pPr>
        <w:spacing w:after="180"/>
      </w:pPr>
      <w:r>
        <w:rPr>
          <w:sz w:val="2"/>
          <w:szCs w:val="2"/>
        </w:rPr>
        <w:t xml:space="preserve"/>
      </w:r>
    </w:p>
    <w:p>
      <w:pPr>
        <w:pStyle w:val="Heading2"/>
        <w:spacing w:after="110" w:before="220"/>
      </w:pPr>
      <w:r>
        <w:rPr>
          <w:rFonts w:ascii="Georgia" w:cs="Georgia" w:eastAsia="Georgia" w:hAnsi="Georgia"/>
          <w:b/>
          <w:bCs/>
          <w:color w:val="1C1C1C"/>
          <w:sz w:val="22"/>
          <w:szCs w:val="22"/>
        </w:rPr>
        <w:t xml:space="preserve">Live numbers</w:t>
      </w:r>
    </w:p>
    <w:p>
      <w:pPr>
        <w:spacing w:after="120" w:line="264"/>
      </w:pPr>
      <w:r>
        <w:rPr>
          <w:rFonts w:ascii="Calibri" w:cs="Calibri" w:eastAsia="Calibri" w:hAnsi="Calibri"/>
          <w:color w:val="5A5A5A"/>
          <w:sz w:val="18"/>
          <w:szCs w:val="18"/>
        </w:rPr>
        <w:t xml:space="preserve">From Harmony’s dashboard, last 90 days.</w:t>
      </w:r>
    </w:p>
    <w:p>
      <w:pPr>
        <w:spacing w:after="10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single" w:color="FFFFFF" w:sz="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4F1EA" w:color="auto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pPr>
              <w:spacing w:after="15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C1C1C"/>
                <w:sz w:val="26"/>
                <w:szCs w:val="26"/>
              </w:rPr>
              <w:t xml:space="preserve">3s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5A5A"/>
                <w:spacing w:val="20"/>
                <w:sz w:val="13"/>
                <w:szCs w:val="13"/>
              </w:rPr>
              <w:t xml:space="preserve">SPEED TO LEAD</w:t>
            </w:r>
          </w:p>
        </w:tc>
        <w:tc>
          <w:tcPr>
            <w:tcW w:type="dxa" w:w="2340"/>
            <w:shd w:fill="F4F1EA" w:color="auto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pPr>
              <w:spacing w:after="15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C1C1C"/>
                <w:sz w:val="26"/>
                <w:szCs w:val="26"/>
              </w:rPr>
              <w:t xml:space="preserve">159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5A5A"/>
                <w:spacing w:val="20"/>
                <w:sz w:val="13"/>
                <w:szCs w:val="13"/>
              </w:rPr>
              <w:t xml:space="preserve">MESSAGES SENT</w:t>
            </w:r>
          </w:p>
        </w:tc>
        <w:tc>
          <w:tcPr>
            <w:tcW w:type="dxa" w:w="2340"/>
            <w:shd w:fill="F4F1EA" w:color="auto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pPr>
              <w:spacing w:after="15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C1C1C"/>
                <w:sz w:val="26"/>
                <w:szCs w:val="26"/>
              </w:rPr>
              <w:t xml:space="preserve">96%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5A5A"/>
                <w:spacing w:val="20"/>
                <w:sz w:val="13"/>
                <w:szCs w:val="13"/>
              </w:rPr>
              <w:t xml:space="preserve">SMS DELIVERY</w:t>
            </w:r>
          </w:p>
        </w:tc>
        <w:tc>
          <w:tcPr>
            <w:tcW w:type="dxa" w:w="2340"/>
            <w:shd w:fill="F4F1EA" w:color="auto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pPr>
              <w:spacing w:after="15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C1C1C"/>
                <w:sz w:val="26"/>
                <w:szCs w:val="26"/>
              </w:rPr>
              <w:t xml:space="preserve">100%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5A5A"/>
                <w:spacing w:val="20"/>
                <w:sz w:val="13"/>
                <w:szCs w:val="13"/>
              </w:rPr>
              <w:t xml:space="preserve">EMAIL DELIVERY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single" w:color="FFFFFF" w:sz="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4F1EA" w:color="auto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pPr>
              <w:spacing w:after="15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C1C1C"/>
                <w:sz w:val="26"/>
                <w:szCs w:val="26"/>
              </w:rPr>
              <w:t xml:space="preserve">24,560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5A5A"/>
                <w:spacing w:val="20"/>
                <w:sz w:val="13"/>
                <w:szCs w:val="13"/>
              </w:rPr>
              <w:t xml:space="preserve">IMPRESSIONS</w:t>
            </w:r>
          </w:p>
        </w:tc>
        <w:tc>
          <w:tcPr>
            <w:tcW w:type="dxa" w:w="2340"/>
            <w:shd w:fill="F4F1EA" w:color="auto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pPr>
              <w:spacing w:after="15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C1C1C"/>
                <w:sz w:val="26"/>
                <w:szCs w:val="26"/>
              </w:rPr>
              <w:t xml:space="preserve">1,044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5A5A"/>
                <w:spacing w:val="20"/>
                <w:sz w:val="13"/>
                <w:szCs w:val="13"/>
              </w:rPr>
              <w:t xml:space="preserve">CLICKS</w:t>
            </w:r>
          </w:p>
        </w:tc>
        <w:tc>
          <w:tcPr>
            <w:tcW w:type="dxa" w:w="2340"/>
            <w:shd w:fill="F4F1EA" w:color="auto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pPr>
              <w:spacing w:after="15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C1C1C"/>
                <w:sz w:val="26"/>
                <w:szCs w:val="26"/>
              </w:rPr>
              <w:t xml:space="preserve">4.25%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5A5A"/>
                <w:spacing w:val="20"/>
                <w:sz w:val="13"/>
                <w:szCs w:val="13"/>
              </w:rPr>
              <w:t xml:space="preserve">CTR</w:t>
            </w:r>
          </w:p>
        </w:tc>
        <w:tc>
          <w:tcPr>
            <w:tcW w:type="dxa" w:w="2340"/>
            <w:shd w:fill="F4F1EA" w:color="auto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pPr>
              <w:spacing w:after="15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C1C1C"/>
                <w:sz w:val="26"/>
                <w:szCs w:val="26"/>
              </w:rPr>
              <w:t xml:space="preserve">$2.08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5A5A"/>
                <w:spacing w:val="20"/>
                <w:sz w:val="13"/>
                <w:szCs w:val="13"/>
              </w:rPr>
              <w:t xml:space="preserve">AVG CPC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single" w:color="FFFFFF" w:sz="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4F1EA" w:color="auto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pPr>
              <w:spacing w:after="15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C1C1C"/>
                <w:sz w:val="26"/>
                <w:szCs w:val="26"/>
              </w:rPr>
              <w:t xml:space="preserve">32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5A5A"/>
                <w:spacing w:val="20"/>
                <w:sz w:val="13"/>
                <w:szCs w:val="13"/>
              </w:rPr>
              <w:t xml:space="preserve">LEADS NURTURED</w:t>
            </w:r>
          </w:p>
        </w:tc>
        <w:tc>
          <w:tcPr>
            <w:tcW w:type="dxa" w:w="2340"/>
            <w:shd w:fill="F4F1EA" w:color="auto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pPr>
              <w:spacing w:after="15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C1C1C"/>
                <w:sz w:val="26"/>
                <w:szCs w:val="26"/>
              </w:rPr>
              <w:t xml:space="preserve">150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5A5A"/>
                <w:spacing w:val="20"/>
                <w:sz w:val="13"/>
                <w:szCs w:val="13"/>
              </w:rPr>
              <w:t xml:space="preserve">NURTURE MESSAGES</w:t>
            </w:r>
          </w:p>
        </w:tc>
        <w:tc>
          <w:tcPr>
            <w:tcW w:type="dxa" w:w="2340"/>
            <w:shd w:fill="F4F1EA" w:color="auto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pPr>
              <w:spacing w:after="15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C1C1C"/>
                <w:sz w:val="26"/>
                <w:szCs w:val="26"/>
              </w:rPr>
              <w:t xml:space="preserve">21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5A5A"/>
                <w:spacing w:val="20"/>
                <w:sz w:val="13"/>
                <w:szCs w:val="13"/>
              </w:rPr>
              <w:t xml:space="preserve">SEO ARTICLES</w:t>
            </w:r>
          </w:p>
        </w:tc>
        <w:tc>
          <w:tcPr>
            <w:tcW w:type="dxa" w:w="2340"/>
            <w:shd w:fill="F4F1EA" w:color="auto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pPr>
              <w:spacing w:after="15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C1C1C"/>
                <w:sz w:val="26"/>
                <w:szCs w:val="26"/>
              </w:rPr>
              <w:t xml:space="preserve">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5A5A"/>
                <w:spacing w:val="20"/>
                <w:sz w:val="13"/>
                <w:szCs w:val="13"/>
              </w:rPr>
              <w:t xml:space="preserve">LIVE CAMPAIGNS</w:t>
            </w:r>
          </w:p>
        </w:tc>
      </w:tr>
    </w:tbl>
    <w:p>
      <w:r>
        <w:br w:type="page"/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B08D2A"/>
          <w:spacing w:val="40"/>
          <w:sz w:val="15"/>
          <w:szCs w:val="15"/>
        </w:rPr>
        <w:t xml:space="preserve">SERVICE 1  ·  STEP 1</w:t>
      </w:r>
    </w:p>
    <w:p>
      <w:pPr>
        <w:pStyle w:val="Heading1"/>
        <w:spacing w:after="160" w:before="200"/>
      </w:pPr>
      <w:r>
        <w:rPr>
          <w:rFonts w:ascii="Georgia" w:cs="Georgia" w:eastAsia="Georgia" w:hAnsi="Georgia"/>
          <w:b/>
          <w:bCs/>
          <w:color w:val="1C1C1C"/>
          <w:sz w:val="30"/>
          <w:szCs w:val="30"/>
        </w:rPr>
        <w:t xml:space="preserve">Google Ads — treatment-based campaigns</w:t>
      </w:r>
    </w:p>
    <w:p>
      <w:pPr>
        <w:pBdr>
          <w:bottom w:val="single" w:color="B08D2A" w:sz="6" w:space="4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Campaigns by treatment.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A separate campaign per treatment, so weight loss, injectables and skin treatments each get their own budget, ads and landing page.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Local targeting.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Sarasota-area only. No budget spent on people who will never visit the clinic.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Intent keywords.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People actively searching for a treatment or provider, not casual browsers.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Negative keywords.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44+ terms blocking competitors, job seekers, DIY searches and out-of-area cities before they cost anything.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Ad testing.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Multiple ad variations per ad group so the best-performing message wins on data.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Conversion goals cleaned.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Only real lead events count. The account previously counted 11 actions equally, including Google micro-actions, which corrupted automated bidding.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Policy compliance.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Health-advertising rules followed strictly. A disapproved ad is a campaign that stops running.</w:t>
      </w:r>
    </w:p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Currently running: 7 campaigns · 13 ad groups · 36 live ads · 121 keywords.</w:t>
      </w:r>
    </w:p>
    <w:p>
      <w:pPr>
        <w:spacing w:after="50" w:before="140"/>
        <w:jc w:val="center"/>
      </w:pPr>
      <w:r>
        <w:drawing>
          <wp:inline distT="0" distB="0" distL="0" distR="0">
            <wp:extent cx="4381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A5A5A"/>
          <w:sz w:val="15"/>
          <w:szCs w:val="15"/>
        </w:rPr>
        <w:t xml:space="preserve">Google Ads workspace inside the dashboard  ·  </w:t>
      </w:r>
      <w:hyperlink w:history="1" r:id="rIdo-hyu3shhj882kn9f43xj">
        <w:r>
          <w:rPr>
            <w:rFonts w:ascii="Calibri" w:cs="Calibri" w:eastAsia="Calibri" w:hAnsi="Calibri"/>
            <w:color w:val="7A5F14"/>
            <w:sz w:val="15"/>
            <w:szCs w:val="15"/>
            <w:u w:val="single"/>
          </w:rPr>
          <w:t xml:space="preserve">https://www.crm.harmonymedspafl.com/google-ads</w:t>
        </w:r>
      </w:hyperlink>
    </w:p>
    <w:p>
      <w:pPr>
        <w:spacing w:after="12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Spend, performance, policy status and publishing sit in one workspace, with every result linked back to its campaign, ad group and keyword.</w:t>
      </w:r>
    </w:p>
    <w:p>
      <w:r>
        <w:br w:type="page"/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B08D2A"/>
          <w:spacing w:val="40"/>
          <w:sz w:val="15"/>
          <w:szCs w:val="15"/>
        </w:rPr>
        <w:t xml:space="preserve">SERVICE 1  ·  STEPS 2–3</w:t>
      </w:r>
    </w:p>
    <w:p>
      <w:pPr>
        <w:pStyle w:val="Heading1"/>
        <w:spacing w:after="160" w:before="200"/>
      </w:pPr>
      <w:r>
        <w:rPr>
          <w:rFonts w:ascii="Georgia" w:cs="Georgia" w:eastAsia="Georgia" w:hAnsi="Georgia"/>
          <w:b/>
          <w:bCs/>
          <w:color w:val="1C1C1C"/>
          <w:sz w:val="30"/>
          <w:szCs w:val="30"/>
        </w:rPr>
        <w:t xml:space="preserve">Treatment-specific landing pages</w:t>
      </w:r>
    </w:p>
    <w:p>
      <w:pPr>
        <w:pBdr>
          <w:bottom w:val="single" w:color="B08D2A" w:sz="6" w:space="4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spacing w:after="12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Ads do not go to the homepage. Each campaign has its own page built for that treatment, so the patient sees exactly what they searched for.</w:t>
      </w:r>
    </w:p>
    <w:p>
      <w:pPr>
        <w:spacing w:after="50" w:before="140"/>
        <w:jc w:val="center"/>
      </w:pPr>
      <w:r>
        <w:drawing>
          <wp:inline distT="0" distB="0" distL="0" distR="0">
            <wp:extent cx="381000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A5A5A"/>
          <w:sz w:val="15"/>
          <w:szCs w:val="15"/>
        </w:rPr>
        <w:t xml:space="preserve">Medical weight loss landing page  ·  </w:t>
      </w:r>
      <w:hyperlink w:history="1" r:id="rIdpooh5svrx18btchxiwcwo">
        <w:r>
          <w:rPr>
            <w:rFonts w:ascii="Calibri" w:cs="Calibri" w:eastAsia="Calibri" w:hAnsi="Calibri"/>
            <w:color w:val="7A5F14"/>
            <w:sz w:val="15"/>
            <w:szCs w:val="15"/>
            <w:u w:val="single"/>
          </w:rPr>
          <w:t xml:space="preserve">https://www.harmonymedspafl.com/landing/medical-weight-loss</w:t>
        </w:r>
      </w:hyperlink>
    </w:p>
    <w:p>
      <w:pPr>
        <w:spacing w:after="50" w:before="140"/>
        <w:jc w:val="center"/>
      </w:pPr>
      <w:r>
        <w:drawing>
          <wp:inline distT="0" distB="0" distL="0" distR="0">
            <wp:extent cx="11430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A5A5A"/>
          <w:sz w:val="15"/>
          <w:szCs w:val="15"/>
        </w:rPr>
        <w:t xml:space="preserve">The same page on mobile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B08D2A"/>
          <w:sz w:val="19"/>
          <w:szCs w:val="19"/>
        </w:rPr>
        <w:t xml:space="preserve">What goes into every page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Headline matches the search that produced the click.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Form above the fold — no scrolling needed to enquire.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Provider credibility next to the form: Jessica Simone, AGNP-C.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Trust marks — BBB Accredited and BNS Best in Business 2024.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Three-step care pathway and FAQs to remove hesitation.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Visible phone number for people who prefer to call.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Mobile-first, with a fixed call and consultation bar.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Full compliance with Google’s restricted-health advertising rules.</w:t>
      </w:r>
    </w:p>
    <w:p>
      <w:r>
        <w:br w:type="page"/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B08D2A"/>
          <w:spacing w:val="40"/>
          <w:sz w:val="15"/>
          <w:szCs w:val="15"/>
        </w:rPr>
        <w:t xml:space="preserve">SERVICE 1  ·  STEP 4</w:t>
      </w:r>
    </w:p>
    <w:p>
      <w:pPr>
        <w:pStyle w:val="Heading1"/>
        <w:spacing w:after="160" w:before="200"/>
      </w:pPr>
      <w:r>
        <w:rPr>
          <w:rFonts w:ascii="Georgia" w:cs="Georgia" w:eastAsia="Georgia" w:hAnsi="Georgia"/>
          <w:b/>
          <w:bCs/>
          <w:color w:val="1C1C1C"/>
          <w:sz w:val="30"/>
          <w:szCs w:val="30"/>
        </w:rPr>
        <w:t xml:space="preserve">Lead capture into the CRM</w:t>
      </w:r>
    </w:p>
    <w:p>
      <w:pPr>
        <w:pBdr>
          <w:bottom w:val="single" w:color="B08D2A" w:sz="6" w:space="4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spacing w:after="12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The patient enters four fields. The system attaches everything else automatically.</w:t>
      </w:r>
    </w:p>
    <w:p>
      <w:pPr>
        <w:spacing w:after="11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D8D2C4" w:sz="2"/>
          <w:left w:val="none"/>
          <w:bottom w:val="single" w:color="D8D2C4" w:sz="2"/>
          <w:right w:val="none"/>
          <w:insideH w:val="single" w:color="E4DFD3" w:sz="2"/>
          <w:insideV w:val="none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17"/>
                <w:szCs w:val="17"/>
              </w:rPr>
              <w:t xml:space="preserve">Patient enters</w:t>
            </w:r>
          </w:p>
        </w:tc>
        <w:tc>
          <w:tcPr>
            <w:tcW w:type="dxa" w:w="6160"/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17"/>
                <w:szCs w:val="17"/>
              </w:rPr>
              <w:t xml:space="preserve">System attaches automatically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Full name</w:t>
            </w:r>
          </w:p>
        </w:tc>
        <w:tc>
          <w:tcPr>
            <w:tcW w:type="dxa" w:w="6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Google click ID (GCLID)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Phone number</w:t>
            </w:r>
          </w:p>
        </w:tc>
        <w:tc>
          <w:tcPr>
            <w:tcW w:type="dxa" w:w="6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Campaign, ad group, keyword, match type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Email address</w:t>
            </w:r>
          </w:p>
        </w:tc>
        <w:tc>
          <w:tcPr>
            <w:tcW w:type="dxa" w:w="6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Source, medium, device, network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Best time to reach</w:t>
            </w:r>
          </w:p>
        </w:tc>
        <w:tc>
          <w:tcPr>
            <w:tcW w:type="dxa" w:w="6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Landing page, full URL, timestamp, treatment interest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Spam blocked by a hidden honeypot field before it reaches the CRM.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Phone numbers normalized so messaging works on the first try.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Duplicates detected and flagged instead of creating two records.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Conversions only fire after the lead is confirmed received — so ad reporting is never inflated by failed submissions or bots.</w:t>
      </w:r>
    </w:p>
    <w:p>
      <w:pPr>
        <w:spacing w:after="50" w:before="140"/>
        <w:jc w:val="center"/>
      </w:pPr>
      <w:r>
        <w:drawing>
          <wp:inline distT="0" distB="0" distL="0" distR="0">
            <wp:extent cx="43815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A5A5A"/>
          <w:sz w:val="15"/>
          <w:szCs w:val="15"/>
        </w:rPr>
        <w:t xml:space="preserve">Leads (patient details blurred)  ·  </w:t>
      </w:r>
      <w:hyperlink w:history="1" r:id="rIdittw2p79djfwh0g39vgiy">
        <w:r>
          <w:rPr>
            <w:rFonts w:ascii="Calibri" w:cs="Calibri" w:eastAsia="Calibri" w:hAnsi="Calibri"/>
            <w:color w:val="7A5F14"/>
            <w:sz w:val="15"/>
            <w:szCs w:val="15"/>
            <w:u w:val="single"/>
          </w:rPr>
          <w:t xml:space="preserve">https://www.crm.harmonymedspafl.com/leads</w:t>
        </w:r>
      </w:hyperlink>
    </w:p>
    <w:p>
      <w:pPr>
        <w:spacing w:after="12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Every lead in one filterable list showing source, status, campaign enrollment, SMS and email delivery, reply status and last contact date.</w:t>
      </w:r>
    </w:p>
    <w:p>
      <w:r>
        <w:br w:type="page"/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B08D2A"/>
          <w:spacing w:val="40"/>
          <w:sz w:val="15"/>
          <w:szCs w:val="15"/>
        </w:rPr>
        <w:t xml:space="preserve">SERVICE 1  ·  STEP 5</w:t>
      </w:r>
    </w:p>
    <w:p>
      <w:pPr>
        <w:pStyle w:val="Heading1"/>
        <w:spacing w:after="160" w:before="200"/>
      </w:pPr>
      <w:r>
        <w:rPr>
          <w:rFonts w:ascii="Georgia" w:cs="Georgia" w:eastAsia="Georgia" w:hAnsi="Georgia"/>
          <w:b/>
          <w:bCs/>
          <w:color w:val="1C1C1C"/>
          <w:sz w:val="30"/>
          <w:szCs w:val="30"/>
        </w:rPr>
        <w:t xml:space="preserve">Speed-to-Lead — SMS and email in 3 seconds</w:t>
      </w:r>
    </w:p>
    <w:p>
      <w:pPr>
        <w:pBdr>
          <w:bottom w:val="single" w:color="B08D2A" w:sz="6" w:space="4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spacing w:after="12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 lead arrives. Before anyone at Harmony has looked at a screen, that person has received a text and an email, both logged against their record.</w:t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Harmony’s current average response time: 3 seconds.</w:t>
      </w:r>
    </w:p>
    <w:p>
      <w:pPr>
        <w:spacing w:after="50" w:before="140"/>
        <w:jc w:val="center"/>
      </w:pPr>
      <w:r>
        <w:drawing>
          <wp:inline distT="0" distB="0" distL="0" distR="0">
            <wp:extent cx="43815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A5A5A"/>
          <w:sz w:val="15"/>
          <w:szCs w:val="15"/>
        </w:rPr>
        <w:t xml:space="preserve">The Speed-to-Lead automation  ·  </w:t>
      </w:r>
      <w:hyperlink w:history="1" r:id="rIdnja1owf8knqhnuddnikbz">
        <w:r>
          <w:rPr>
            <w:rFonts w:ascii="Calibri" w:cs="Calibri" w:eastAsia="Calibri" w:hAnsi="Calibri"/>
            <w:color w:val="7A5F14"/>
            <w:sz w:val="15"/>
            <w:szCs w:val="15"/>
            <w:u w:val="single"/>
          </w:rPr>
          <w:t xml:space="preserve">https://www.crm.harmonymedspafl.com/campaigns/speed-to-lead</w:t>
        </w:r>
      </w:hyperlink>
    </w:p>
    <w:p>
      <w:pPr>
        <w:spacing w:after="12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Checks for duplicates, routes accordingly, sends both channels, then writes the delivery result of every send back into the system.</w:t>
      </w:r>
    </w:p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50" w:before="140"/>
        <w:jc w:val="center"/>
      </w:pPr>
      <w:r>
        <w:drawing>
          <wp:inline distT="0" distB="0" distL="0" distR="0">
            <wp:extent cx="31432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A5A5A"/>
          <w:sz w:val="15"/>
          <w:szCs w:val="15"/>
        </w:rPr>
        <w:t xml:space="preserve">The SMS, sent within seconds</w:t>
      </w:r>
    </w:p>
    <w:p>
      <w:pPr>
        <w:spacing w:after="50" w:before="140"/>
        <w:jc w:val="center"/>
      </w:pPr>
      <w:r>
        <w:drawing>
          <wp:inline distT="0" distB="0" distL="0" distR="0">
            <wp:extent cx="3810000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A5A5A"/>
          <w:sz w:val="15"/>
          <w:szCs w:val="15"/>
        </w:rPr>
        <w:t xml:space="preserve">The confirmation email, sent in parallel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Confirms the enquiry was received.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Tells them a real person is following up.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Gives a direct booking link and current specials so they can act now.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Includes a clear opt-out.</w:t>
      </w:r>
    </w:p>
    <w:p>
      <w:r>
        <w:br w:type="page"/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B08D2A"/>
          <w:spacing w:val="40"/>
          <w:sz w:val="15"/>
          <w:szCs w:val="15"/>
        </w:rPr>
        <w:t xml:space="preserve">SERVICE 1  ·  STEP 6</w:t>
      </w:r>
    </w:p>
    <w:p>
      <w:pPr>
        <w:pStyle w:val="Heading1"/>
        <w:spacing w:after="160" w:before="200"/>
      </w:pPr>
      <w:r>
        <w:rPr>
          <w:rFonts w:ascii="Georgia" w:cs="Georgia" w:eastAsia="Georgia" w:hAnsi="Georgia"/>
          <w:b/>
          <w:bCs/>
          <w:color w:val="1C1C1C"/>
          <w:sz w:val="30"/>
          <w:szCs w:val="30"/>
        </w:rPr>
        <w:t xml:space="preserve">14-Day Campaign if there is no response</w:t>
      </w:r>
    </w:p>
    <w:p>
      <w:pPr>
        <w:pBdr>
          <w:bottom w:val="single" w:color="B08D2A" w:sz="6" w:space="4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spacing w:after="12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Most people do not book on day one. Any lead who does not book or reply is automatically enrolled in five messages over fourteen days, sent personally from Hayden.</w:t>
      </w:r>
    </w:p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D8D2C4" w:sz="2"/>
          <w:left w:val="none"/>
          <w:bottom w:val="single" w:color="D8D2C4" w:sz="2"/>
          <w:right w:val="none"/>
          <w:insideH w:val="single" w:color="E4DFD3" w:sz="2"/>
          <w:insideV w:val="none"/>
        </w:tblBorders>
      </w:tblPr>
      <w:tblGrid>
        <w:gridCol w:w="900"/>
        <w:gridCol w:w="900"/>
        <w:gridCol w:w="7560"/>
      </w:tblGrid>
      <w:tr>
        <w:trPr>
          <w:tblHeader/>
        </w:trPr>
        <w:tc>
          <w:tcPr>
            <w:tcW w:type="dxa" w:w="900"/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17"/>
                <w:szCs w:val="17"/>
              </w:rPr>
              <w:t xml:space="preserve">When</w:t>
            </w:r>
          </w:p>
        </w:tc>
        <w:tc>
          <w:tcPr>
            <w:tcW w:type="dxa" w:w="900"/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17"/>
                <w:szCs w:val="17"/>
              </w:rPr>
              <w:t xml:space="preserve">Channel</w:t>
            </w:r>
          </w:p>
        </w:tc>
        <w:tc>
          <w:tcPr>
            <w:tcW w:type="dxa" w:w="7560"/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Day 1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SMS</w:t>
            </w:r>
          </w:p>
        </w:tc>
        <w:tc>
          <w:tcPr>
            <w:tcW w:type="dxa" w:w="7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Personal follow-up with this month’s specials and a booking link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Day 3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Email</w:t>
            </w:r>
          </w:p>
        </w:tc>
        <w:tc>
          <w:tcPr>
            <w:tcW w:type="dxa" w:w="7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How Harmony approaches care — listening first, no pressure. Handles trust, not price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Day 5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SMS</w:t>
            </w:r>
          </w:p>
        </w:tc>
        <w:tc>
          <w:tcPr>
            <w:tcW w:type="dxa" w:w="7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Short friendly check-in, repeats the featured offer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Day 8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Email</w:t>
            </w:r>
          </w:p>
        </w:tc>
        <w:tc>
          <w:tcPr>
            <w:tcW w:type="dxa" w:w="7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Answers the most common hesitation: "I wasn’t sure where to start"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Day 12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SMS</w:t>
            </w:r>
          </w:p>
        </w:tc>
        <w:tc>
          <w:tcPr>
            <w:tcW w:type="dxa" w:w="7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Final message. Specials ending, booking link, door left open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B08D2A"/>
          <w:sz w:val="19"/>
          <w:szCs w:val="19"/>
        </w:rPr>
        <w:t xml:space="preserve">It stops automatically</w:t>
      </w:r>
    </w:p>
    <w:p>
      <w:pPr>
        <w:spacing w:after="12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The sequence ends the moment the lead books, replies, or their status changes in the CRM. Nobody who has already booked gets chased.</w:t>
      </w:r>
    </w:p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single" w:color="FFFFFF" w:sz="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4F1EA" w:color="auto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pPr>
              <w:spacing w:after="15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C1C1C"/>
                <w:sz w:val="26"/>
                <w:szCs w:val="26"/>
              </w:rPr>
              <w:t xml:space="preserve">32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5A5A"/>
                <w:spacing w:val="20"/>
                <w:sz w:val="13"/>
                <w:szCs w:val="13"/>
              </w:rPr>
              <w:t xml:space="preserve">ENROLLED</w:t>
            </w:r>
          </w:p>
        </w:tc>
        <w:tc>
          <w:tcPr>
            <w:tcW w:type="dxa" w:w="2340"/>
            <w:shd w:fill="F4F1EA" w:color="auto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pPr>
              <w:spacing w:after="15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C1C1C"/>
                <w:sz w:val="26"/>
                <w:szCs w:val="26"/>
              </w:rPr>
              <w:t xml:space="preserve">150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5A5A"/>
                <w:spacing w:val="20"/>
                <w:sz w:val="13"/>
                <w:szCs w:val="13"/>
              </w:rPr>
              <w:t xml:space="preserve">MESSAGES SENT</w:t>
            </w:r>
          </w:p>
        </w:tc>
        <w:tc>
          <w:tcPr>
            <w:tcW w:type="dxa" w:w="2340"/>
            <w:shd w:fill="F4F1EA" w:color="auto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pPr>
              <w:spacing w:after="15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C1C1C"/>
                <w:sz w:val="26"/>
                <w:szCs w:val="26"/>
              </w:rPr>
              <w:t xml:space="preserve">30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5A5A"/>
                <w:spacing w:val="20"/>
                <w:sz w:val="13"/>
                <w:szCs w:val="13"/>
              </w:rPr>
              <w:t xml:space="preserve">COMPLETED</w:t>
            </w:r>
          </w:p>
        </w:tc>
        <w:tc>
          <w:tcPr>
            <w:tcW w:type="dxa" w:w="2340"/>
            <w:shd w:fill="F4F1EA" w:color="auto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pPr>
              <w:spacing w:after="15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C1C1C"/>
                <w:sz w:val="26"/>
                <w:szCs w:val="26"/>
              </w:rPr>
              <w:t xml:space="preserve">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5A5A"/>
                <w:spacing w:val="20"/>
                <w:sz w:val="13"/>
                <w:szCs w:val="13"/>
              </w:rPr>
              <w:t xml:space="preserve">AUTO-STOPPED</w:t>
            </w:r>
          </w:p>
        </w:tc>
      </w:tr>
    </w:tbl>
    <w:p>
      <w:pPr>
        <w:spacing w:after="50" w:before="140"/>
        <w:jc w:val="center"/>
      </w:pPr>
      <w:r>
        <w:drawing>
          <wp:inline distT="0" distB="0" distL="0" distR="0">
            <wp:extent cx="409575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A5A5A"/>
          <w:sz w:val="15"/>
          <w:szCs w:val="15"/>
        </w:rPr>
        <w:t xml:space="preserve">The 14-Day Nurture campaign — the automation runs hourly, sends the right step, logs it and advances  ·  </w:t>
      </w:r>
      <w:hyperlink w:history="1" r:id="rIdq5qqmcq7hck3oza77kwl8">
        <w:r>
          <w:rPr>
            <w:rFonts w:ascii="Calibri" w:cs="Calibri" w:eastAsia="Calibri" w:hAnsi="Calibri"/>
            <w:color w:val="7A5F14"/>
            <w:sz w:val="15"/>
            <w:szCs w:val="15"/>
            <w:u w:val="single"/>
          </w:rPr>
          <w:t xml:space="preserve">https://www.crm.harmonymedspafl.com/campaigns/14-day-nurture</w:t>
        </w:r>
      </w:hyperlink>
    </w:p>
    <w:p>
      <w:r>
        <w:br w:type="page"/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B08D2A"/>
          <w:spacing w:val="40"/>
          <w:sz w:val="15"/>
          <w:szCs w:val="15"/>
        </w:rPr>
        <w:t xml:space="preserve">SERVICE 1  ·  STEP 7</w:t>
      </w:r>
    </w:p>
    <w:p>
      <w:pPr>
        <w:pStyle w:val="Heading1"/>
        <w:spacing w:after="160" w:before="200"/>
      </w:pPr>
      <w:r>
        <w:rPr>
          <w:rFonts w:ascii="Georgia" w:cs="Georgia" w:eastAsia="Georgia" w:hAnsi="Georgia"/>
          <w:b/>
          <w:bCs/>
          <w:color w:val="1C1C1C"/>
          <w:sz w:val="30"/>
          <w:szCs w:val="30"/>
        </w:rPr>
        <w:t xml:space="preserve">Appointment booked in PatientNow</w:t>
      </w:r>
    </w:p>
    <w:p>
      <w:pPr>
        <w:pBdr>
          <w:bottom w:val="single" w:color="B08D2A" w:sz="6" w:space="4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spacing w:after="12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Harmony books through PatientNow. We did not replace it — we connected to it.</w:t>
      </w:r>
    </w:p>
    <w:p>
      <w:pPr>
        <w:spacing w:after="12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The moment the form is submitted, the patient sees the live booking calendar. Not a thank-you page. Not "someone will call you."</w:t>
      </w:r>
    </w:p>
    <w:p>
      <w:pPr>
        <w:spacing w:after="50" w:before="140"/>
        <w:jc w:val="center"/>
      </w:pPr>
      <w:r>
        <w:drawing>
          <wp:inline distT="0" distB="0" distL="0" distR="0">
            <wp:extent cx="3810000" cy="124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A5A5A"/>
          <w:sz w:val="15"/>
          <w:szCs w:val="15"/>
        </w:rPr>
        <w:t xml:space="preserve">PatientNow online booking, shown immediately after submission</w:t>
      </w:r>
    </w:p>
    <w:p>
      <w:pPr>
        <w:spacing w:after="90"/>
      </w:pPr>
      <w:r>
        <w:rPr>
          <w:rFonts w:ascii="Calibri" w:cs="Calibri" w:eastAsia="Calibri" w:hAnsi="Calibri"/>
          <w:color w:val="5A5A5A"/>
          <w:sz w:val="17"/>
          <w:szCs w:val="17"/>
        </w:rPr>
        <w:t xml:space="preserve">Booking page: </w:t>
      </w:r>
      <w:hyperlink w:history="1" r:id="rIdniqqxriidedcfooal2j57">
        <w:r>
          <w:rPr>
            <w:rFonts w:ascii="Calibri" w:cs="Calibri" w:eastAsia="Calibri" w:hAnsi="Calibri"/>
            <w:color w:val="7A5F14"/>
            <w:sz w:val="17"/>
            <w:szCs w:val="17"/>
            <w:u w:val="single"/>
          </w:rPr>
          <w:t xml:space="preserve">https://na02.patientnow.com/a/HARMONYMEDSPA/OnlineBooking.aspx</w:t>
        </w:r>
      </w:hyperlink>
    </w:p>
    <w:p>
      <w:pPr>
        <w:spacing w:after="16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Interest is highest at the moment of submission — the path to an appointment is one screen.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The same booking link is repeated in every automated message afterwards.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No waiting for a callback, no searching for the phone number again.</w:t>
      </w:r>
    </w:p>
    <w:p>
      <w:pPr>
        <w:spacing w:after="240"/>
      </w:pPr>
      <w:r>
        <w:rPr>
          <w:sz w:val="2"/>
          <w:szCs w:val="2"/>
        </w:rPr>
        <w:t xml:space="preserve"/>
      </w:r>
    </w:p>
    <w:p>
      <w:pPr>
        <w:pStyle w:val="Heading2"/>
        <w:spacing w:after="110" w:before="220"/>
      </w:pPr>
      <w:r>
        <w:rPr>
          <w:rFonts w:ascii="Georgia" w:cs="Georgia" w:eastAsia="Georgia" w:hAnsi="Georgia"/>
          <w:b/>
          <w:bCs/>
          <w:color w:val="1C1C1C"/>
          <w:sz w:val="22"/>
          <w:szCs w:val="22"/>
        </w:rPr>
        <w:t xml:space="preserve">Google Analytics inside the CRM</w:t>
      </w:r>
    </w:p>
    <w:p>
      <w:pPr>
        <w:spacing w:after="12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Website traffic, sources, landing page performance and lead events report inside the same dashboard as the leads and campaigns — one place, not three portals.</w:t>
      </w:r>
    </w:p>
    <w:p>
      <w:pPr>
        <w:spacing w:after="90"/>
      </w:pPr>
      <w:r>
        <w:rPr>
          <w:rFonts w:ascii="Calibri" w:cs="Calibri" w:eastAsia="Calibri" w:hAnsi="Calibri"/>
          <w:color w:val="5A5A5A"/>
          <w:sz w:val="17"/>
          <w:szCs w:val="17"/>
        </w:rPr>
        <w:t xml:space="preserve">Live: </w:t>
      </w:r>
      <w:hyperlink w:history="1" r:id="rIdrihnncrb7xyqlmp6yanbd">
        <w:r>
          <w:rPr>
            <w:rFonts w:ascii="Calibri" w:cs="Calibri" w:eastAsia="Calibri" w:hAnsi="Calibri"/>
            <w:color w:val="7A5F14"/>
            <w:sz w:val="17"/>
            <w:szCs w:val="17"/>
            <w:u w:val="single"/>
          </w:rPr>
          <w:t xml:space="preserve">https://www.crm.harmonymedspafl.com/website-analytics</w:t>
        </w:r>
      </w:hyperlink>
    </w:p>
    <w:p>
      <w:r>
        <w:br w:type="page"/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B08D2A"/>
          <w:spacing w:val="40"/>
          <w:sz w:val="15"/>
          <w:szCs w:val="15"/>
        </w:rPr>
        <w:t xml:space="preserve">SERVICE 2</w:t>
      </w:r>
    </w:p>
    <w:p>
      <w:pPr>
        <w:pStyle w:val="Heading1"/>
        <w:spacing w:after="160" w:before="200"/>
      </w:pPr>
      <w:r>
        <w:rPr>
          <w:rFonts w:ascii="Georgia" w:cs="Georgia" w:eastAsia="Georgia" w:hAnsi="Georgia"/>
          <w:b/>
          <w:bCs/>
          <w:color w:val="1C1C1C"/>
          <w:sz w:val="30"/>
          <w:szCs w:val="30"/>
        </w:rPr>
        <w:t xml:space="preserve">Blog writeup — SEO, AEO and GEO</w:t>
      </w:r>
    </w:p>
    <w:p>
      <w:pPr>
        <w:pBdr>
          <w:bottom w:val="single" w:color="B08D2A" w:sz="6" w:space="4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spacing w:after="12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Paid traffic is rented. Content is owned, and it compounds. Articles are written, optimized and published from inside the CRM, and appear on the live website.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Search intent first.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Written around what patients actually search — treatment comparisons, timelines, patient guides.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Technical SEO.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Meta fields, URL structure and tags prepared automatically from the primary keyword.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AEO and GEO.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Content structured to be quoted by AI search and answer engines, not just ranked by Google.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Manual control.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Nothing publishes automatically. An editor or admin has to click publish and confirm.</w:t>
      </w:r>
    </w:p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Library today: 21 articles · 16 published · 5 in progress.</w:t>
      </w:r>
    </w:p>
    <w:p>
      <w:pPr>
        <w:spacing w:after="50" w:before="140"/>
        <w:jc w:val="center"/>
      </w:pPr>
      <w:r>
        <w:drawing>
          <wp:inline distT="0" distB="0" distL="0" distR="0">
            <wp:extent cx="4381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A5A5A"/>
          <w:sz w:val="15"/>
          <w:szCs w:val="15"/>
        </w:rPr>
        <w:t xml:space="preserve">Blog editorial workspace  ·  </w:t>
      </w:r>
      <w:hyperlink w:history="1" r:id="rIdeid2cvqnb1xdoxcxfhjdo">
        <w:r>
          <w:rPr>
            <w:rFonts w:ascii="Calibri" w:cs="Calibri" w:eastAsia="Calibri" w:hAnsi="Calibri"/>
            <w:color w:val="7A5F14"/>
            <w:sz w:val="15"/>
            <w:szCs w:val="15"/>
            <w:u w:val="single"/>
          </w:rPr>
          <w:t xml:space="preserve">https://www.crm.harmonymedspafl.com/blogs</w:t>
        </w:r>
      </w:hyperlink>
    </w:p>
    <w:p>
      <w:pPr>
        <w:spacing w:after="50" w:before="140"/>
        <w:jc w:val="center"/>
      </w:pPr>
      <w:r>
        <w:drawing>
          <wp:inline distT="0" distB="0" distL="0" distR="0">
            <wp:extent cx="41910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A5A5A"/>
          <w:sz w:val="15"/>
          <w:szCs w:val="15"/>
        </w:rPr>
        <w:t xml:space="preserve">Brief → write → optimize → publish, with the SEO package prepared for each article</w:t>
      </w:r>
    </w:p>
    <w:p>
      <w:r>
        <w:br w:type="page"/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B08D2A"/>
          <w:spacing w:val="40"/>
          <w:sz w:val="15"/>
          <w:szCs w:val="15"/>
        </w:rPr>
        <w:t xml:space="preserve">SERVICE 3</w:t>
      </w:r>
    </w:p>
    <w:p>
      <w:pPr>
        <w:pStyle w:val="Heading1"/>
        <w:spacing w:after="160" w:before="200"/>
      </w:pPr>
      <w:r>
        <w:rPr>
          <w:rFonts w:ascii="Georgia" w:cs="Georgia" w:eastAsia="Georgia" w:hAnsi="Georgia"/>
          <w:b/>
          <w:bCs/>
          <w:color w:val="1C1C1C"/>
          <w:sz w:val="30"/>
          <w:szCs w:val="30"/>
        </w:rPr>
        <w:t xml:space="preserve">CRM and website development &amp; maintenance</w:t>
      </w:r>
    </w:p>
    <w:p>
      <w:pPr>
        <w:pBdr>
          <w:bottom w:val="single" w:color="B08D2A" w:sz="6" w:space="4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spacing w:after="12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 custom dashboard and a custom website, both built for Harmony and both maintained by us.</w:t>
      </w:r>
    </w:p>
    <w:p>
      <w:pPr>
        <w:spacing w:after="50" w:before="140"/>
        <w:jc w:val="center"/>
      </w:pPr>
      <w:r>
        <w:drawing>
          <wp:inline distT="0" distB="0" distL="0" distR="0">
            <wp:extent cx="4381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A5A5A"/>
          <w:sz w:val="15"/>
          <w:szCs w:val="15"/>
        </w:rPr>
        <w:t xml:space="preserve">Growth Command Center  ·  </w:t>
      </w:r>
      <w:hyperlink w:history="1" r:id="rIdejkqbwahhluihr6f3bgfn">
        <w:r>
          <w:rPr>
            <w:rFonts w:ascii="Calibri" w:cs="Calibri" w:eastAsia="Calibri" w:hAnsi="Calibri"/>
            <w:color w:val="7A5F14"/>
            <w:sz w:val="15"/>
            <w:szCs w:val="15"/>
            <w:u w:val="single"/>
          </w:rPr>
          <w:t xml:space="preserve">https://www.crm.harmonymedspafl.com/</w:t>
        </w:r>
      </w:hyperlink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B08D2A"/>
          <w:sz w:val="19"/>
          <w:szCs w:val="19"/>
        </w:rPr>
        <w:t xml:space="preserve">What the dashboard covers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Leads, statuses, message history and campaign enrollment in one view.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Both automated campaigns with enrollment and delivery reporting.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Google Ads workspace — spend, ads, keywords, policy status.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Website analytics and lead events.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Blog editorial and publishing.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Automated health checks on SMS delivery, email delivery, enrollment integrity and campaign timing.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Role-based staff access and a full audit log of every sign-in and record change.</w:t>
      </w:r>
    </w:p>
    <w:p>
      <w:pPr>
        <w:spacing w:after="50" w:before="140"/>
        <w:jc w:val="center"/>
      </w:pPr>
      <w:r>
        <w:drawing>
          <wp:inline distT="0" distB="0" distL="0" distR="0">
            <wp:extent cx="41910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A5A5A"/>
          <w:sz w:val="15"/>
          <w:szCs w:val="15"/>
        </w:rPr>
        <w:t xml:space="preserve">The Harmony Med Spa website  ·  </w:t>
      </w:r>
      <w:hyperlink w:history="1" r:id="rIdtoxggv9qme9_dmt1e7ktm">
        <w:r>
          <w:rPr>
            <w:rFonts w:ascii="Calibri" w:cs="Calibri" w:eastAsia="Calibri" w:hAnsi="Calibri"/>
            <w:color w:val="7A5F14"/>
            <w:sz w:val="15"/>
            <w:szCs w:val="15"/>
            <w:u w:val="single"/>
          </w:rPr>
          <w:t xml:space="preserve">https://www.harmonymedspafl.com/</w:t>
        </w:r>
      </w:hyperlink>
    </w:p>
    <w:p>
      <w:pPr>
        <w:spacing w:after="12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Service pages, provider pages, patient resources, booking paths and the landing pages the ads point to — custom built, not a template, and maintained continuously.</w:t>
      </w:r>
    </w:p>
    <w:p>
      <w:r>
        <w:br w:type="page"/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B08D2A"/>
          <w:spacing w:val="40"/>
          <w:sz w:val="15"/>
          <w:szCs w:val="15"/>
        </w:rPr>
        <w:t xml:space="preserve">SERVICE 4</w:t>
      </w:r>
    </w:p>
    <w:p>
      <w:pPr>
        <w:pStyle w:val="Heading1"/>
        <w:spacing w:after="160" w:before="200"/>
      </w:pPr>
      <w:r>
        <w:rPr>
          <w:rFonts w:ascii="Georgia" w:cs="Georgia" w:eastAsia="Georgia" w:hAnsi="Georgia"/>
          <w:b/>
          <w:bCs/>
          <w:color w:val="1C1C1C"/>
          <w:sz w:val="30"/>
          <w:szCs w:val="30"/>
        </w:rPr>
        <w:t xml:space="preserve">Google Business Profile</w:t>
      </w:r>
    </w:p>
    <w:p>
      <w:pPr>
        <w:pBdr>
          <w:bottom w:val="single" w:color="B08D2A" w:sz="6" w:space="4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Reviews.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Reviews pulled into the dashboard so nothing sits unanswered.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Replies.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Draft replies prepared in the dashboard for staff to approve and post.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Posts.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Profile posts published to keep the listing active.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Analytics.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Local search and profile insights reported alongside campaign and website data.</w:t>
      </w:r>
    </w:p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2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The local profile is often the first thing a patient sees before they ever reach the website. It is managed as part of the same system rather than left to chance.</w:t>
      </w:r>
    </w:p>
    <w:p>
      <w:pPr>
        <w:spacing w:after="30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200"/>
      </w:pPr>
      <w:r>
        <w:rPr>
          <w:rFonts w:ascii="Georgia" w:cs="Georgia" w:eastAsia="Georgia" w:hAnsi="Georgia"/>
          <w:b/>
          <w:bCs/>
          <w:color w:val="1C1C1C"/>
          <w:sz w:val="30"/>
          <w:szCs w:val="30"/>
        </w:rPr>
        <w:t xml:space="preserve">What Harmony gets</w:t>
      </w:r>
    </w:p>
    <w:p>
      <w:pPr>
        <w:pBdr>
          <w:bottom w:val="single" w:color="B08D2A" w:sz="6" w:space="4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spacing w:after="10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D8D2C4" w:sz="2"/>
          <w:left w:val="none"/>
          <w:bottom w:val="single" w:color="D8D2C4" w:sz="2"/>
          <w:right w:val="none"/>
          <w:insideH w:val="single" w:color="E4DFD3" w:sz="2"/>
          <w:insideV w:val="none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17"/>
                <w:szCs w:val="17"/>
              </w:rPr>
              <w:t xml:space="preserve">Outcome</w:t>
            </w:r>
          </w:p>
        </w:tc>
        <w:tc>
          <w:tcPr>
            <w:tcW w:type="dxa" w:w="6460"/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17"/>
                <w:szCs w:val="17"/>
              </w:rPr>
              <w:t xml:space="preserve">Because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Every lead answered in seconds</w:t>
            </w:r>
          </w:p>
        </w:tc>
        <w:tc>
          <w:tcPr>
            <w:tcW w:type="dxa" w:w="6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Automated SMS and email fire the moment a form is submitted, day or night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No lead forgotten</w:t>
            </w:r>
          </w:p>
        </w:tc>
        <w:tc>
          <w:tcPr>
            <w:tcW w:type="dxa" w:w="6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Anyone who does not book is followed up five times over fourteen days, automatically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Less manual staff work</w:t>
            </w:r>
          </w:p>
        </w:tc>
        <w:tc>
          <w:tcPr>
            <w:tcW w:type="dxa" w:w="6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The system handles repetitive outreach; staff handle real conversations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Marketing is measurable</w:t>
            </w:r>
          </w:p>
        </w:tc>
        <w:tc>
          <w:tcPr>
            <w:tcW w:type="dxa" w:w="6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Every patient traceable to the campaign, ad and keyword that produced them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One operating view</w:t>
            </w:r>
          </w:p>
        </w:tc>
        <w:tc>
          <w:tcPr>
            <w:tcW w:type="dxa" w:w="6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Leads, campaigns, ads, analytics, content and audit in a single dashboard</w:t>
            </w:r>
          </w:p>
        </w:tc>
      </w:tr>
      <w:t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It scales</w:t>
            </w:r>
          </w:p>
        </w:tc>
        <w:tc>
          <w:tcPr>
            <w:tcW w:type="dxa" w:w="6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A new treatment means a new ad group and landing page — the infrastructure already exists</w:t>
            </w:r>
          </w:p>
        </w:tc>
      </w:tr>
    </w:tbl>
    <w:p>
      <w:pPr>
        <w:spacing w:after="300"/>
      </w:pPr>
      <w:r>
        <w:rPr>
          <w:sz w:val="2"/>
          <w:szCs w:val="2"/>
        </w:rPr>
        <w:t xml:space="preserve"/>
      </w:r>
    </w:p>
    <w:p>
      <w:pPr>
        <w:pStyle w:val="Heading2"/>
        <w:spacing w:after="110" w:before="220"/>
      </w:pPr>
      <w:r>
        <w:rPr>
          <w:rFonts w:ascii="Georgia" w:cs="Georgia" w:eastAsia="Georgia" w:hAnsi="Georgia"/>
          <w:b/>
          <w:bCs/>
          <w:color w:val="1C1C1C"/>
          <w:sz w:val="22"/>
          <w:szCs w:val="22"/>
        </w:rPr>
        <w:t xml:space="preserve">The stack</w:t>
      </w:r>
    </w:p>
    <w:p>
      <w:pPr>
        <w:spacing w:after="120" w:line="264"/>
      </w:pPr>
      <w:r>
        <w:rPr>
          <w:rFonts w:ascii="Calibri" w:cs="Calibri" w:eastAsia="Calibri" w:hAnsi="Calibri"/>
          <w:color w:val="5A5A5A"/>
          <w:sz w:val="19"/>
          <w:szCs w:val="19"/>
        </w:rPr>
        <w:t xml:space="preserve">Google Ads  ·  Custom website and landing pages  ·  Automation engine  ·  Operational database  ·  Transactional SMS and email  ·  PatientNow booking  ·  Custom CRM dashboard  ·  Google Analytics  ·  Google Business Profile</w:t>
      </w:r>
    </w:p>
    <w:p>
      <w:pPr>
        <w:spacing w:after="240"/>
      </w:pPr>
      <w:r>
        <w:rPr>
          <w:sz w:val="2"/>
          <w:szCs w:val="2"/>
        </w:rPr>
        <w:t xml:space="preserve"/>
      </w:r>
    </w:p>
    <w:p>
      <w:pPr>
        <w:spacing w:after="120" w:line="264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One deliberate decision worth naming: we did not replace Harmony’s booking system. A growth system should connect what already works, not force a migration that disrupts the clinic for months.</w:t>
      </w:r>
    </w:p>
    <w:p>
      <w:pPr>
        <w:spacing w:after="300"/>
      </w:pPr>
      <w:r>
        <w:rPr>
          <w:sz w:val="2"/>
          <w:szCs w:val="2"/>
        </w:rPr>
        <w:t xml:space="preserve"/>
      </w:r>
    </w:p>
    <w:p>
      <w:pPr>
        <w:pBdr>
          <w:bottom w:val="single" w:color="B08D2A" w:sz="6" w:space="4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spacing w:after="120" w:line="264"/>
      </w:pPr>
      <w:r>
        <w:rPr>
          <w:rFonts w:ascii="Calibri" w:cs="Calibri" w:eastAsia="Calibri" w:hAnsi="Calibri"/>
          <w:i/>
          <w:iCs/>
          <w:color w:val="5A5A5A"/>
          <w:sz w:val="16"/>
          <w:szCs w:val="16"/>
        </w:rPr>
        <w:t xml:space="preserve">Patient names, phone numbers and email addresses are blurred in every screenshot. Figures are from Harmony Med Spa’s live dashboard, most recent 90-day window.</w:t>
      </w:r>
    </w:p>
    <w:sectPr>
      <w:headerReference w:type="default" r:id="rId7"/>
      <w:footerReference w:type="default" r:id="rId8"/>
      <w:pgSz w:w="12240" w:h="15840" w:orient="portrait"/>
      <w:pgMar w:top="120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A9284"/>
        <w:sz w:val="14"/>
        <w:szCs w:val="14"/>
      </w:rPr>
      <w:t xml:space="preserve">CodeSquad   ·   </w:t>
    </w:r>
    <w:r>
      <w:rPr>
        <w:rFonts w:ascii="Calibri" w:cs="Calibri" w:eastAsia="Calibri" w:hAnsi="Calibri"/>
        <w:color w:val="9A9284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6C6" w:sz="4" w:space="6"/>
      </w:pBdr>
      <w:spacing w:after="90"/>
      <w:jc w:val="right"/>
    </w:pPr>
    <w:r>
      <w:rPr>
        <w:rFonts w:ascii="Calibri" w:cs="Calibri" w:eastAsia="Calibri" w:hAnsi="Calibri"/>
        <w:color w:val="9A9284"/>
        <w:spacing w:val="30"/>
        <w:sz w:val="13"/>
        <w:szCs w:val="13"/>
      </w:rPr>
      <w:t xml:space="preserve">HARMONY MED SPA  ·  PATIENT GROWTH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30" w:hanging="240"/>
      </w:pPr>
      <w:rPr>
        <w:color w:val="B08D2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o-hyu3shhj882kn9f43xj" Type="http://schemas.openxmlformats.org/officeDocument/2006/relationships/hyperlink" Target="https://www.crm.harmonymedspafl.com/google-ads" TargetMode="External"/><Relationship Id="rIdpooh5svrx18btchxiwcwo" Type="http://schemas.openxmlformats.org/officeDocument/2006/relationships/hyperlink" Target="https://www.harmonymedspafl.com/landing/medical-weight-loss" TargetMode="External"/><Relationship Id="rIdittw2p79djfwh0g39vgiy" Type="http://schemas.openxmlformats.org/officeDocument/2006/relationships/hyperlink" Target="https://www.crm.harmonymedspafl.com/leads" TargetMode="External"/><Relationship Id="rIdnja1owf8knqhnuddnikbz" Type="http://schemas.openxmlformats.org/officeDocument/2006/relationships/hyperlink" Target="https://www.crm.harmonymedspafl.com/campaigns/speed-to-lead" TargetMode="External"/><Relationship Id="rIdq5qqmcq7hck3oza77kwl8" Type="http://schemas.openxmlformats.org/officeDocument/2006/relationships/hyperlink" Target="https://www.crm.harmonymedspafl.com/campaigns/14-day-nurture" TargetMode="External"/><Relationship Id="rIdniqqxriidedcfooal2j57" Type="http://schemas.openxmlformats.org/officeDocument/2006/relationships/hyperlink" Target="https://na02.patientnow.com/a/HARMONYMEDSPA/OnlineBooking.aspx" TargetMode="External"/><Relationship Id="rIdrihnncrb7xyqlmp6yanbd" Type="http://schemas.openxmlformats.org/officeDocument/2006/relationships/hyperlink" Target="https://www.crm.harmonymedspafl.com/website-analytics" TargetMode="External"/><Relationship Id="rIdeid2cvqnb1xdoxcxfhjdo" Type="http://schemas.openxmlformats.org/officeDocument/2006/relationships/hyperlink" Target="https://www.crm.harmonymedspafl.com/blogs" TargetMode="External"/><Relationship Id="rIdejkqbwahhluihr6f3bgfn" Type="http://schemas.openxmlformats.org/officeDocument/2006/relationships/hyperlink" Target="https://www.crm.harmonymedspafl.com/" TargetMode="External"/><Relationship Id="rIdtoxggv9qme9_dmt1e7ktm" Type="http://schemas.openxmlformats.org/officeDocument/2006/relationships/hyperlink" Target="https://www.harmonymedspafl.com/" TargetMode="External"/><Relationship Id="rId9" Type="http://schemas.openxmlformats.org/officeDocument/2006/relationships/image" Target="media/b9ea687051a2727c449b19d75ba55708ae436242.png"/><Relationship Id="rId10" Type="http://schemas.openxmlformats.org/officeDocument/2006/relationships/image" Target="media/df74bf703e8b0b17c617ef012f113f6835844799.png"/><Relationship Id="rId11" Type="http://schemas.openxmlformats.org/officeDocument/2006/relationships/image" Target="media/8958d728975ad96b4586e6ed0149ef3463b6ab23.png"/><Relationship Id="rId12" Type="http://schemas.openxmlformats.org/officeDocument/2006/relationships/image" Target="media/6102b93b8d6d575e81bdf29572400837ec12f2bd.png"/><Relationship Id="rId13" Type="http://schemas.openxmlformats.org/officeDocument/2006/relationships/image" Target="media/0e4c0e192fdbcc6f153ee2140df890e7795699d3.png"/><Relationship Id="rId14" Type="http://schemas.openxmlformats.org/officeDocument/2006/relationships/image" Target="media/934054c72900129df0e762257e5f0b51783f327a.png"/><Relationship Id="rId15" Type="http://schemas.openxmlformats.org/officeDocument/2006/relationships/image" Target="media/e0756d87faa111c6f6b47ef77938a6b7c7ff80b5.png"/><Relationship Id="rId16" Type="http://schemas.openxmlformats.org/officeDocument/2006/relationships/image" Target="media/cafe1a4c3fd0351a0ec2aa818a99666db858774b.png"/><Relationship Id="rId17" Type="http://schemas.openxmlformats.org/officeDocument/2006/relationships/image" Target="media/50afef5d98edc512ef79635fb4a124e7944a9d42.png"/><Relationship Id="rId18" Type="http://schemas.openxmlformats.org/officeDocument/2006/relationships/image" Target="media/b3bdd263be4a5115001edd2a9c6884c4a30fca0c.png"/><Relationship Id="rId19" Type="http://schemas.openxmlformats.org/officeDocument/2006/relationships/image" Target="media/d55f3bf181fb908c15fdba4f123225ec1d3bd281.png"/><Relationship Id="rId20" Type="http://schemas.openxmlformats.org/officeDocument/2006/relationships/image" Target="media/b6307957746516358b55dfb3c61cfabb80d691e8.png"/><Relationship Id="rId21" Type="http://schemas.openxmlformats.org/officeDocument/2006/relationships/image" Target="media/f94c84ae2d23fea3478d0288d2188a071491d3d5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Harmony Med Spa — Patient Growth System</dc:title>
  <dc:creator>CodeSquad</dc:creator>
  <cp:lastModifiedBy>Un-named</cp:lastModifiedBy>
  <cp:revision>1</cp:revision>
  <dcterms:created xsi:type="dcterms:W3CDTF">2026-09-01T15:08:39.856Z</dcterms:created>
  <dcterms:modified xsi:type="dcterms:W3CDTF">2026-09-01T15:08:39.856Z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