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i w:val="false"/>
          <w:iCs w:val="false"/>
          <w:sz w:val="30"/>
          <w:szCs w:val="30"/>
        </w:rPr>
        <w:t xml:space="preserve">HYDERABAD POLO &amp; RIDING CLUB</w:t>
      </w:r>
    </w:p>
    <w:p>
      <w:pPr>
        <w:spacing w:after="120" w:before="0"/>
        <w:jc w:val="center"/>
      </w:pPr>
      <w:r>
        <w:rPr>
          <w:rFonts w:ascii="Arial" w:cs="Arial" w:eastAsia="Arial" w:hAnsi="Arial"/>
          <w:b w:val="false"/>
          <w:bCs w:val="false"/>
          <w:i w:val="false"/>
          <w:iCs w:val="false"/>
          <w:sz w:val="20"/>
          <w:szCs w:val="20"/>
        </w:rPr>
        <w:t xml:space="preserve">Aziznagar Survey No. 177, Gandipet, Moinabad, Ranga Reddy District, Telangana – 500074</w:t>
      </w:r>
    </w:p>
    <w:p>
      <w:pPr>
        <w:pBdr>
          <w:bottom w:val="single" w:color="1F3864" w:sz="12"/>
        </w:pBdr>
        <w:spacing w:after="80" w:before="0"/>
        <w:jc w:val="left"/>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Arial" w:cs="Arial" w:eastAsia="Arial" w:hAnsi="Arial"/>
                <w:b w:val="false"/>
                <w:bCs w:val="false"/>
                <w:i/>
                <w:iCs/>
                <w:sz w:val="20"/>
                <w:szCs w:val="20"/>
              </w:rPr>
              <w:t xml:space="preserve">Ref: HPRC/EC/2026/________</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right"/>
            </w:pPr>
            <w:r>
              <w:rPr>
                <w:rFonts w:ascii="Arial" w:cs="Arial" w:eastAsia="Arial" w:hAnsi="Arial"/>
                <w:b w:val="false"/>
                <w:bCs w:val="false"/>
                <w:i/>
                <w:iCs/>
                <w:sz w:val="20"/>
                <w:szCs w:val="20"/>
              </w:rPr>
              <w:t xml:space="preserve">Date: _________________ 2026</w:t>
            </w:r>
          </w:p>
        </w:tc>
      </w:tr>
    </w:tbl>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To,</w:t>
      </w:r>
    </w:p>
    <w:p>
      <w:pPr>
        <w:spacing w:after="120" w:before="0"/>
        <w:jc w:val="left"/>
      </w:pPr>
      <w:r>
        <w:rPr>
          <w:rFonts w:ascii="Arial" w:cs="Arial" w:eastAsia="Arial" w:hAnsi="Arial"/>
          <w:b w:val="false"/>
          <w:bCs w:val="false"/>
          <w:i w:val="false"/>
          <w:iCs w:val="false"/>
          <w:sz w:val="22"/>
          <w:szCs w:val="22"/>
        </w:rPr>
        <w:t xml:space="preserve">The Secretary / Chief Riding Instructor,</w:t>
      </w:r>
    </w:p>
    <w:p>
      <w:pPr>
        <w:spacing w:after="120" w:before="0"/>
        <w:jc w:val="left"/>
      </w:pPr>
      <w:r>
        <w:rPr>
          <w:rFonts w:ascii="Arial" w:cs="Arial" w:eastAsia="Arial" w:hAnsi="Arial"/>
          <w:b w:val="false"/>
          <w:bCs w:val="false"/>
          <w:i w:val="false"/>
          <w:iCs w:val="false"/>
          <w:sz w:val="22"/>
          <w:szCs w:val="22"/>
        </w:rPr>
        <w:t xml:space="preserve">___________________________________________________ (Club/Unit)</w:t>
      </w:r>
    </w:p>
    <w:p>
      <w:pPr>
        <w:spacing w:after="200" w:before="0"/>
        <w:jc w:val="left"/>
      </w:pPr>
      <w:r>
        <w:rPr>
          <w:rFonts w:ascii="Arial" w:cs="Arial" w:eastAsia="Arial" w:hAnsi="Arial"/>
          <w:b w:val="false"/>
          <w:bCs w:val="false"/>
          <w:i w:val="false"/>
          <w:iCs w:val="false"/>
          <w:sz w:val="22"/>
          <w:szCs w:val="22"/>
        </w:rPr>
        <w:t xml:space="preserve">___________________________________________________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AF0F7" w:val="clear"/>
            <w:tcMar>
              <w:top w:type="dxa" w:w="100"/>
              <w:left w:type="dxa" w:w="200"/>
              <w:bottom w:type="dxa" w:w="100"/>
              <w:right w:type="dxa" w:w="200"/>
            </w:tcMar>
          </w:tcPr>
          <w:p>
            <w:pPr>
              <w:spacing w:after="120" w:before="0"/>
              <w:jc w:val="left"/>
            </w:pPr>
            <w:r>
              <w:rPr>
                <w:rFonts w:ascii="Arial" w:cs="Arial" w:eastAsia="Arial" w:hAnsi="Arial"/>
                <w:b/>
                <w:bCs/>
                <w:i w:val="false"/>
                <w:iCs w:val="false"/>
                <w:sz w:val="22"/>
                <w:szCs w:val="22"/>
              </w:rPr>
              <w:t xml:space="preserve">Subject: </w:t>
            </w:r>
            <w:r>
              <w:rPr>
                <w:rFonts w:ascii="Arial" w:cs="Arial" w:eastAsia="Arial" w:hAnsi="Arial"/>
                <w:b/>
                <w:bCs/>
                <w:i w:val="false"/>
                <w:iCs w:val="false"/>
                <w:sz w:val="22"/>
                <w:szCs w:val="22"/>
                <w:u w:val="single"/>
              </w:rPr>
              <w:t xml:space="preserve">HPRC Equestrian Challenge 2026 — Invitation for Participation</w:t>
            </w:r>
          </w:p>
        </w:tc>
      </w:tr>
    </w:tbl>
    <w:p>
      <w:pPr>
        <w:spacing w:after="160" w:before="0"/>
        <w:jc w:val="left"/>
      </w:pPr>
      <w:r>
        <w:rPr>
          <w:rFonts w:ascii="Arial" w:cs="Arial" w:eastAsia="Arial" w:hAnsi="Arial"/>
          <w:b w:val="false"/>
          <w:bCs w:val="false"/>
          <w:i w:val="false"/>
          <w:iCs w:val="false"/>
          <w:sz w:val="22"/>
          <w:szCs w:val="22"/>
        </w:rPr>
        <w:t xml:space="preserve"/>
      </w:r>
    </w:p>
    <w:p>
      <w:pPr>
        <w:spacing w:after="160" w:before="0"/>
        <w:jc w:val="left"/>
      </w:pPr>
      <w:r>
        <w:rPr>
          <w:rFonts w:ascii="Arial" w:cs="Arial" w:eastAsia="Arial" w:hAnsi="Arial"/>
          <w:b/>
          <w:bCs/>
          <w:i w:val="false"/>
          <w:iCs w:val="false"/>
          <w:sz w:val="22"/>
          <w:szCs w:val="22"/>
        </w:rPr>
        <w:t xml:space="preserve">Dear Sir / Madam,</w:t>
      </w:r>
    </w:p>
    <w:p>
      <w:pPr>
        <w:spacing w:after="120" w:before="0"/>
        <w:jc w:val="both"/>
      </w:pPr>
      <w:r>
        <w:rPr>
          <w:rFonts w:ascii="Arial" w:cs="Arial" w:eastAsia="Arial" w:hAnsi="Arial"/>
          <w:b w:val="false"/>
          <w:bCs w:val="false"/>
          <w:i w:val="false"/>
          <w:iCs w:val="false"/>
          <w:sz w:val="22"/>
          <w:szCs w:val="22"/>
        </w:rPr>
        <w:t xml:space="preserve">We are pleased to invite riders from your esteemed Club / Unit to participate in the HPRC Equestrian Challenge 2026, to be hosted by the Hyderabad Polo &amp; Riding Club (HPRC), Gandipet, Moinabad, Ranga Reddy. The competition is being organised under the aegis of the Hyderabad Polo &amp; Riding Club (HPRC).</w:t>
      </w:r>
    </w:p>
    <w:p>
      <w:pPr>
        <w:spacing w:after="200" w:before="0"/>
        <w:jc w:val="both"/>
      </w:pPr>
      <w:r>
        <w:rPr>
          <w:rFonts w:ascii="Arial" w:cs="Arial" w:eastAsia="Arial" w:hAnsi="Arial"/>
          <w:b w:val="false"/>
          <w:bCs w:val="false"/>
          <w:i w:val="false"/>
          <w:iCs w:val="false"/>
          <w:sz w:val="22"/>
          <w:szCs w:val="22"/>
        </w:rPr>
        <w:t xml:space="preserve">This is an open competition and we warmly welcome riders from all affiliated clubs and units across the region. We believe the event will provide an excellent platform for our riders to compete, learn, and build camaraderie.</w:t>
      </w:r>
    </w:p>
    <w:p>
      <w:pPr>
        <w:spacing w:after="100" w:before="0"/>
        <w:jc w:val="left"/>
      </w:pPr>
      <w:r>
        <w:rPr>
          <w:rFonts w:ascii="Arial" w:cs="Arial" w:eastAsia="Arial" w:hAnsi="Arial"/>
          <w:b/>
          <w:bCs/>
          <w:i w:val="false"/>
          <w:iCs w:val="false"/>
          <w:sz w:val="24"/>
          <w:szCs w:val="24"/>
          <w:u w:val="single"/>
        </w:rPr>
        <w:t xml:space="preserve">1.  EVENT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000000" w:sz="4"/>
              <w:left w:val="single" w:color="000000" w:sz="4"/>
              <w:bottom w:val="single" w:color="000000" w:sz="4"/>
              <w:right w:val="single" w:color="000000" w:sz="4"/>
            </w:tcBorders>
            <w:shd w:fill="E8EEF5"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Competition Name</w:t>
            </w:r>
          </w:p>
        </w:tc>
        <w:tc>
          <w:tcPr>
            <w:tcW w:type="dxa" w:w="6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sz w:val="20"/>
                <w:szCs w:val="20"/>
              </w:rPr>
              <w:t xml:space="preserve">HPRC Equestrian Challenge 2026</w:t>
            </w:r>
          </w:p>
        </w:tc>
      </w:tr>
      <w:tr>
        <w:tc>
          <w:tcPr>
            <w:tcW w:type="dxa" w:w="2800"/>
            <w:tcBorders>
              <w:top w:val="single" w:color="000000" w:sz="4"/>
              <w:left w:val="single" w:color="000000" w:sz="4"/>
              <w:bottom w:val="single" w:color="000000" w:sz="4"/>
              <w:right w:val="single" w:color="000000" w:sz="4"/>
            </w:tcBorders>
            <w:shd w:fill="E8EEF5"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Venue</w:t>
            </w:r>
          </w:p>
        </w:tc>
        <w:tc>
          <w:tcPr>
            <w:tcW w:type="dxa" w:w="6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sz w:val="20"/>
                <w:szCs w:val="20"/>
              </w:rPr>
              <w:t xml:space="preserve">Hyderabad Polo &amp; Riding Club, Aziznagar Sy. No. 177, Gandipet, Moinabad, Ranga Reddy, Telangana – 500074</w:t>
            </w:r>
          </w:p>
        </w:tc>
      </w:tr>
      <w:tr>
        <w:tc>
          <w:tcPr>
            <w:tcW w:type="dxa" w:w="2800"/>
            <w:tcBorders>
              <w:top w:val="single" w:color="000000" w:sz="4"/>
              <w:left w:val="single" w:color="000000" w:sz="4"/>
              <w:bottom w:val="single" w:color="000000" w:sz="4"/>
              <w:right w:val="single" w:color="000000" w:sz="4"/>
            </w:tcBorders>
            <w:shd w:fill="E8EEF5"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Dates</w:t>
            </w:r>
          </w:p>
        </w:tc>
        <w:tc>
          <w:tcPr>
            <w:tcW w:type="dxa" w:w="6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sz w:val="20"/>
                <w:szCs w:val="20"/>
              </w:rPr>
              <w:t xml:space="preserve">Saturday 16th May 2026  &amp;  Sunday 17th May 2026</w:t>
            </w:r>
          </w:p>
        </w:tc>
      </w:tr>
      <w:tr>
        <w:tc>
          <w:tcPr>
            <w:tcW w:type="dxa" w:w="2800"/>
            <w:tcBorders>
              <w:top w:val="single" w:color="000000" w:sz="4"/>
              <w:left w:val="single" w:color="000000" w:sz="4"/>
              <w:bottom w:val="single" w:color="000000" w:sz="4"/>
              <w:right w:val="single" w:color="000000" w:sz="4"/>
            </w:tcBorders>
            <w:shd w:fill="E8EEF5"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Session Timings</w:t>
            </w:r>
          </w:p>
        </w:tc>
        <w:tc>
          <w:tcPr>
            <w:tcW w:type="dxa" w:w="6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sz w:val="20"/>
                <w:szCs w:val="20"/>
              </w:rPr>
              <w:t xml:space="preserve">Morning: 7:00 AM – 9:00 AM   |   Evening: 5:00 PM – 8:00 PM (Floodlit)</w:t>
            </w:r>
          </w:p>
        </w:tc>
      </w:tr>
      <w:tr>
        <w:tc>
          <w:tcPr>
            <w:tcW w:type="dxa" w:w="2800"/>
            <w:tcBorders>
              <w:top w:val="single" w:color="000000" w:sz="4"/>
              <w:left w:val="single" w:color="000000" w:sz="4"/>
              <w:bottom w:val="single" w:color="000000" w:sz="4"/>
              <w:right w:val="single" w:color="000000" w:sz="4"/>
            </w:tcBorders>
            <w:shd w:fill="E8EEF5"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Governed By</w:t>
            </w:r>
          </w:p>
        </w:tc>
        <w:tc>
          <w:tcPr>
            <w:tcW w:type="dxa" w:w="6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sz w:val="20"/>
                <w:szCs w:val="20"/>
              </w:rPr>
              <w:t xml:space="preserve">Hyderabad Polo &amp; Riding Club (HPRC)</w:t>
            </w:r>
          </w:p>
        </w:tc>
      </w:tr>
      <w:tr>
        <w:tc>
          <w:tcPr>
            <w:tcW w:type="dxa" w:w="2800"/>
            <w:tcBorders>
              <w:top w:val="single" w:color="000000" w:sz="4"/>
              <w:left w:val="single" w:color="000000" w:sz="4"/>
              <w:bottom w:val="single" w:color="000000" w:sz="4"/>
              <w:right w:val="single" w:color="000000" w:sz="4"/>
            </w:tcBorders>
            <w:shd w:fill="E8EEF5"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Contact</w:t>
            </w:r>
          </w:p>
        </w:tc>
        <w:tc>
          <w:tcPr>
            <w:tcW w:type="dxa" w:w="6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sz w:val="20"/>
                <w:szCs w:val="20"/>
              </w:rPr>
              <w:t xml:space="preserve">+91 9949000085  /  +91 9177000056  /  +91 7799259000</w:t>
            </w:r>
          </w:p>
        </w:tc>
      </w:tr>
    </w:tbl>
    <w:p>
      <w:pPr>
        <w:spacing w:after="180" w:before="0"/>
        <w:jc w:val="left"/>
      </w:pPr>
      <w:r>
        <w:rPr>
          <w:rFonts w:ascii="Arial" w:cs="Arial" w:eastAsia="Arial" w:hAnsi="Arial"/>
          <w:b w:val="false"/>
          <w:bCs w:val="false"/>
          <w:i w:val="false"/>
          <w:iCs w:val="false"/>
          <w:sz w:val="22"/>
          <w:szCs w:val="22"/>
        </w:rPr>
        <w:t xml:space="preserve"/>
      </w:r>
    </w:p>
    <w:p>
      <w:pPr>
        <w:spacing w:after="100" w:before="0"/>
        <w:jc w:val="left"/>
      </w:pPr>
      <w:r>
        <w:rPr>
          <w:rFonts w:ascii="Arial" w:cs="Arial" w:eastAsia="Arial" w:hAnsi="Arial"/>
          <w:b/>
          <w:bCs/>
          <w:i w:val="false"/>
          <w:iCs w:val="false"/>
          <w:sz w:val="24"/>
          <w:szCs w:val="24"/>
          <w:u w:val="single"/>
        </w:rPr>
        <w:t xml:space="preserve">2.  DISCIPLINES &amp; CATEGORIES</w:t>
      </w:r>
    </w:p>
    <w:p>
      <w:pPr>
        <w:spacing w:after="60" w:before="0"/>
        <w:jc w:val="left"/>
      </w:pPr>
      <w:r>
        <w:rPr>
          <w:rFonts w:ascii="Arial" w:cs="Arial" w:eastAsia="Arial" w:hAnsi="Arial"/>
          <w:b/>
          <w:bCs/>
          <w:i w:val="false"/>
          <w:iCs w:val="false"/>
          <w:sz w:val="22"/>
          <w:szCs w:val="22"/>
        </w:rPr>
        <w:t xml:space="preserve">Hacks  (Ground 1)</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Under 10 years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Under 14 years</w:t>
      </w:r>
    </w:p>
    <w:p>
      <w:pPr>
        <w:spacing w:after="80" w:before="0"/>
        <w:jc w:val="left"/>
      </w:pPr>
      <w:r>
        <w:rPr>
          <w:rFonts w:ascii="Arial" w:cs="Arial" w:eastAsia="Arial" w:hAnsi="Arial"/>
          <w:b w:val="false"/>
          <w:bCs w:val="false"/>
          <w:i w:val="false"/>
          <w:iCs w:val="false"/>
          <w:sz w:val="22"/>
          <w:szCs w:val="22"/>
        </w:rPr>
        <w:t xml:space="preserve"/>
      </w:r>
    </w:p>
    <w:p>
      <w:pPr>
        <w:spacing w:after="60" w:before="0"/>
        <w:jc w:val="left"/>
      </w:pPr>
      <w:r>
        <w:rPr>
          <w:rFonts w:ascii="Arial" w:cs="Arial" w:eastAsia="Arial" w:hAnsi="Arial"/>
          <w:b/>
          <w:bCs/>
          <w:i w:val="false"/>
          <w:iCs w:val="false"/>
          <w:sz w:val="22"/>
          <w:szCs w:val="22"/>
        </w:rPr>
        <w:t xml:space="preserve">Dressage  (Ground 1)</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 (10–12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II (12–14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Junior (14–18 yrs)</w:t>
      </w:r>
    </w:p>
    <w:p>
      <w:pPr>
        <w:spacing w:after="80" w:before="0"/>
        <w:jc w:val="left"/>
      </w:pPr>
      <w:r>
        <w:rPr>
          <w:rFonts w:ascii="Arial" w:cs="Arial" w:eastAsia="Arial" w:hAnsi="Arial"/>
          <w:b w:val="false"/>
          <w:bCs w:val="false"/>
          <w:i w:val="false"/>
          <w:iCs w:val="false"/>
          <w:sz w:val="22"/>
          <w:szCs w:val="22"/>
        </w:rPr>
        <w:t xml:space="preserve"/>
      </w:r>
    </w:p>
    <w:p>
      <w:pPr>
        <w:spacing w:after="60" w:before="0"/>
        <w:jc w:val="left"/>
      </w:pPr>
      <w:r>
        <w:rPr>
          <w:rFonts w:ascii="Arial" w:cs="Arial" w:eastAsia="Arial" w:hAnsi="Arial"/>
          <w:b/>
          <w:bCs/>
          <w:i w:val="false"/>
          <w:iCs w:val="false"/>
          <w:sz w:val="22"/>
          <w:szCs w:val="22"/>
        </w:rPr>
        <w:t xml:space="preserve">Show Jumping  (Main HPRC Arena)</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II — 40 cm  (10–12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 — 40 cm  (12–14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Open — 40 cm</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II — 60 cm  (10–12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 — 60 cm  (12–14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Open — 60 cm</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II — 80 cm  (10–12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Open — 80 cm</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I  — 90 cm  (12–14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Open — 90 cm</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Junior — 105 cm  (14–18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Open — 105 cm</w:t>
      </w:r>
    </w:p>
    <w:p>
      <w:pPr>
        <w:spacing w:after="80" w:before="0"/>
        <w:jc w:val="left"/>
      </w:pPr>
      <w:r>
        <w:rPr>
          <w:rFonts w:ascii="Arial" w:cs="Arial" w:eastAsia="Arial" w:hAnsi="Arial"/>
          <w:b w:val="false"/>
          <w:bCs w:val="false"/>
          <w:i w:val="false"/>
          <w:iCs w:val="false"/>
          <w:sz w:val="22"/>
          <w:szCs w:val="22"/>
        </w:rPr>
        <w:t xml:space="preserve"/>
      </w:r>
    </w:p>
    <w:p>
      <w:pPr>
        <w:spacing w:after="60" w:before="0"/>
        <w:jc w:val="left"/>
      </w:pPr>
      <w:r>
        <w:rPr>
          <w:rFonts w:ascii="Arial" w:cs="Arial" w:eastAsia="Arial" w:hAnsi="Arial"/>
          <w:b/>
          <w:bCs/>
          <w:i w:val="false"/>
          <w:iCs w:val="false"/>
          <w:sz w:val="22"/>
          <w:szCs w:val="22"/>
        </w:rPr>
        <w:t xml:space="preserve">Top Score Open  (Main HPRC Arena)</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Children — Below 14 yrs</w:t>
      </w:r>
    </w:p>
    <w:p>
      <w:pPr>
        <w:pStyle w:val="ListParagraph"/>
        <w:numPr>
          <w:ilvl w:val="0"/>
          <w:numId w:val="2"/>
        </w:numPr>
        <w:spacing w:after="80" w:before="0"/>
        <w:jc w:val="left"/>
      </w:pPr>
      <w:r>
        <w:rPr>
          <w:rFonts w:ascii="Arial" w:cs="Arial" w:eastAsia="Arial" w:hAnsi="Arial"/>
          <w:b w:val="false"/>
          <w:bCs w:val="false"/>
          <w:i w:val="false"/>
          <w:iCs w:val="false"/>
          <w:sz w:val="22"/>
          <w:szCs w:val="22"/>
        </w:rPr>
        <w:t xml:space="preserve">Open — 14 yrs &amp; above</w:t>
      </w:r>
    </w:p>
    <w:p>
      <w:pPr>
        <w:spacing w:after="180" w:before="0"/>
        <w:jc w:val="left"/>
      </w:pPr>
      <w:r>
        <w:rPr>
          <w:rFonts w:ascii="Arial" w:cs="Arial" w:eastAsia="Arial" w:hAnsi="Arial"/>
          <w:b w:val="false"/>
          <w:bCs w:val="false"/>
          <w:i w:val="false"/>
          <w:iCs w:val="false"/>
          <w:sz w:val="22"/>
          <w:szCs w:val="22"/>
        </w:rPr>
        <w:t xml:space="preserve"/>
      </w:r>
    </w:p>
    <w:p>
      <w:pPr>
        <w:spacing w:after="100" w:before="0"/>
        <w:jc w:val="left"/>
      </w:pPr>
      <w:r>
        <w:rPr>
          <w:rFonts w:ascii="Arial" w:cs="Arial" w:eastAsia="Arial" w:hAnsi="Arial"/>
          <w:b/>
          <w:bCs/>
          <w:i w:val="false"/>
          <w:iCs w:val="false"/>
          <w:sz w:val="24"/>
          <w:szCs w:val="24"/>
          <w:u w:val="single"/>
        </w:rPr>
        <w:t xml:space="preserve">3.  TENTATIVE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700"/>
        <w:gridCol w:w="4926"/>
      </w:tblGrid>
      <w:tr>
        <w:tc>
          <w:tcPr>
            <w:tcW w:type="dxa" w:w="11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FFFFF"/>
                <w:sz w:val="18"/>
                <w:szCs w:val="18"/>
              </w:rPr>
              <w:t xml:space="preserve">Day</w:t>
            </w:r>
          </w:p>
        </w:tc>
        <w:tc>
          <w:tcPr>
            <w:tcW w:type="dxa" w:w="13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FFFFF"/>
                <w:sz w:val="18"/>
                <w:szCs w:val="18"/>
              </w:rPr>
              <w:t xml:space="preserve">Session / Time</w:t>
            </w:r>
          </w:p>
        </w:tc>
        <w:tc>
          <w:tcPr>
            <w:tcW w:type="dxa" w:w="17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FFFFF"/>
                <w:sz w:val="18"/>
                <w:szCs w:val="18"/>
              </w:rPr>
              <w:t xml:space="preserve">Venue</w:t>
            </w:r>
          </w:p>
        </w:tc>
        <w:tc>
          <w:tcPr>
            <w:tcW w:type="dxa" w:w="4926"/>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Events</w:t>
            </w:r>
          </w:p>
        </w:tc>
      </w:tr>
      <w:tr>
        <w:tc>
          <w:tcPr>
            <w:tcW w:type="dxa" w:w="1100"/>
            <w:tcBorders>
              <w:top w:val="single" w:color="000000" w:sz="4"/>
              <w:left w:val="single" w:color="000000" w:sz="4"/>
              <w:bottom w:val="single" w:color="000000" w:sz="4"/>
              <w:right w:val="single" w:color="000000" w:sz="4"/>
            </w:tcBorders>
            <w:shd w:fill="EBF3FF" w:val="clear"/>
            <w:tcMar>
              <w:top w:type="dxa" w:w="70"/>
              <w:left w:type="dxa" w:w="100"/>
              <w:bottom w:type="dxa" w:w="70"/>
              <w:right w:type="dxa" w:w="100"/>
            </w:tcMar>
            <w:vAlign w:val="center"/>
          </w:tcPr>
          <w:p>
            <w:pPr>
              <w:spacing w:after="120" w:before="0"/>
              <w:jc w:val="center"/>
            </w:pPr>
            <w:r>
              <w:rPr>
                <w:rFonts w:ascii="Arial" w:cs="Arial" w:eastAsia="Arial" w:hAnsi="Arial"/>
                <w:b/>
                <w:bCs/>
                <w:i w:val="false"/>
                <w:iCs w:val="false"/>
                <w:color w:val="000000"/>
                <w:sz w:val="19"/>
                <w:szCs w:val="19"/>
              </w:rPr>
              <w:t xml:space="preserve">DAY 1
16 May</w:t>
            </w:r>
          </w:p>
        </w:tc>
        <w:tc>
          <w:tcPr>
            <w:tcW w:type="dxa" w:w="1300"/>
            <w:tcBorders>
              <w:top w:val="single" w:color="000000" w:sz="4"/>
              <w:left w:val="single" w:color="000000" w:sz="4"/>
              <w:bottom w:val="single" w:color="000000" w:sz="4"/>
              <w:right w:val="single" w:color="000000" w:sz="4"/>
            </w:tcBorders>
            <w:shd w:fill="F5F5F5" w:val="clear"/>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8"/>
                <w:szCs w:val="18"/>
              </w:rPr>
              <w:t xml:space="preserve">Morning
7:00 AM</w:t>
            </w:r>
          </w:p>
        </w:tc>
        <w:tc>
          <w:tcPr>
            <w:tcW w:type="dxa" w:w="1700"/>
            <w:tcBorders>
              <w:top w:val="single" w:color="000000" w:sz="4"/>
              <w:left w:val="single" w:color="000000" w:sz="4"/>
              <w:bottom w:val="single" w:color="000000" w:sz="4"/>
              <w:right w:val="single" w:color="000000" w:sz="4"/>
            </w:tcBorders>
            <w:shd w:fill="EAF7EA" w:val="clear"/>
            <w:tcMar>
              <w:top w:type="dxa" w:w="70"/>
              <w:left w:type="dxa" w:w="100"/>
              <w:bottom w:type="dxa" w:w="70"/>
              <w:right w:type="dxa" w:w="100"/>
            </w:tcMar>
            <w:vAlign w:val="center"/>
          </w:tcPr>
          <w:p>
            <w:pPr>
              <w:spacing w:after="120" w:before="0"/>
              <w:jc w:val="left"/>
            </w:pPr>
            <w:r>
              <w:rPr>
                <w:rFonts w:ascii="Arial" w:cs="Arial" w:eastAsia="Arial" w:hAnsi="Arial"/>
                <w:b/>
                <w:bCs/>
                <w:i w:val="false"/>
                <w:iCs w:val="false"/>
                <w:sz w:val="19"/>
                <w:szCs w:val="19"/>
              </w:rPr>
              <w:t xml:space="preserve">Ground 1</w:t>
            </w:r>
          </w:p>
        </w:tc>
        <w:tc>
          <w:tcPr>
            <w:tcW w:type="dxa" w:w="4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9"/>
                <w:szCs w:val="19"/>
              </w:rPr>
              <w:t xml:space="preserve">Hacks — Under 10 yrs &amp; Under 14 yrs</w:t>
            </w:r>
          </w:p>
        </w:tc>
      </w:tr>
      <w:tr>
        <w:tc>
          <w:tcPr>
            <w:tcW w:type="dxa" w:w="1100"/>
            <w:tcBorders>
              <w:top w:val="single" w:color="000000" w:sz="4"/>
              <w:left w:val="single" w:color="000000" w:sz="4"/>
              <w:bottom w:val="single" w:color="000000" w:sz="4"/>
              <w:right w:val="single" w:color="000000" w:sz="4"/>
            </w:tcBorders>
            <w:shd w:fill="EBF3FF" w:val="clear"/>
            <w:tcMar>
              <w:top w:type="dxa" w:w="70"/>
              <w:left w:type="dxa" w:w="100"/>
              <w:bottom w:type="dxa" w:w="70"/>
              <w:right w:type="dxa" w:w="100"/>
            </w:tcMar>
            <w:vAlign w:val="center"/>
          </w:tcPr>
          <w:p>
            <w:pPr>
              <w:spacing w:after="120" w:before="0"/>
              <w:jc w:val="center"/>
            </w:pPr>
            <w:r>
              <w:rPr>
                <w:rFonts w:ascii="Arial" w:cs="Arial" w:eastAsia="Arial" w:hAnsi="Arial"/>
                <w:b/>
                <w:bCs/>
                <w:i w:val="false"/>
                <w:iCs w:val="false"/>
                <w:color w:val="FFFFFF"/>
                <w:sz w:val="19"/>
                <w:szCs w:val="19"/>
              </w:rPr>
              <w:t xml:space="preserve"/>
            </w:r>
          </w:p>
        </w:tc>
        <w:tc>
          <w:tcPr>
            <w:tcW w:type="dxa" w:w="1300"/>
            <w:tcBorders>
              <w:top w:val="single" w:color="000000" w:sz="4"/>
              <w:left w:val="single" w:color="000000" w:sz="4"/>
              <w:bottom w:val="single" w:color="000000" w:sz="4"/>
              <w:right w:val="single" w:color="000000" w:sz="4"/>
            </w:tcBorders>
            <w:shd w:fill="F5F5F5" w:val="clear"/>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8"/>
                <w:szCs w:val="18"/>
              </w:rPr>
              <w:t xml:space="preserve">Evening
(Floodlit)
5:00 PM</w:t>
            </w:r>
          </w:p>
        </w:tc>
        <w:tc>
          <w:tcPr>
            <w:tcW w:type="dxa" w:w="1700"/>
            <w:tcBorders>
              <w:top w:val="single" w:color="000000" w:sz="4"/>
              <w:left w:val="single" w:color="000000" w:sz="4"/>
              <w:bottom w:val="single" w:color="000000" w:sz="4"/>
              <w:right w:val="single" w:color="000000" w:sz="4"/>
            </w:tcBorders>
            <w:shd w:fill="EAF7EA" w:val="clear"/>
            <w:tcMar>
              <w:top w:type="dxa" w:w="70"/>
              <w:left w:type="dxa" w:w="100"/>
              <w:bottom w:type="dxa" w:w="70"/>
              <w:right w:type="dxa" w:w="100"/>
            </w:tcMar>
            <w:vAlign w:val="center"/>
          </w:tcPr>
          <w:p>
            <w:pPr>
              <w:spacing w:after="120" w:before="0"/>
              <w:jc w:val="left"/>
            </w:pPr>
            <w:r>
              <w:rPr>
                <w:rFonts w:ascii="Arial" w:cs="Arial" w:eastAsia="Arial" w:hAnsi="Arial"/>
                <w:b/>
                <w:bCs/>
                <w:i w:val="false"/>
                <w:iCs w:val="false"/>
                <w:sz w:val="19"/>
                <w:szCs w:val="19"/>
              </w:rPr>
              <w:t xml:space="preserve">Ground 1</w:t>
            </w:r>
          </w:p>
        </w:tc>
        <w:tc>
          <w:tcPr>
            <w:tcW w:type="dxa" w:w="4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9"/>
                <w:szCs w:val="19"/>
              </w:rPr>
              <w:t xml:space="preserve">Dressage — All Categories</w:t>
            </w:r>
          </w:p>
        </w:tc>
      </w:tr>
      <w:tr>
        <w:tc>
          <w:tcPr>
            <w:tcW w:type="dxa" w:w="1100"/>
            <w:tcBorders>
              <w:top w:val="single" w:color="000000" w:sz="4"/>
              <w:left w:val="single" w:color="000000" w:sz="4"/>
              <w:bottom w:val="single" w:color="000000" w:sz="4"/>
              <w:right w:val="single" w:color="000000" w:sz="4"/>
            </w:tcBorders>
            <w:shd w:fill="FFF3EB" w:val="clear"/>
            <w:tcMar>
              <w:top w:type="dxa" w:w="70"/>
              <w:left w:type="dxa" w:w="100"/>
              <w:bottom w:type="dxa" w:w="70"/>
              <w:right w:type="dxa" w:w="100"/>
            </w:tcMar>
            <w:vAlign w:val="center"/>
          </w:tcPr>
          <w:p>
            <w:pPr>
              <w:spacing w:after="120" w:before="0"/>
              <w:jc w:val="center"/>
            </w:pPr>
            <w:r>
              <w:rPr>
                <w:rFonts w:ascii="Arial" w:cs="Arial" w:eastAsia="Arial" w:hAnsi="Arial"/>
                <w:b/>
                <w:bCs/>
                <w:i w:val="false"/>
                <w:iCs w:val="false"/>
                <w:color w:val="000000"/>
                <w:sz w:val="19"/>
                <w:szCs w:val="19"/>
              </w:rPr>
              <w:t xml:space="preserve">DAY 2
17 May</w:t>
            </w:r>
          </w:p>
        </w:tc>
        <w:tc>
          <w:tcPr>
            <w:tcW w:type="dxa" w:w="1300"/>
            <w:tcBorders>
              <w:top w:val="single" w:color="000000" w:sz="4"/>
              <w:left w:val="single" w:color="000000" w:sz="4"/>
              <w:bottom w:val="single" w:color="000000" w:sz="4"/>
              <w:right w:val="single" w:color="000000" w:sz="4"/>
            </w:tcBorders>
            <w:shd w:fill="F5F5F5" w:val="clear"/>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8"/>
                <w:szCs w:val="18"/>
              </w:rPr>
              <w:t xml:space="preserve">Morning
7:00 AM</w:t>
            </w:r>
          </w:p>
        </w:tc>
        <w:tc>
          <w:tcPr>
            <w:tcW w:type="dxa" w:w="1700"/>
            <w:tcBorders>
              <w:top w:val="single" w:color="000000" w:sz="4"/>
              <w:left w:val="single" w:color="000000" w:sz="4"/>
              <w:bottom w:val="single" w:color="000000" w:sz="4"/>
              <w:right w:val="single" w:color="000000" w:sz="4"/>
            </w:tcBorders>
            <w:shd w:fill="EAE8F7" w:val="clear"/>
            <w:tcMar>
              <w:top w:type="dxa" w:w="70"/>
              <w:left w:type="dxa" w:w="100"/>
              <w:bottom w:type="dxa" w:w="70"/>
              <w:right w:type="dxa" w:w="100"/>
            </w:tcMar>
            <w:vAlign w:val="center"/>
          </w:tcPr>
          <w:p>
            <w:pPr>
              <w:spacing w:after="120" w:before="0"/>
              <w:jc w:val="left"/>
            </w:pPr>
            <w:r>
              <w:rPr>
                <w:rFonts w:ascii="Arial" w:cs="Arial" w:eastAsia="Arial" w:hAnsi="Arial"/>
                <w:b/>
                <w:bCs/>
                <w:i w:val="false"/>
                <w:iCs w:val="false"/>
                <w:sz w:val="19"/>
                <w:szCs w:val="19"/>
              </w:rPr>
              <w:t xml:space="preserve">Main Arena</w:t>
            </w:r>
          </w:p>
        </w:tc>
        <w:tc>
          <w:tcPr>
            <w:tcW w:type="dxa" w:w="4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9"/>
                <w:szCs w:val="19"/>
              </w:rPr>
              <w:t xml:space="preserve">Show Jumping — 40 cm, 60 cm &amp; 80 cm Classes</w:t>
            </w:r>
          </w:p>
        </w:tc>
      </w:tr>
      <w:tr>
        <w:tc>
          <w:tcPr>
            <w:tcW w:type="dxa" w:w="1100"/>
            <w:tcBorders>
              <w:top w:val="single" w:color="000000" w:sz="4"/>
              <w:left w:val="single" w:color="000000" w:sz="4"/>
              <w:bottom w:val="single" w:color="000000" w:sz="4"/>
              <w:right w:val="single" w:color="000000" w:sz="4"/>
            </w:tcBorders>
            <w:shd w:fill="FFF3EB" w:val="clear"/>
            <w:tcMar>
              <w:top w:type="dxa" w:w="70"/>
              <w:left w:type="dxa" w:w="100"/>
              <w:bottom w:type="dxa" w:w="70"/>
              <w:right w:type="dxa" w:w="100"/>
            </w:tcMar>
            <w:vAlign w:val="center"/>
          </w:tcPr>
          <w:p>
            <w:pPr>
              <w:spacing w:after="120" w:before="0"/>
              <w:jc w:val="center"/>
            </w:pPr>
            <w:r>
              <w:rPr>
                <w:rFonts w:ascii="Arial" w:cs="Arial" w:eastAsia="Arial" w:hAnsi="Arial"/>
                <w:b/>
                <w:bCs/>
                <w:i w:val="false"/>
                <w:iCs w:val="false"/>
                <w:color w:val="FFFFFF"/>
                <w:sz w:val="19"/>
                <w:szCs w:val="19"/>
              </w:rPr>
              <w:t xml:space="preserve"/>
            </w:r>
          </w:p>
        </w:tc>
        <w:tc>
          <w:tcPr>
            <w:tcW w:type="dxa" w:w="1300"/>
            <w:tcBorders>
              <w:top w:val="single" w:color="000000" w:sz="4"/>
              <w:left w:val="single" w:color="000000" w:sz="4"/>
              <w:bottom w:val="single" w:color="000000" w:sz="4"/>
              <w:right w:val="single" w:color="000000" w:sz="4"/>
            </w:tcBorders>
            <w:shd w:fill="F5F5F5" w:val="clear"/>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8"/>
                <w:szCs w:val="18"/>
              </w:rPr>
              <w:t xml:space="preserve">Evening
(Floodlit)
5:00 PM</w:t>
            </w:r>
          </w:p>
        </w:tc>
        <w:tc>
          <w:tcPr>
            <w:tcW w:type="dxa" w:w="1700"/>
            <w:tcBorders>
              <w:top w:val="single" w:color="000000" w:sz="4"/>
              <w:left w:val="single" w:color="000000" w:sz="4"/>
              <w:bottom w:val="single" w:color="000000" w:sz="4"/>
              <w:right w:val="single" w:color="000000" w:sz="4"/>
            </w:tcBorders>
            <w:shd w:fill="EAE8F7" w:val="clear"/>
            <w:tcMar>
              <w:top w:type="dxa" w:w="70"/>
              <w:left w:type="dxa" w:w="100"/>
              <w:bottom w:type="dxa" w:w="70"/>
              <w:right w:type="dxa" w:w="100"/>
            </w:tcMar>
            <w:vAlign w:val="center"/>
          </w:tcPr>
          <w:p>
            <w:pPr>
              <w:spacing w:after="120" w:before="0"/>
              <w:jc w:val="left"/>
            </w:pPr>
            <w:r>
              <w:rPr>
                <w:rFonts w:ascii="Arial" w:cs="Arial" w:eastAsia="Arial" w:hAnsi="Arial"/>
                <w:b/>
                <w:bCs/>
                <w:i w:val="false"/>
                <w:iCs w:val="false"/>
                <w:sz w:val="19"/>
                <w:szCs w:val="19"/>
              </w:rPr>
              <w:t xml:space="preserve">Main Arena</w:t>
            </w:r>
          </w:p>
        </w:tc>
        <w:tc>
          <w:tcPr>
            <w:tcW w:type="dxa" w:w="4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120" w:before="0"/>
              <w:jc w:val="left"/>
            </w:pPr>
            <w:r>
              <w:rPr>
                <w:rFonts w:ascii="Arial" w:cs="Arial" w:eastAsia="Arial" w:hAnsi="Arial"/>
                <w:b w:val="false"/>
                <w:bCs w:val="false"/>
                <w:i w:val="false"/>
                <w:iCs w:val="false"/>
                <w:sz w:val="19"/>
                <w:szCs w:val="19"/>
              </w:rPr>
              <w:t xml:space="preserve">Show Jumping 90 cm &amp; 105 cm · Top Score · Prize Ceremony</w:t>
            </w:r>
          </w:p>
        </w:tc>
      </w:tr>
    </w:tbl>
    <w:p>
      <w:pPr>
        <w:spacing w:after="180" w:before="0"/>
        <w:jc w:val="left"/>
      </w:pPr>
      <w:r>
        <w:rPr>
          <w:rFonts w:ascii="Arial" w:cs="Arial" w:eastAsia="Arial" w:hAnsi="Arial"/>
          <w:b w:val="false"/>
          <w:bCs w:val="false"/>
          <w:i w:val="false"/>
          <w:iCs w:val="false"/>
          <w:sz w:val="22"/>
          <w:szCs w:val="22"/>
        </w:rPr>
        <w:t xml:space="preserve"/>
      </w:r>
    </w:p>
    <w:p>
      <w:pPr>
        <w:spacing w:after="100" w:before="0"/>
        <w:jc w:val="left"/>
      </w:pPr>
      <w:r>
        <w:rPr>
          <w:rFonts w:ascii="Arial" w:cs="Arial" w:eastAsia="Arial" w:hAnsi="Arial"/>
          <w:b/>
          <w:bCs/>
          <w:i w:val="false"/>
          <w:iCs w:val="false"/>
          <w:sz w:val="24"/>
          <w:szCs w:val="24"/>
          <w:u w:val="single"/>
        </w:rPr>
        <w:t xml:space="preserve">4.  ENTRY REQUIREMENTS</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Riders must hold a valid EFI Membership / Licence. EFI Membership Number must be stated on the Entry Form.</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Horses must have a valid EFI Registration Number.</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Birth Certificate is mandatory for all participants and must be submitted with the entry form.</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All riders must comply with EFI Dress Code Regulations at all times during the event.</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Duly completed Entry Forms along with the requisite entry fees must be submitted to the HPRC Riding School office.</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Entries received without supporting documents or entry fees will not be accepted.</w:t>
      </w:r>
    </w:p>
    <w:p>
      <w:pPr>
        <w:pStyle w:val="ListParagraph"/>
        <w:numPr>
          <w:ilvl w:val="0"/>
          <w:numId w:val="3"/>
        </w:numPr>
        <w:spacing w:after="80" w:before="0"/>
        <w:jc w:val="left"/>
      </w:pPr>
      <w:r>
        <w:rPr>
          <w:rFonts w:ascii="Arial" w:cs="Arial" w:eastAsia="Arial" w:hAnsi="Arial"/>
          <w:b w:val="false"/>
          <w:bCs w:val="false"/>
          <w:i w:val="false"/>
          <w:iCs w:val="false"/>
          <w:sz w:val="22"/>
          <w:szCs w:val="22"/>
        </w:rPr>
        <w:t xml:space="preserve">Entries once submitted and fees paid are non-refundable.</w:t>
      </w:r>
    </w:p>
    <w:p>
      <w:pPr>
        <w:spacing w:after="180" w:before="0"/>
        <w:jc w:val="left"/>
      </w:pPr>
      <w:r>
        <w:rPr>
          <w:rFonts w:ascii="Arial" w:cs="Arial" w:eastAsia="Arial" w:hAnsi="Arial"/>
          <w:b w:val="false"/>
          <w:bCs w:val="false"/>
          <w:i w:val="false"/>
          <w:iCs w:val="false"/>
          <w:sz w:val="22"/>
          <w:szCs w:val="22"/>
        </w:rPr>
        <w:t xml:space="preserve"/>
      </w:r>
    </w:p>
    <w:p>
      <w:pPr>
        <w:spacing w:after="180" w:before="0"/>
        <w:jc w:val="left"/>
      </w:pPr>
      <w:r>
        <w:rPr>
          <w:rFonts w:ascii="Arial" w:cs="Arial" w:eastAsia="Arial" w:hAnsi="Arial"/>
          <w:b w:val="false"/>
          <w:bCs w:val="false"/>
          <w:i w:val="false"/>
          <w:iCs w:val="false"/>
          <w:sz w:val="22"/>
          <w:szCs w:val="22"/>
        </w:rPr>
        <w:t xml:space="preserve"/>
      </w:r>
    </w:p>
    <w:p>
      <w:pPr>
        <w:spacing w:after="100" w:before="0"/>
        <w:jc w:val="left"/>
      </w:pPr>
      <w:r>
        <w:rPr>
          <w:rFonts w:ascii="Arial" w:cs="Arial" w:eastAsia="Arial" w:hAnsi="Arial"/>
          <w:b/>
          <w:bCs/>
          <w:i w:val="false"/>
          <w:iCs w:val="false"/>
          <w:sz w:val="24"/>
          <w:szCs w:val="24"/>
          <w:u w:val="single"/>
        </w:rPr>
        <w:t xml:space="preserve">5.  PRIZE MONEY — SHOW JUMPING</w:t>
      </w:r>
    </w:p>
    <w:p>
      <w:pPr>
        <w:spacing w:after="100" w:before="0"/>
        <w:jc w:val="both"/>
      </w:pPr>
      <w:r>
        <w:rPr>
          <w:rFonts w:ascii="Arial" w:cs="Arial" w:eastAsia="Arial" w:hAnsi="Arial"/>
          <w:b w:val="false"/>
          <w:bCs w:val="false"/>
          <w:i w:val="false"/>
          <w:iCs w:val="false"/>
          <w:sz w:val="22"/>
          <w:szCs w:val="22"/>
        </w:rPr>
        <w:t xml:space="preserve">Cash prizes will be awarded to Open category participants only in the 80 cm, 90 cm, and 105 cm Show Jumping classes. Age-category classes receive medals and certificates only. Prize money is not applicable to the 40 cm and 60 cm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9"/>
                <w:szCs w:val="19"/>
              </w:rPr>
              <w:t xml:space="preserve">Height</w:t>
            </w:r>
          </w:p>
        </w:tc>
        <w:tc>
          <w:tcPr>
            <w:tcW w:type="dxa" w:w="1706"/>
            <w:tcBorders>
              <w:top w:val="single" w:color="1F3864" w:sz="6"/>
              <w:left w:val="single" w:color="1F3864" w:sz="6"/>
              <w:bottom w:val="single" w:color="1F3864" w:sz="6"/>
              <w:right w:val="single" w:color="1F3864" w:sz="6"/>
            </w:tcBorders>
            <w:shd w:fill="C9A84C"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9"/>
                <w:szCs w:val="19"/>
              </w:rPr>
              <w:t xml:space="preserve">1st — Gold</w:t>
            </w:r>
          </w:p>
        </w:tc>
        <w:tc>
          <w:tcPr>
            <w:tcW w:type="dxa" w:w="1706"/>
            <w:tcBorders>
              <w:top w:val="single" w:color="1F3864" w:sz="6"/>
              <w:left w:val="single" w:color="1F3864" w:sz="6"/>
              <w:bottom w:val="single" w:color="1F3864" w:sz="6"/>
              <w:right w:val="single" w:color="1F3864" w:sz="6"/>
            </w:tcBorders>
            <w:shd w:fill="808080"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9"/>
                <w:szCs w:val="19"/>
              </w:rPr>
              <w:t xml:space="preserve">2nd — Silver</w:t>
            </w:r>
          </w:p>
        </w:tc>
        <w:tc>
          <w:tcPr>
            <w:tcW w:type="dxa" w:w="1707"/>
            <w:tcBorders>
              <w:top w:val="single" w:color="1F3864" w:sz="6"/>
              <w:left w:val="single" w:color="1F3864" w:sz="6"/>
              <w:bottom w:val="single" w:color="1F3864" w:sz="6"/>
              <w:right w:val="single" w:color="1F3864" w:sz="6"/>
            </w:tcBorders>
            <w:shd w:fill="8B4513"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9"/>
                <w:szCs w:val="19"/>
              </w:rPr>
              <w:t xml:space="preserve">3rd — Bronze</w:t>
            </w:r>
          </w:p>
        </w:tc>
        <w:tc>
          <w:tcPr>
            <w:tcW w:type="dxa" w:w="1707"/>
            <w:tcBorders>
              <w:top w:val="single" w:color="1F3864" w:sz="6"/>
              <w:left w:val="single" w:color="1F3864" w:sz="6"/>
              <w:bottom w:val="single" w:color="1F3864" w:sz="6"/>
              <w:right w:val="single" w:color="1F3864" w:sz="6"/>
            </w:tcBorders>
            <w:shd w:fill="2F4F4F"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9"/>
                <w:szCs w:val="19"/>
              </w:rPr>
              <w:t xml:space="preserve">4th Place</w:t>
            </w:r>
          </w:p>
        </w:tc>
      </w:tr>
      <w:tr>
        <w:tc>
          <w:tcPr>
            <w:tcW w:type="dxa" w:w="220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80 cm (Category &amp; Open)</w:t>
            </w:r>
          </w:p>
        </w:tc>
        <w:tc>
          <w:tcPr>
            <w:tcW w:type="dxa" w:w="17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10,000</w:t>
            </w:r>
          </w:p>
        </w:tc>
        <w:tc>
          <w:tcPr>
            <w:tcW w:type="dxa" w:w="17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7,500</w:t>
            </w:r>
          </w:p>
        </w:tc>
        <w:tc>
          <w:tcPr>
            <w:tcW w:type="dxa" w:w="170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5,000</w:t>
            </w:r>
          </w:p>
        </w:tc>
        <w:tc>
          <w:tcPr>
            <w:tcW w:type="dxa" w:w="170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2,500</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90 cm (Category &amp; Open)</w:t>
            </w:r>
          </w:p>
        </w:tc>
        <w:tc>
          <w:tcPr>
            <w:tcW w:type="dxa" w:w="17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10,000</w:t>
            </w:r>
          </w:p>
        </w:tc>
        <w:tc>
          <w:tcPr>
            <w:tcW w:type="dxa" w:w="17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7,500</w:t>
            </w:r>
          </w:p>
        </w:tc>
        <w:tc>
          <w:tcPr>
            <w:tcW w:type="dxa" w:w="170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5,000</w:t>
            </w:r>
          </w:p>
        </w:tc>
        <w:tc>
          <w:tcPr>
            <w:tcW w:type="dxa" w:w="170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2,500</w:t>
            </w:r>
          </w:p>
        </w:tc>
      </w:tr>
      <w:tr>
        <w:tc>
          <w:tcPr>
            <w:tcW w:type="dxa" w:w="220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tcPr>
          <w:p>
            <w:pPr>
              <w:spacing w:after="120" w:before="0"/>
              <w:jc w:val="left"/>
            </w:pPr>
            <w:r>
              <w:rPr>
                <w:rFonts w:ascii="Arial" w:cs="Arial" w:eastAsia="Arial" w:hAnsi="Arial"/>
                <w:b/>
                <w:bCs/>
                <w:i w:val="false"/>
                <w:iCs w:val="false"/>
                <w:sz w:val="20"/>
                <w:szCs w:val="20"/>
              </w:rPr>
              <w:t xml:space="preserve">105 cm (Category &amp; Open)</w:t>
            </w:r>
          </w:p>
        </w:tc>
        <w:tc>
          <w:tcPr>
            <w:tcW w:type="dxa" w:w="17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10,000</w:t>
            </w:r>
          </w:p>
        </w:tc>
        <w:tc>
          <w:tcPr>
            <w:tcW w:type="dxa" w:w="17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7,500</w:t>
            </w:r>
          </w:p>
        </w:tc>
        <w:tc>
          <w:tcPr>
            <w:tcW w:type="dxa" w:w="170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5,000</w:t>
            </w:r>
          </w:p>
        </w:tc>
        <w:tc>
          <w:tcPr>
            <w:tcW w:type="dxa" w:w="170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20" w:before="0"/>
              <w:jc w:val="center"/>
            </w:pPr>
            <w:r>
              <w:rPr>
                <w:rFonts w:ascii="Arial" w:cs="Arial" w:eastAsia="Arial" w:hAnsi="Arial"/>
                <w:b/>
                <w:bCs/>
                <w:i w:val="false"/>
                <w:iCs w:val="false"/>
                <w:sz w:val="20"/>
                <w:szCs w:val="20"/>
              </w:rPr>
              <w:t xml:space="preserve">₹ 2,500</w:t>
            </w:r>
          </w:p>
        </w:tc>
      </w:tr>
    </w:tbl>
    <w:p>
      <w:pPr>
        <w:spacing w:after="120" w:before="60"/>
        <w:jc w:val="left"/>
      </w:pPr>
      <w:r>
        <w:rPr>
          <w:rFonts w:ascii="Arial" w:cs="Arial" w:eastAsia="Arial" w:hAnsi="Arial"/>
          <w:b w:val="false"/>
          <w:bCs w:val="false"/>
          <w:i/>
          <w:iCs/>
          <w:sz w:val="18"/>
          <w:szCs w:val="18"/>
        </w:rPr>
        <w:t xml:space="preserve">* Prize money is for Open category participants only. Age-category class winners (Children I, Children II, Junior) receive medals and certificates.</w:t>
      </w:r>
    </w:p>
    <w:p>
      <w:pPr>
        <w:spacing w:after="180" w:before="0"/>
        <w:jc w:val="left"/>
      </w:pPr>
      <w:r>
        <w:rPr>
          <w:rFonts w:ascii="Arial" w:cs="Arial" w:eastAsia="Arial" w:hAnsi="Arial"/>
          <w:b w:val="false"/>
          <w:bCs w:val="false"/>
          <w:i w:val="false"/>
          <w:iCs w:val="false"/>
          <w:sz w:val="22"/>
          <w:szCs w:val="22"/>
        </w:rPr>
        <w:t xml:space="preserve"/>
      </w:r>
    </w:p>
    <w:p>
      <w:pPr>
        <w:spacing w:after="100" w:before="0"/>
        <w:jc w:val="left"/>
      </w:pPr>
      <w:r>
        <w:rPr>
          <w:rFonts w:ascii="Arial" w:cs="Arial" w:eastAsia="Arial" w:hAnsi="Arial"/>
          <w:b/>
          <w:bCs/>
          <w:i w:val="false"/>
          <w:iCs w:val="false"/>
          <w:sz w:val="24"/>
          <w:szCs w:val="24"/>
          <w:u w:val="single"/>
        </w:rPr>
        <w:t xml:space="preserve">6.  STABLING &amp; LOGISTICS</w:t>
      </w:r>
    </w:p>
    <w:p>
      <w:pPr>
        <w:spacing w:after="120" w:before="0"/>
        <w:jc w:val="both"/>
      </w:pPr>
      <w:r>
        <w:rPr>
          <w:rFonts w:ascii="Arial" w:cs="Arial" w:eastAsia="Arial" w:hAnsi="Arial"/>
          <w:b w:val="false"/>
          <w:bCs w:val="false"/>
          <w:i w:val="false"/>
          <w:iCs w:val="false"/>
          <w:sz w:val="22"/>
          <w:szCs w:val="22"/>
        </w:rPr>
        <w:t xml:space="preserve">Stabling for outstation horses is available at HPRC subject to advance request and availability. A nominal stabling charge may apply. Please indicate your stabling requirements at the time of submitting entries so that arrangements can be confirmed in advance.</w:t>
      </w:r>
    </w:p>
    <w:p>
      <w:pPr>
        <w:spacing w:after="200" w:before="0"/>
        <w:jc w:val="both"/>
      </w:pPr>
      <w:r>
        <w:rPr>
          <w:rFonts w:ascii="Arial" w:cs="Arial" w:eastAsia="Arial" w:hAnsi="Arial"/>
          <w:b w:val="false"/>
          <w:bCs w:val="false"/>
          <w:i w:val="false"/>
          <w:iCs w:val="false"/>
          <w:sz w:val="22"/>
          <w:szCs w:val="22"/>
        </w:rPr>
        <w:t xml:space="preserve">Refreshments will be available at the Club for participants and officials. Further logistical details will be shared with confirmed participants.</w:t>
      </w:r>
    </w:p>
    <w:p>
      <w:pPr>
        <w:spacing w:after="120" w:before="0"/>
        <w:jc w:val="both"/>
      </w:pPr>
      <w:r>
        <w:rPr>
          <w:rFonts w:ascii="Arial" w:cs="Arial" w:eastAsia="Arial" w:hAnsi="Arial"/>
          <w:b w:val="false"/>
          <w:bCs w:val="false"/>
          <w:i w:val="false"/>
          <w:iCs w:val="false"/>
          <w:sz w:val="22"/>
          <w:szCs w:val="22"/>
        </w:rPr>
        <w:t xml:space="preserve">We sincerely hope that you will encourage your riders to participate and take advantage of this competition. The full Prospectus and Entry Forms are enclosed herewith for your reference and onward circulation.</w:t>
      </w:r>
    </w:p>
    <w:p>
      <w:pPr>
        <w:spacing w:after="200" w:before="0"/>
        <w:jc w:val="both"/>
      </w:pPr>
      <w:r>
        <w:rPr>
          <w:rFonts w:ascii="Arial" w:cs="Arial" w:eastAsia="Arial" w:hAnsi="Arial"/>
          <w:b w:val="false"/>
          <w:bCs w:val="false"/>
          <w:i w:val="false"/>
          <w:iCs w:val="false"/>
          <w:sz w:val="22"/>
          <w:szCs w:val="22"/>
        </w:rPr>
        <w:t xml:space="preserve">Please confirm participation at the earliest by calling +91 9949000085 / +91 9177000056 / +91 7799259000. We look forward to welcoming your riders to HPRC.</w:t>
      </w:r>
    </w:p>
    <w:p>
      <w:pPr>
        <w:spacing w:after="120" w:before="0"/>
        <w:jc w:val="left"/>
      </w:pPr>
      <w:r>
        <w:rPr>
          <w:rFonts w:ascii="Arial" w:cs="Arial" w:eastAsia="Arial" w:hAnsi="Arial"/>
          <w:b w:val="false"/>
          <w:bCs w:val="false"/>
          <w:i w:val="false"/>
          <w:iCs w:val="false"/>
          <w:sz w:val="22"/>
          <w:szCs w:val="22"/>
        </w:rPr>
        <w:t xml:space="preserve">Yours sincerely,</w:t>
      </w:r>
    </w:p>
    <w:p>
      <w:pPr>
        <w:spacing w:after="400" w:before="0"/>
        <w:jc w:val="left"/>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000000" w:sz="6"/>
              </w:pBdr>
              <w:spacing w:after="6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Secretary</w:t>
            </w:r>
          </w:p>
          <w:p>
            <w:pPr>
              <w:spacing w:after="120" w:before="0"/>
              <w:jc w:val="left"/>
            </w:pPr>
            <w:r>
              <w:rPr>
                <w:rFonts w:ascii="Arial" w:cs="Arial" w:eastAsia="Arial" w:hAnsi="Arial"/>
                <w:b w:val="false"/>
                <w:bCs w:val="false"/>
                <w:i w:val="false"/>
                <w:iCs w:val="false"/>
                <w:sz w:val="20"/>
                <w:szCs w:val="20"/>
              </w:rPr>
              <w:t xml:space="preserve">Hyderabad Polo &amp; Riding Club</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Arial" w:cs="Arial" w:eastAsia="Arial" w:hAnsi="Arial"/>
                <w:b w:val="false"/>
                <w:bCs w:val="false"/>
                <w:i w:val="false"/>
                <w:iCs w:val="false"/>
                <w:sz w:val="22"/>
                <w:szCs w:val="22"/>
              </w:rPr>
              <w:t xml:space="preserve"/>
            </w:r>
          </w:p>
        </w:tc>
        <w:tc>
          <w:tcPr>
            <w:tcW w:type="dxa" w:w="4313"/>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000000" w:sz="6"/>
              </w:pBdr>
              <w:spacing w:after="6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Chief Riding Instructor</w:t>
            </w:r>
          </w:p>
          <w:p>
            <w:pPr>
              <w:spacing w:after="120" w:before="0"/>
              <w:jc w:val="left"/>
            </w:pPr>
            <w:r>
              <w:rPr>
                <w:rFonts w:ascii="Arial" w:cs="Arial" w:eastAsia="Arial" w:hAnsi="Arial"/>
                <w:b w:val="false"/>
                <w:bCs w:val="false"/>
                <w:i w:val="false"/>
                <w:iCs w:val="false"/>
                <w:sz w:val="20"/>
                <w:szCs w:val="20"/>
              </w:rPr>
              <w:t xml:space="preserve">Hyderabad Polo &amp; Riding Club</w:t>
            </w:r>
          </w:p>
        </w:tc>
      </w:tr>
    </w:tbl>
    <w:p>
      <w:pPr>
        <w:spacing w:after="20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iCs/>
          <w:sz w:val="20"/>
          <w:szCs w:val="20"/>
        </w:rPr>
        <w:t xml:space="preserve">Encl:  1. Prospectus — HPRC Equestrian Challenge 2026</w:t>
      </w:r>
    </w:p>
    <w:p>
      <w:pPr>
        <w:spacing w:after="200" w:before="0"/>
        <w:jc w:val="left"/>
      </w:pPr>
      <w:r>
        <w:rPr>
          <w:rFonts w:ascii="Arial" w:cs="Arial" w:eastAsia="Arial" w:hAnsi="Arial"/>
          <w:b w:val="false"/>
          <w:bCs w:val="false"/>
          <w:i/>
          <w:iCs/>
          <w:sz w:val="20"/>
          <w:szCs w:val="20"/>
        </w:rPr>
        <w:t xml:space="preserve">          2. Entry Form — HPRC Equestrian Challenge 2026</w:t>
      </w:r>
    </w:p>
    <w:p>
      <w:pPr>
        <w:pBdr>
          <w:top w:val="single" w:color="888888" w:sz="4"/>
        </w:pBdr>
        <w:spacing w:after="60" w:before="0"/>
        <w:jc w:val="left"/>
      </w:pPr>
      <w:r>
        <w:rPr>
          <w:rFonts w:ascii="Arial" w:cs="Arial" w:eastAsia="Arial" w:hAnsi="Arial"/>
          <w:b w:val="false"/>
          <w:bCs w:val="false"/>
          <w:i w:val="false"/>
          <w:iCs w:val="false"/>
          <w:sz w:val="22"/>
          <w:szCs w:val="22"/>
        </w:rPr>
        <w:t xml:space="preserve"/>
      </w:r>
    </w:p>
    <w:p>
      <w:pPr>
        <w:spacing w:after="120" w:before="0"/>
        <w:jc w:val="center"/>
      </w:pPr>
      <w:r>
        <w:rPr>
          <w:rFonts w:ascii="Arial" w:cs="Arial" w:eastAsia="Arial" w:hAnsi="Arial"/>
          <w:b w:val="false"/>
          <w:bCs w:val="false"/>
          <w:i/>
          <w:iCs/>
          <w:color w:val="666666"/>
          <w:sz w:val="17"/>
          <w:szCs w:val="17"/>
        </w:rPr>
        <w:t xml:space="preserve">Hyderabad Polo &amp; Riding Club  |  Aziznagar Sy. No. 177, Gandipet, Moinabad, Ranga Reddy, Telangana – 500074  |  +91 9949000085 / 9177000056 / 7799259000</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2026-04-11T17:02:45.019Z</dcterms:created>
  <dcterms:modified xsi:type="dcterms:W3CDTF">2026-04-11T17:02:45.019Z</dcterms:modified>
</cp:coreProperties>
</file>

<file path=docProps/custom.xml><?xml version="1.0" encoding="utf-8"?>
<Properties xmlns="http://schemas.openxmlformats.org/officeDocument/2006/custom-properties" xmlns:vt="http://schemas.openxmlformats.org/officeDocument/2006/docPropsVTypes"/>
</file>