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FBD6" w14:textId="25A8FA8E" w:rsidR="00740DC9" w:rsidRDefault="00740DC9" w:rsidP="003A0DCA">
      <w:hyperlink r:id="rId5" w:history="1">
        <w:r w:rsidRPr="00DD2CE7">
          <w:rPr>
            <w:rStyle w:val="Hyperlink"/>
          </w:rPr>
          <w:t>https://www.geektime.co.il/what-is-statement-of-work/</w:t>
        </w:r>
      </w:hyperlink>
    </w:p>
    <w:p w14:paraId="51475D9C" w14:textId="05738C5A" w:rsidR="003A0DCA" w:rsidRPr="00427878" w:rsidRDefault="00B523FD" w:rsidP="003A0DCA">
      <w:pPr>
        <w:rPr>
          <w:i/>
          <w:iCs/>
        </w:rPr>
      </w:pPr>
      <w:r w:rsidRPr="00427878">
        <w:t xml:space="preserve">Also compose </w:t>
      </w:r>
      <w:r w:rsidR="003A0DCA" w:rsidRPr="00427878">
        <w:rPr>
          <w:b/>
          <w:bCs/>
        </w:rPr>
        <w:t>SOW</w:t>
      </w:r>
      <w:r w:rsidR="003A0DCA" w:rsidRPr="00427878">
        <w:t xml:space="preserve"> doc: Statement of Work</w:t>
      </w:r>
      <w:r w:rsidR="00405BDF" w:rsidRPr="00427878">
        <w:t xml:space="preserve"> </w:t>
      </w:r>
      <w:r w:rsidR="00405BDF" w:rsidRPr="00427878">
        <w:rPr>
          <w:i/>
          <w:iCs/>
        </w:rPr>
        <w:t xml:space="preserve">(gathering the basics of </w:t>
      </w:r>
      <w:r w:rsidR="00022517" w:rsidRPr="00427878">
        <w:rPr>
          <w:i/>
          <w:iCs/>
        </w:rPr>
        <w:t>PRD/</w:t>
      </w:r>
      <w:r w:rsidR="00405BDF" w:rsidRPr="00427878">
        <w:rPr>
          <w:i/>
          <w:iCs/>
        </w:rPr>
        <w:t>SRS/FRS – functional / non-functional requirements).</w:t>
      </w:r>
    </w:p>
    <w:p w14:paraId="0F492380" w14:textId="4C71374C" w:rsidR="009632B6" w:rsidRPr="00427878" w:rsidRDefault="00427878" w:rsidP="00F55739">
      <w:pPr>
        <w:pStyle w:val="ListParagraph"/>
        <w:numPr>
          <w:ilvl w:val="0"/>
          <w:numId w:val="7"/>
        </w:numPr>
      </w:pPr>
      <w:r>
        <w:t xml:space="preserve">It </w:t>
      </w:r>
      <w:r w:rsidRPr="00427878">
        <w:t xml:space="preserve">details </w:t>
      </w:r>
      <w:r w:rsidR="009632B6" w:rsidRPr="00427878">
        <w:t>the</w:t>
      </w:r>
      <w:r w:rsidRPr="00427878">
        <w:t xml:space="preserve"> Scope of the project and it is part of the contract between the company and the contractor!</w:t>
      </w:r>
    </w:p>
    <w:p w14:paraId="5AF19FD7" w14:textId="3CEE31B9" w:rsidR="00427878" w:rsidRPr="00045C32" w:rsidRDefault="00F55739" w:rsidP="00F55739">
      <w:pPr>
        <w:pStyle w:val="ListParagraph"/>
        <w:numPr>
          <w:ilvl w:val="0"/>
          <w:numId w:val="7"/>
        </w:numPr>
      </w:pPr>
      <w:r w:rsidRPr="00F55739">
        <w:t>It is important to differentiate between must and nice-to-</w:t>
      </w:r>
      <w:r>
        <w:t>h</w:t>
      </w:r>
      <w:r w:rsidRPr="00F55739">
        <w:t>ave features</w:t>
      </w:r>
      <w:r>
        <w:t>.</w:t>
      </w:r>
      <w:r w:rsidR="009D30D7">
        <w:br/>
      </w:r>
      <w:r w:rsidR="009D30D7" w:rsidRPr="00045C32">
        <w:rPr>
          <w:i/>
          <w:iCs/>
        </w:rPr>
        <w:t xml:space="preserve">(while starting the viable </w:t>
      </w:r>
      <w:r w:rsidR="00045C32" w:rsidRPr="00045C32">
        <w:rPr>
          <w:i/>
          <w:iCs/>
        </w:rPr>
        <w:t>–</w:t>
      </w:r>
      <w:r w:rsidR="009D30D7" w:rsidRPr="00045C32">
        <w:rPr>
          <w:i/>
          <w:iCs/>
        </w:rPr>
        <w:t xml:space="preserve"> MV</w:t>
      </w:r>
      <w:r w:rsidR="00045C32" w:rsidRPr="00045C32">
        <w:rPr>
          <w:i/>
          <w:iCs/>
        </w:rPr>
        <w:t>P)</w:t>
      </w:r>
      <w:r w:rsidR="00045C32">
        <w:rPr>
          <w:i/>
          <w:iCs/>
        </w:rPr>
        <w:t xml:space="preserve">, </w:t>
      </w:r>
      <w:r w:rsidR="00B24421">
        <w:rPr>
          <w:i/>
          <w:iCs/>
        </w:rPr>
        <w:t>&amp; for</w:t>
      </w:r>
      <w:r w:rsidR="00045C32">
        <w:rPr>
          <w:i/>
          <w:iCs/>
        </w:rPr>
        <w:t xml:space="preserve"> the POC – MVS.</w:t>
      </w:r>
    </w:p>
    <w:p w14:paraId="1D7DEC04" w14:textId="77777777" w:rsidR="00045C32" w:rsidRDefault="00045C32" w:rsidP="00F55739">
      <w:pPr>
        <w:pStyle w:val="ListParagraph"/>
        <w:numPr>
          <w:ilvl w:val="0"/>
          <w:numId w:val="7"/>
        </w:numPr>
      </w:pPr>
    </w:p>
    <w:p w14:paraId="3057E7F4" w14:textId="516CB888" w:rsidR="00F55739" w:rsidRPr="00F55739" w:rsidRDefault="00F55739" w:rsidP="003A0DCA"/>
    <w:p w14:paraId="23CBA61B" w14:textId="77777777" w:rsidR="00427878" w:rsidRDefault="00427878" w:rsidP="003A0DCA">
      <w:pPr>
        <w:rPr>
          <w:i/>
          <w:iCs/>
          <w:highlight w:val="yellow"/>
        </w:rPr>
      </w:pPr>
    </w:p>
    <w:p w14:paraId="44BEC098" w14:textId="77777777" w:rsidR="00405BDF" w:rsidRDefault="00405BDF" w:rsidP="003A0DCA">
      <w:pPr>
        <w:rPr>
          <w:highlight w:val="yellow"/>
        </w:rPr>
      </w:pPr>
    </w:p>
    <w:p w14:paraId="4B983FF4" w14:textId="77777777" w:rsidR="003A0DCA" w:rsidRDefault="003A0DCA" w:rsidP="003A0DCA">
      <w:pPr>
        <w:rPr>
          <w:highlight w:val="yellow"/>
        </w:rPr>
      </w:pPr>
    </w:p>
    <w:p w14:paraId="128AE87D" w14:textId="77777777" w:rsidR="003A0DCA" w:rsidRDefault="003A0DCA" w:rsidP="003A0DCA">
      <w:pPr>
        <w:rPr>
          <w:highlight w:val="yellow"/>
          <w:rtl/>
        </w:rPr>
      </w:pPr>
    </w:p>
    <w:p w14:paraId="3D00B9F8" w14:textId="77777777" w:rsidR="003A0DCA" w:rsidRDefault="003A0DCA" w:rsidP="00507D01">
      <w:pPr>
        <w:rPr>
          <w:highlight w:val="yellow"/>
          <w:rtl/>
        </w:rPr>
      </w:pPr>
    </w:p>
    <w:p w14:paraId="14562E7C" w14:textId="39DF0CF4" w:rsidR="00507D01" w:rsidRDefault="002424E4" w:rsidP="00507D01">
      <w:r>
        <w:rPr>
          <w:highlight w:val="yellow"/>
        </w:rPr>
        <w:t>Subject: “</w:t>
      </w:r>
      <w:r w:rsidR="00507D01" w:rsidRPr="00124250">
        <w:rPr>
          <w:highlight w:val="yellow"/>
        </w:rPr>
        <w:t>POC</w:t>
      </w:r>
      <w:r>
        <w:t>”</w:t>
      </w:r>
      <w:r w:rsidR="00507D01">
        <w:t>: Proof of Concept</w:t>
      </w:r>
      <w:r>
        <w:t>.</w:t>
      </w:r>
      <w:r>
        <w:br/>
        <w:t xml:space="preserve">(to be followed </w:t>
      </w:r>
      <w:r w:rsidR="003A4676">
        <w:t>process-wise</w:t>
      </w:r>
      <w:r>
        <w:t xml:space="preserve"> by the </w:t>
      </w:r>
      <w:r w:rsidR="00522E73">
        <w:t>MVP – Minimal Viable Product</w:t>
      </w:r>
      <w:r>
        <w:t>)</w:t>
      </w:r>
    </w:p>
    <w:p w14:paraId="5CF9EF38" w14:textId="77777777" w:rsidR="00507D01" w:rsidRPr="00507D01" w:rsidRDefault="00507D01" w:rsidP="00507D01">
      <w:pPr>
        <w:rPr>
          <w:b/>
          <w:bCs/>
        </w:rPr>
      </w:pPr>
      <w:r w:rsidRPr="00507D01">
        <w:rPr>
          <w:b/>
          <w:bCs/>
        </w:rPr>
        <w:t xml:space="preserve">Prompt: </w:t>
      </w:r>
    </w:p>
    <w:p w14:paraId="3635B94A" w14:textId="62C4765B" w:rsidR="00507D01" w:rsidRDefault="00507D01" w:rsidP="00507D01">
      <w:r>
        <w:t xml:space="preserve">pls. elaborate on the process and recommended milestones while trying to </w:t>
      </w:r>
      <w:r>
        <w:t>promote a</w:t>
      </w:r>
      <w:r>
        <w:t xml:space="preserve"> good POC (Proof of Concept) to be presented to a potential client</w:t>
      </w:r>
    </w:p>
    <w:p w14:paraId="46120C52" w14:textId="77777777" w:rsidR="00507D01" w:rsidRDefault="00507D01" w:rsidP="00507D01"/>
    <w:p w14:paraId="73AB7BD5" w14:textId="5FAEFF30" w:rsidR="00507D01" w:rsidRPr="00507D01" w:rsidRDefault="00507D01" w:rsidP="00507D01">
      <w:pPr>
        <w:rPr>
          <w:b/>
          <w:bCs/>
        </w:rPr>
      </w:pPr>
      <w:r w:rsidRPr="00507D01">
        <w:rPr>
          <w:b/>
          <w:bCs/>
        </w:rPr>
        <w:t>From perplexity:</w:t>
      </w:r>
    </w:p>
    <w:p w14:paraId="15F1C114" w14:textId="3D6F87B9" w:rsidR="00C7771F" w:rsidRDefault="00507D01" w:rsidP="00507D01">
      <w:r>
        <w:t>To demonstrate the value and feasibility of your solution in the client’s specific context. Below is an elaboration on the recommended process and milestones, integrating best practices from industry sources.</w:t>
      </w:r>
    </w:p>
    <w:p w14:paraId="04D12D01" w14:textId="77777777" w:rsidR="00507D01" w:rsidRDefault="00507D01" w:rsidP="00507D01"/>
    <w:p w14:paraId="21802866" w14:textId="77777777" w:rsidR="00507D01" w:rsidRDefault="00507D01" w:rsidP="00507D01"/>
    <w:p w14:paraId="7F4FAC2C" w14:textId="5FEE5DF9" w:rsidR="00507D01" w:rsidRPr="00507D01" w:rsidRDefault="00507D01" w:rsidP="00507D01">
      <w:pPr>
        <w:rPr>
          <w:b/>
          <w:bCs/>
          <w:sz w:val="24"/>
          <w:szCs w:val="24"/>
          <w:u w:val="single"/>
        </w:rPr>
      </w:pPr>
      <w:r w:rsidRPr="00507D01">
        <w:rPr>
          <w:b/>
          <w:bCs/>
          <w:sz w:val="24"/>
          <w:szCs w:val="24"/>
          <w:highlight w:val="yellow"/>
          <w:u w:val="single"/>
        </w:rPr>
        <w:t>Key Steps and Milestones in Promoting a POC</w:t>
      </w:r>
      <w:r w:rsidRPr="00507D01">
        <w:rPr>
          <w:b/>
          <w:bCs/>
          <w:sz w:val="24"/>
          <w:szCs w:val="24"/>
          <w:u w:val="single"/>
        </w:rPr>
        <w:t>:</w:t>
      </w:r>
    </w:p>
    <w:p w14:paraId="2E8D18E9" w14:textId="543E0F0A" w:rsidR="00507D01" w:rsidRPr="00507D01" w:rsidRDefault="00507D01" w:rsidP="00507D01">
      <w:pPr>
        <w:rPr>
          <w:rFonts w:hint="cs"/>
          <w:rtl/>
          <w:lang w:val="en-US"/>
        </w:rPr>
      </w:pPr>
      <w:r w:rsidRPr="00507D01">
        <w:rPr>
          <w:b/>
          <w:bCs/>
        </w:rPr>
        <w:t>1. Define Clear Objectives and Success Criteria</w:t>
      </w:r>
      <w:r>
        <w:rPr>
          <w:b/>
          <w:bCs/>
        </w:rPr>
        <w:t xml:space="preserve"> (</w:t>
      </w:r>
      <w:r w:rsidRPr="00507D01">
        <w:rPr>
          <w:i/>
          <w:iCs/>
        </w:rPr>
        <w:t>coordinate expectations</w:t>
      </w:r>
      <w:r w:rsidR="00D8207B">
        <w:rPr>
          <w:i/>
          <w:iCs/>
        </w:rPr>
        <w:t xml:space="preserve"> </w:t>
      </w:r>
      <w:r w:rsidR="007E2A52">
        <w:rPr>
          <w:i/>
          <w:iCs/>
        </w:rPr>
        <w:t>w/ stakeholders (client)</w:t>
      </w:r>
      <w:r>
        <w:rPr>
          <w:b/>
          <w:bCs/>
        </w:rPr>
        <w:t>)</w:t>
      </w:r>
    </w:p>
    <w:p w14:paraId="76017609" w14:textId="72671D49" w:rsidR="00507D01" w:rsidRPr="00507D01" w:rsidRDefault="00507D01" w:rsidP="00507D01">
      <w:pPr>
        <w:numPr>
          <w:ilvl w:val="0"/>
          <w:numId w:val="1"/>
        </w:numPr>
      </w:pPr>
      <w:r w:rsidRPr="00507D01">
        <w:t>Start by thoroughly understanding the client’s needs, pain points, and business objectives.</w:t>
      </w:r>
    </w:p>
    <w:p w14:paraId="311A3DD8" w14:textId="6B68ED2E" w:rsidR="00507D01" w:rsidRPr="00507D01" w:rsidRDefault="00507D01" w:rsidP="00507D01">
      <w:pPr>
        <w:numPr>
          <w:ilvl w:val="0"/>
          <w:numId w:val="1"/>
        </w:numPr>
      </w:pPr>
      <w:r w:rsidRPr="00507D01">
        <w:t>Collaboratively set specific, measurable objectives for the POC, ensuring alignment with what the client values most</w:t>
      </w:r>
      <w:r>
        <w:t>.</w:t>
      </w:r>
      <w:r w:rsidR="00C937B4">
        <w:t xml:space="preserve"> </w:t>
      </w:r>
      <w:r w:rsidR="00C937B4" w:rsidRPr="00A332BA">
        <w:rPr>
          <w:i/>
          <w:iCs/>
        </w:rPr>
        <w:t>(SMART Specific, Measurable</w:t>
      </w:r>
      <w:r w:rsidR="00A332BA" w:rsidRPr="00A332BA">
        <w:rPr>
          <w:i/>
          <w:iCs/>
        </w:rPr>
        <w:t xml:space="preserve">, Achievable, Related, Timebound – important for both </w:t>
      </w:r>
      <w:r w:rsidR="00805E23">
        <w:rPr>
          <w:i/>
          <w:iCs/>
        </w:rPr>
        <w:t>DI &amp; DO -&gt; PR</w:t>
      </w:r>
      <w:r w:rsidR="00B92D6F">
        <w:rPr>
          <w:i/>
          <w:iCs/>
        </w:rPr>
        <w:t>D</w:t>
      </w:r>
      <w:r w:rsidR="00805E23">
        <w:rPr>
          <w:i/>
          <w:iCs/>
        </w:rPr>
        <w:t xml:space="preserve"> &amp; SRS</w:t>
      </w:r>
      <w:r w:rsidR="00C937B4" w:rsidRPr="00A332BA">
        <w:rPr>
          <w:i/>
          <w:iCs/>
        </w:rPr>
        <w:t>)</w:t>
      </w:r>
    </w:p>
    <w:p w14:paraId="56C343A3" w14:textId="1366E5DE" w:rsidR="00507D01" w:rsidRPr="00507D01" w:rsidRDefault="00507D01" w:rsidP="00507D01">
      <w:pPr>
        <w:numPr>
          <w:ilvl w:val="0"/>
          <w:numId w:val="1"/>
        </w:numPr>
      </w:pPr>
      <w:r w:rsidRPr="00507D01">
        <w:t>Establish clear success criteria and metrics that both parties agree upon, which will later serve as benchmarks for evaluating the POC’s effectiveness</w:t>
      </w:r>
      <w:r>
        <w:t>.</w:t>
      </w:r>
    </w:p>
    <w:p w14:paraId="1C069896" w14:textId="77777777" w:rsidR="00507D01" w:rsidRPr="00507D01" w:rsidRDefault="00507D01" w:rsidP="00507D01">
      <w:r w:rsidRPr="00507D01">
        <w:rPr>
          <w:b/>
          <w:bCs/>
        </w:rPr>
        <w:t>2. Engage Stakeholders and Gather Requirements</w:t>
      </w:r>
    </w:p>
    <w:p w14:paraId="44187A33" w14:textId="5CA5F454" w:rsidR="00507D01" w:rsidRPr="00507D01" w:rsidRDefault="00507D01" w:rsidP="00507D01">
      <w:pPr>
        <w:numPr>
          <w:ilvl w:val="0"/>
          <w:numId w:val="2"/>
        </w:numPr>
      </w:pPr>
      <w:r w:rsidRPr="00507D01">
        <w:lastRenderedPageBreak/>
        <w:t>Identify all relevant stakeholders, both technical and business, and involve them early in the process</w:t>
      </w:r>
      <w:r>
        <w:t>.</w:t>
      </w:r>
    </w:p>
    <w:p w14:paraId="7A14C9D8" w14:textId="0BA79EDE" w:rsidR="00507D01" w:rsidRPr="00507D01" w:rsidRDefault="00507D01" w:rsidP="00507D01">
      <w:pPr>
        <w:numPr>
          <w:ilvl w:val="0"/>
          <w:numId w:val="2"/>
        </w:numPr>
      </w:pPr>
      <w:r w:rsidRPr="00507D01">
        <w:t>Conduct discovery sessions or workshops to collect detailed requirements and clarify expectations</w:t>
      </w:r>
      <w:r>
        <w:t>.</w:t>
      </w:r>
    </w:p>
    <w:p w14:paraId="0A906313" w14:textId="18BB61EF" w:rsidR="00507D01" w:rsidRPr="00507D01" w:rsidRDefault="00507D01" w:rsidP="00507D01">
      <w:pPr>
        <w:numPr>
          <w:ilvl w:val="0"/>
          <w:numId w:val="2"/>
        </w:numPr>
      </w:pPr>
      <w:r w:rsidRPr="00507D01">
        <w:t>Ensure ongoing stakeholder engagement to foster buy-in and address concerns as they arise</w:t>
      </w:r>
      <w:r>
        <w:t>.</w:t>
      </w:r>
    </w:p>
    <w:p w14:paraId="60359044" w14:textId="77777777" w:rsidR="00507D01" w:rsidRPr="00507D01" w:rsidRDefault="00507D01" w:rsidP="00507D01">
      <w:r w:rsidRPr="00507D01">
        <w:rPr>
          <w:b/>
          <w:bCs/>
        </w:rPr>
        <w:t>3. Develop a Tailored POC Plan</w:t>
      </w:r>
    </w:p>
    <w:p w14:paraId="01EC5BAC" w14:textId="37022C53" w:rsidR="00507D01" w:rsidRPr="00507D01" w:rsidRDefault="00507D01" w:rsidP="00507D01">
      <w:pPr>
        <w:numPr>
          <w:ilvl w:val="0"/>
          <w:numId w:val="3"/>
        </w:numPr>
      </w:pPr>
      <w:r w:rsidRPr="00507D01">
        <w:t>Create a roadmap with well-defined milestones and a realistic timeline, breaking the POC into manageable phases</w:t>
      </w:r>
      <w:r>
        <w:t>.</w:t>
      </w:r>
    </w:p>
    <w:p w14:paraId="6385763A" w14:textId="7296C578" w:rsidR="00507D01" w:rsidRPr="00507D01" w:rsidRDefault="00507D01" w:rsidP="00507D01">
      <w:pPr>
        <w:numPr>
          <w:ilvl w:val="0"/>
          <w:numId w:val="3"/>
        </w:numPr>
      </w:pPr>
      <w:r w:rsidRPr="00507D01">
        <w:t>Customize the POC framework to address the specific business challenges, workflows, and integration needs of the client</w:t>
      </w:r>
      <w:r>
        <w:t>.</w:t>
      </w:r>
    </w:p>
    <w:p w14:paraId="12157760" w14:textId="4F9795D7" w:rsidR="00507D01" w:rsidRPr="00507D01" w:rsidRDefault="00507D01" w:rsidP="00507D01">
      <w:pPr>
        <w:numPr>
          <w:ilvl w:val="0"/>
          <w:numId w:val="3"/>
        </w:numPr>
      </w:pPr>
      <w:r w:rsidRPr="00507D01">
        <w:t>Allocate the necessary resources, including technical, support, and project management staff</w:t>
      </w:r>
      <w:r>
        <w:t>.</w:t>
      </w:r>
    </w:p>
    <w:p w14:paraId="5C91625C" w14:textId="77777777" w:rsidR="00507D01" w:rsidRPr="00507D01" w:rsidRDefault="00507D01" w:rsidP="00507D01">
      <w:r w:rsidRPr="00507D01">
        <w:rPr>
          <w:b/>
          <w:bCs/>
        </w:rPr>
        <w:t>4. Build and Execute the POC</w:t>
      </w:r>
    </w:p>
    <w:p w14:paraId="50773E02" w14:textId="5DF17971" w:rsidR="00507D01" w:rsidRPr="00507D01" w:rsidRDefault="00507D01" w:rsidP="00507D01">
      <w:pPr>
        <w:numPr>
          <w:ilvl w:val="0"/>
          <w:numId w:val="4"/>
        </w:numPr>
      </w:pPr>
      <w:r w:rsidRPr="00507D01">
        <w:t>Develop a minimum viable version of your solution that highlights the core features and benefits relevant to the client’s needs</w:t>
      </w:r>
      <w:r>
        <w:t>.</w:t>
      </w:r>
    </w:p>
    <w:p w14:paraId="0992C3B9" w14:textId="13CCD2F3" w:rsidR="00507D01" w:rsidRPr="00507D01" w:rsidRDefault="00507D01" w:rsidP="00507D01">
      <w:pPr>
        <w:numPr>
          <w:ilvl w:val="0"/>
          <w:numId w:val="4"/>
        </w:numPr>
      </w:pPr>
      <w:r w:rsidRPr="00507D01">
        <w:t>Provide training and support to ensure the client can effectively use and evaluate the solution.</w:t>
      </w:r>
    </w:p>
    <w:p w14:paraId="5E6B4062" w14:textId="362D342B" w:rsidR="00507D01" w:rsidRPr="00507D01" w:rsidRDefault="00507D01" w:rsidP="00507D01">
      <w:pPr>
        <w:numPr>
          <w:ilvl w:val="0"/>
          <w:numId w:val="4"/>
        </w:numPr>
      </w:pPr>
      <w:r w:rsidRPr="00507D01">
        <w:t>Maintain regular communication, including progress updates and proactive problem-solving.</w:t>
      </w:r>
    </w:p>
    <w:p w14:paraId="5391E7EF" w14:textId="7F371A07" w:rsidR="00507D01" w:rsidRPr="00507D01" w:rsidRDefault="00507D01" w:rsidP="00507D01">
      <w:pPr>
        <w:numPr>
          <w:ilvl w:val="0"/>
          <w:numId w:val="4"/>
        </w:numPr>
      </w:pPr>
      <w:r w:rsidRPr="00507D01">
        <w:t>Document all achievements, challenges, and feedback throughout the process.</w:t>
      </w:r>
    </w:p>
    <w:p w14:paraId="1F7BB117" w14:textId="77777777" w:rsidR="00507D01" w:rsidRPr="00507D01" w:rsidRDefault="00507D01" w:rsidP="00507D01">
      <w:r w:rsidRPr="00507D01">
        <w:rPr>
          <w:b/>
          <w:bCs/>
        </w:rPr>
        <w:t>5. Collect Feedback and Measure Results</w:t>
      </w:r>
    </w:p>
    <w:p w14:paraId="67457D18" w14:textId="6655BEFD" w:rsidR="00507D01" w:rsidRPr="00507D01" w:rsidRDefault="00507D01" w:rsidP="00507D01">
      <w:pPr>
        <w:numPr>
          <w:ilvl w:val="0"/>
          <w:numId w:val="5"/>
        </w:numPr>
      </w:pPr>
      <w:r w:rsidRPr="00507D01">
        <w:t>Gather both quantitative data (metrics, KPIs) and qualitative feedback (user impressions, pain points) from all stakeholders</w:t>
      </w:r>
      <w:r>
        <w:t>.</w:t>
      </w:r>
    </w:p>
    <w:p w14:paraId="6FDCF555" w14:textId="12441F54" w:rsidR="00507D01" w:rsidRPr="00507D01" w:rsidRDefault="00507D01" w:rsidP="00507D01">
      <w:pPr>
        <w:numPr>
          <w:ilvl w:val="0"/>
          <w:numId w:val="5"/>
        </w:numPr>
      </w:pPr>
      <w:r w:rsidRPr="00507D01">
        <w:t>Analyze the results against the predefined success criteria to assess the impact and effectiveness of the POC</w:t>
      </w:r>
      <w:r>
        <w:t>.</w:t>
      </w:r>
    </w:p>
    <w:p w14:paraId="0ABCA223" w14:textId="5A72A292" w:rsidR="00507D01" w:rsidRPr="00507D01" w:rsidRDefault="00507D01" w:rsidP="00507D01">
      <w:pPr>
        <w:numPr>
          <w:ilvl w:val="0"/>
          <w:numId w:val="5"/>
        </w:numPr>
      </w:pPr>
      <w:r w:rsidRPr="00507D01">
        <w:t>Be transparent about both successes and areas for improvement, and be prepared to iterate based on feedback.</w:t>
      </w:r>
    </w:p>
    <w:p w14:paraId="01A4CDB1" w14:textId="77777777" w:rsidR="00507D01" w:rsidRPr="00507D01" w:rsidRDefault="00507D01" w:rsidP="00507D01">
      <w:r w:rsidRPr="00507D01">
        <w:rPr>
          <w:b/>
          <w:bCs/>
        </w:rPr>
        <w:t>6. Present the POC to the Client</w:t>
      </w:r>
    </w:p>
    <w:p w14:paraId="2A73C2E3" w14:textId="4CBABD96" w:rsidR="00507D01" w:rsidRPr="00507D01" w:rsidRDefault="00507D01" w:rsidP="00507D01">
      <w:pPr>
        <w:numPr>
          <w:ilvl w:val="0"/>
          <w:numId w:val="6"/>
        </w:numPr>
      </w:pPr>
      <w:r w:rsidRPr="00507D01">
        <w:t>Structure your presentation to emphasize how the POC addresses the client’s specific problems and delivers tangible value</w:t>
      </w:r>
      <w:r>
        <w:t>.</w:t>
      </w:r>
    </w:p>
    <w:p w14:paraId="36085229" w14:textId="566BA215" w:rsidR="00507D01" w:rsidRPr="00507D01" w:rsidRDefault="00507D01" w:rsidP="00507D01">
      <w:pPr>
        <w:numPr>
          <w:ilvl w:val="0"/>
          <w:numId w:val="6"/>
        </w:numPr>
      </w:pPr>
      <w:r w:rsidRPr="00507D01">
        <w:t>Use real-life scenarios, data, and practical examples to showcase results</w:t>
      </w:r>
      <w:r>
        <w:t>.</w:t>
      </w:r>
    </w:p>
    <w:p w14:paraId="7844D01C" w14:textId="7FCA97EA" w:rsidR="00507D01" w:rsidRPr="00507D01" w:rsidRDefault="00507D01" w:rsidP="00507D01">
      <w:pPr>
        <w:numPr>
          <w:ilvl w:val="0"/>
          <w:numId w:val="6"/>
        </w:numPr>
      </w:pPr>
      <w:r w:rsidRPr="00507D01">
        <w:t>Address any questions or concerns, demonstrating commitment to client satisfaction</w:t>
      </w:r>
      <w:r>
        <w:t>.</w:t>
      </w:r>
    </w:p>
    <w:p w14:paraId="02F0C932" w14:textId="1A32FB80" w:rsidR="00507D01" w:rsidRPr="00507D01" w:rsidRDefault="00507D01" w:rsidP="00507D01">
      <w:pPr>
        <w:numPr>
          <w:ilvl w:val="0"/>
          <w:numId w:val="6"/>
        </w:numPr>
      </w:pPr>
      <w:r w:rsidRPr="00507D01">
        <w:t>Outline the next steps, such as scaling the solution, integration, or moving toward a contract</w:t>
      </w:r>
      <w:r>
        <w:t>.</w:t>
      </w:r>
    </w:p>
    <w:p w14:paraId="61EEC3A4" w14:textId="77777777" w:rsidR="00507D01" w:rsidRDefault="00507D01" w:rsidP="00507D01"/>
    <w:p w14:paraId="034AF630" w14:textId="77777777" w:rsidR="00507D01" w:rsidRDefault="00507D01" w:rsidP="00507D01"/>
    <w:p w14:paraId="4908D7D5" w14:textId="734CE888" w:rsidR="00941024" w:rsidRDefault="00941024">
      <w:r>
        <w:br w:type="page"/>
      </w:r>
    </w:p>
    <w:p w14:paraId="562E4BF6" w14:textId="77777777" w:rsidR="00A34F3B" w:rsidRDefault="00A34F3B" w:rsidP="00A34F3B"/>
    <w:p w14:paraId="4924F7DB" w14:textId="77777777" w:rsidR="00A34F3B" w:rsidRDefault="00A34F3B" w:rsidP="00A34F3B"/>
    <w:p w14:paraId="2A455E15" w14:textId="77777777" w:rsidR="00A34F3B" w:rsidRDefault="00A34F3B" w:rsidP="00A34F3B"/>
    <w:p w14:paraId="6A03CC22" w14:textId="4633A97E" w:rsidR="00A34F3B" w:rsidRPr="002411DD" w:rsidRDefault="00A34F3B" w:rsidP="002411DD">
      <w:pPr>
        <w:rPr>
          <w:b/>
          <w:bCs/>
          <w:u w:val="single"/>
        </w:rPr>
      </w:pPr>
      <w:r>
        <w:t>Additional notes from my text file:</w:t>
      </w:r>
      <w:r>
        <w:br/>
      </w:r>
      <w:r w:rsidRPr="002411DD">
        <w:rPr>
          <w:b/>
          <w:bCs/>
          <w:u w:val="single"/>
        </w:rPr>
        <w:t>Elbit_interview_prep.txt</w:t>
      </w:r>
    </w:p>
    <w:p w14:paraId="0AC234B8" w14:textId="4A49AE5E" w:rsidR="00A34F3B" w:rsidRDefault="00742719" w:rsidP="00A34F3B">
      <w:r>
        <w:object w:dxaOrig="1536" w:dyaOrig="992" w14:anchorId="07B32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6" o:title=""/>
          </v:shape>
          <o:OLEObject Type="Embed" ProgID="Package" ShapeID="_x0000_i1025" DrawAspect="Icon" ObjectID="_1807455366" r:id="rId7"/>
        </w:object>
      </w:r>
    </w:p>
    <w:p w14:paraId="6881A7A9" w14:textId="77777777" w:rsidR="00941024" w:rsidRDefault="00941024" w:rsidP="00507D01"/>
    <w:p w14:paraId="5B2E2E87" w14:textId="77777777" w:rsidR="00507D01" w:rsidRDefault="00507D01" w:rsidP="00507D01"/>
    <w:sectPr w:rsidR="0050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73B5"/>
    <w:multiLevelType w:val="multilevel"/>
    <w:tmpl w:val="818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C539B"/>
    <w:multiLevelType w:val="multilevel"/>
    <w:tmpl w:val="634A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C4C27"/>
    <w:multiLevelType w:val="multilevel"/>
    <w:tmpl w:val="93F6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3704E"/>
    <w:multiLevelType w:val="multilevel"/>
    <w:tmpl w:val="476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6523D"/>
    <w:multiLevelType w:val="hybridMultilevel"/>
    <w:tmpl w:val="ABC4F388"/>
    <w:lvl w:ilvl="0" w:tplc="F2F2D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87603"/>
    <w:multiLevelType w:val="multilevel"/>
    <w:tmpl w:val="556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0728A"/>
    <w:multiLevelType w:val="multilevel"/>
    <w:tmpl w:val="B35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344297">
    <w:abstractNumId w:val="1"/>
  </w:num>
  <w:num w:numId="2" w16cid:durableId="295993253">
    <w:abstractNumId w:val="3"/>
  </w:num>
  <w:num w:numId="3" w16cid:durableId="589434323">
    <w:abstractNumId w:val="2"/>
  </w:num>
  <w:num w:numId="4" w16cid:durableId="138688985">
    <w:abstractNumId w:val="0"/>
  </w:num>
  <w:num w:numId="5" w16cid:durableId="715471528">
    <w:abstractNumId w:val="6"/>
  </w:num>
  <w:num w:numId="6" w16cid:durableId="1900823173">
    <w:abstractNumId w:val="5"/>
  </w:num>
  <w:num w:numId="7" w16cid:durableId="758988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1"/>
    <w:rsid w:val="00022517"/>
    <w:rsid w:val="00045C32"/>
    <w:rsid w:val="00064B55"/>
    <w:rsid w:val="00124250"/>
    <w:rsid w:val="001D6ECE"/>
    <w:rsid w:val="002411DD"/>
    <w:rsid w:val="002424E4"/>
    <w:rsid w:val="003A0DCA"/>
    <w:rsid w:val="003A4676"/>
    <w:rsid w:val="00405BDF"/>
    <w:rsid w:val="00427878"/>
    <w:rsid w:val="00507D01"/>
    <w:rsid w:val="00522E73"/>
    <w:rsid w:val="005C51A0"/>
    <w:rsid w:val="00740DC9"/>
    <w:rsid w:val="00742719"/>
    <w:rsid w:val="007E2A52"/>
    <w:rsid w:val="00805E23"/>
    <w:rsid w:val="00941024"/>
    <w:rsid w:val="009632B6"/>
    <w:rsid w:val="00993F92"/>
    <w:rsid w:val="009D2378"/>
    <w:rsid w:val="009D30D7"/>
    <w:rsid w:val="00A332BA"/>
    <w:rsid w:val="00A34F3B"/>
    <w:rsid w:val="00B24421"/>
    <w:rsid w:val="00B523FD"/>
    <w:rsid w:val="00B92D6F"/>
    <w:rsid w:val="00C7771F"/>
    <w:rsid w:val="00C937B4"/>
    <w:rsid w:val="00D27F1B"/>
    <w:rsid w:val="00D8207B"/>
    <w:rsid w:val="00D9647F"/>
    <w:rsid w:val="00F55739"/>
    <w:rsid w:val="00F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84E4"/>
  <w15:chartTrackingRefBased/>
  <w15:docId w15:val="{A4C2A4A8-0BFB-4E93-BF2A-5B5E856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D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geektime.co.il/what-is-statement-of-wo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28</cp:revision>
  <dcterms:created xsi:type="dcterms:W3CDTF">2025-04-28T06:09:00Z</dcterms:created>
  <dcterms:modified xsi:type="dcterms:W3CDTF">2025-04-29T15:10:00Z</dcterms:modified>
</cp:coreProperties>
</file>