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a5ee21715f3ef517a806e6433b753783189967"/>
    <w:p>
      <w:pPr>
        <w:pStyle w:val="Heading1"/>
      </w:pPr>
      <w:r>
        <w:t xml:space="preserve">Does urbanization filter vegetation through the soil? — Makurdi, Nigeria</w:t>
      </w:r>
    </w:p>
    <w:p>
      <w:pPr>
        <w:pStyle w:val="FirstParagraph"/>
      </w:pPr>
      <w:r>
        <w:t xml:space="preserve">Data and code for:</w:t>
      </w:r>
      <w:r>
        <w:t xml:space="preserve"> </w:t>
      </w:r>
      <w:r>
        <w:rPr>
          <w:bCs/>
          <w:b/>
        </w:rPr>
        <w:t xml:space="preserve">Shaibu O. &amp; Kirichuk A.A.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urbanization filter vegetation through the soil? A spatially validated test with global soil maps in a West African floodplain city</w:t>
      </w:r>
      <w:r>
        <w:rPr>
          <w:bCs/>
          <w:b/>
        </w:rPr>
        <w:t xml:space="preserve">”</w:t>
      </w:r>
      <w:r>
        <w:t xml:space="preserve"> </w:t>
      </w:r>
      <w:r>
        <w:t xml:space="preserve">(submitted to</w:t>
      </w:r>
      <w:r>
        <w:t xml:space="preserve"> </w:t>
      </w:r>
      <w:r>
        <w:rPr>
          <w:iCs/>
          <w:i/>
        </w:rPr>
        <w:t xml:space="preserve">Environmental Earth Sciences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Note on earlier versions of this repository.</w:t>
      </w:r>
      <w:r>
        <w:t xml:space="preserve"> </w:t>
      </w:r>
      <w:r>
        <w:t xml:space="preserve">Earlier README text reported an in-sample R² of 0.914 as</w:t>
      </w:r>
      <w:r>
        <w:t xml:space="preserve"> </w:t>
      </w:r>
      <w:r>
        <w:t xml:space="preserve">“</w:t>
      </w:r>
      <w:r>
        <w:t xml:space="preserve">predictive power</w:t>
      </w:r>
      <w:r>
        <w:t xml:space="preserve">”</w:t>
      </w:r>
      <w:r>
        <w:t xml:space="preserve"> </w:t>
      </w:r>
      <w:r>
        <w:t xml:space="preserve">and landscape medians (SOC 11.27 g/kg, pH 5.77) as</w:t>
      </w:r>
      <w:r>
        <w:t xml:space="preserve"> </w:t>
      </w:r>
      <w:r>
        <w:t xml:space="preserve">“</w:t>
      </w:r>
      <w:r>
        <w:t xml:space="preserve">tipping points</w:t>
      </w:r>
      <w:r>
        <w:t xml:space="preserve">”</w:t>
      </w:r>
      <w:r>
        <w:t xml:space="preserve">. Both statements are superseded: 0.914 is an apparent (in-sample) fit; cross-validated skill is 0.355 (random) and ≈0.2 (geographic), and breakpoints are now estimated by segmented regression (pH 5.83, block-bootstrap 95% CI 5.78–5.91). See CHANGELOG.md.</w:t>
      </w:r>
    </w:p>
    <w:bookmarkStart w:id="20" w:name="main-findings"/>
    <w:p>
      <w:pPr>
        <w:pStyle w:val="Heading2"/>
      </w:pPr>
      <w:r>
        <w:t xml:space="preserve">Main findings</w:t>
      </w:r>
    </w:p>
    <w:p>
      <w:pPr>
        <w:numPr>
          <w:ilvl w:val="0"/>
          <w:numId w:val="1001"/>
        </w:numPr>
        <w:pStyle w:val="Compact"/>
      </w:pPr>
      <w:r>
        <w:t xml:space="preserve">The SoilGrids built-up mask removes 59% of cells with NTL &gt; 4 nW cm⁻² sr⁻¹ (coverage bias).</w:t>
      </w:r>
    </w:p>
    <w:p>
      <w:pPr>
        <w:numPr>
          <w:ilvl w:val="0"/>
          <w:numId w:val="1001"/>
        </w:numPr>
        <w:pStyle w:val="Compact"/>
      </w:pPr>
      <w:r>
        <w:t xml:space="preserve">The soil-mediated effect of urban intensity on EVI is null (−0.010; block-bootstrap 95% CI −0.057 to 0.035); the direct effect is −0.088 →</w:t>
      </w:r>
      <w:r>
        <w:t xml:space="preserve"> </w:t>
      </w:r>
      <w:r>
        <w:rPr>
          <w:bCs/>
          <w:b/>
        </w:rPr>
        <w:t xml:space="preserve">geomorphic template, not soil-degradation filter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 apparent urban amplification of the EVI–pH slope (p &lt; 0.001 conventionally)</w:t>
      </w:r>
      <w:r>
        <w:t xml:space="preserve"> </w:t>
      </w:r>
      <w:r>
        <w:rPr>
          <w:bCs/>
          <w:b/>
        </w:rPr>
        <w:t xml:space="preserve">disappears within latitude bands</w:t>
      </w:r>
      <w:r>
        <w:t xml:space="preserve"> </w:t>
      </w:r>
      <w:r>
        <w:t xml:space="preserve">(p = 0.53); the pH breakpoint is stable.</w:t>
      </w:r>
    </w:p>
    <w:p>
      <w:pPr>
        <w:numPr>
          <w:ilvl w:val="0"/>
          <w:numId w:val="1001"/>
        </w:numPr>
        <w:pStyle w:val="Compact"/>
      </w:pPr>
      <w:r>
        <w:t xml:space="preserve">Residual autocorrelation → effective n ≈ 600 of 3,507 cells.</w:t>
      </w:r>
    </w:p>
    <w:bookmarkEnd w:id="20"/>
    <w:bookmarkStart w:id="21" w:name="repository"/>
    <w:p>
      <w:pPr>
        <w:pStyle w:val="Heading2"/>
      </w:pPr>
      <w:r>
        <w:t xml:space="preserve">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data/Makurdi_Full_Suite_EVI_Data.csv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3,773 grid cells (500 m), rows in Earth Engine</w:t>
            </w:r>
            <w:r>
              <w:t xml:space="preserve"> </w:t>
            </w:r>
            <w:r>
              <w:rPr>
                <w:rStyle w:val="VerbatimChar"/>
              </w:rPr>
              <w:t xml:space="preserve">coveringGrid</w:t>
            </w:r>
            <w:r>
              <w:t xml:space="preserve"> </w:t>
            </w:r>
            <w:r>
              <w:t xml:space="preserve">scan order; 266 cells lack soil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data/DATA_DICTIONARY.md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variables, units, conversion factors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scripts/GEE/Variables_Extraction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Earth Engine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scripts/gee/makurdi_export_v2.js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re-export with centroid coordinates, terrain/hydrology, iSDAsoil, Black Marble, GHSL, cloud-masked seasonal EVI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scripts/urban_filter_tests.py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audit, validation designs, permutation importance, partitioning, mediation, coupling, breakpoints (Tables 2–5; Figs 5, 7, 9, 10,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scripts/robustness_scan.py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band CV, residual correlogram, effective n, block bootstrap, cluster-robust SEs, band fixed effects, ALE (Tables 2, 3, 6; Figs 8,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scripts/robustness_geo.py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2-D spatial CV + AOA, urban/soil/terrain partition, iSDAsoil circularity control, spatial-error models (needs v2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outputs and</w:t>
            </w:r>
            <w:r>
              <w:t xml:space="preserve"> </w:t>
            </w:r>
            <w:r>
              <w:rPr>
                <w:rStyle w:val="VerbatimChar"/>
              </w:rPr>
              <w:t xml:space="preserve">macros_scan.tex</w:t>
            </w:r>
            <w:r>
              <w:t xml:space="preserve"> </w:t>
            </w:r>
            <w:r>
              <w:t xml:space="preserve">(numbers inserted into the LaTeX manuscript)</w:t>
            </w:r>
          </w:p>
        </w:tc>
      </w:tr>
    </w:tbl>
    <w:bookmarkEnd w:id="21"/>
    <w:bookmarkStart w:id="22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        </w:t>
      </w:r>
      <w:r>
        <w:rPr>
          <w:rStyle w:val="CommentTok"/>
        </w:rPr>
        <w:t xml:space="preserve"># ~40-60 min on 2 cores</w:t>
      </w:r>
    </w:p>
    <w:p>
      <w:pPr>
        <w:pStyle w:val="FirstParagraph"/>
      </w:pPr>
      <w:r>
        <w:t xml:space="preserve">Random seeds are fixed (42). Small differences in the third decimal can arise from scikit-learn versions.</w:t>
      </w:r>
    </w:p>
    <w:bookmarkEnd w:id="22"/>
    <w:bookmarkStart w:id="23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(code). Derived data follow the licences of VIIRS (NOAA/EOG), Sentinel-2 (Copernicus) and SoilGrids 2.0 (ISRIC, CC-BY 4.0).</w:t>
      </w:r>
    </w:p>
    <w:bookmarkEnd w:id="23"/>
    <w:bookmarkEnd w:id="24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jc w:val="left"/>
    </w:pPr>
    <w:qFormat/>
    <w:rPr>
      <w:rFonts w:ascii="Times New Roman" w:cs="Times New Roman" w:eastAsia="Times New Roman" w:hAnsi="Times New Roman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jc w:val="left"/>
    </w:pPr>
    <w:rPr>
      <w:rFonts w:ascii="Times New Roman" w:cs="Times New Roman" w:eastAsia="Times New Roman" w:hAnsi="Times New Roman"/>
      <w:color w:val="000000"/>
      <w:sz w:val="23"/>
    </w:rPr>
  </w:style>
  <w:style w:customStyle="1" w:styleId="Compact" w:type="paragraph">
    <w:name w:val="Compact"/>
    <w:basedOn w:val="BodyText"/>
    <w:qFormat/>
    <w:pPr>
      <w:spacing w:after="160" w:before="36" w:line="240" w:lineRule="auto"/>
      <w:jc w:val="left"/>
    </w:pPr>
    <w:rPr>
      <w:rFonts w:ascii="Times New Roman" w:cs="Times New Roman" w:eastAsia="Times New Roman" w:hAnsi="Times New Roman"/>
      <w:color w:val="000000"/>
      <w:sz w:val="23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0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80"/>
      <w:ind w:hanging="425" w:left="425"/>
    </w:pPr>
    <w:rPr>
      <w:rFonts w:ascii="Times New Roman" w:cs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0"/>
      <w:jc w:val="left"/>
    </w:pPr>
    <w:rPr>
      <w:rFonts w:ascii="Times New Roman" w:cs="Times New Roman" w:eastAsia="Times New Roman" w:hAnsi="Times New Roman"/>
      <w:i w:val="0"/>
      <w:color w:val="000000"/>
      <w:sz w:val="21"/>
    </w:rPr>
  </w:style>
  <w:style w:customStyle="1" w:styleId="TableCaption" w:type="paragraph">
    <w:name w:val="Table Caption"/>
    <w:basedOn w:val="Caption"/>
    <w:pPr>
      <w:keepNext/>
      <w:spacing w:after="200"/>
      <w:jc w:val="left"/>
    </w:pPr>
    <w:rPr>
      <w:rFonts w:ascii="Times New Roman" w:cs="Times New Roman" w:eastAsia="Times New Roman" w:hAnsi="Times New Roman"/>
      <w:i w:val="0"/>
      <w:color w:val="000000"/>
      <w:sz w:val="21"/>
    </w:rPr>
  </w:style>
  <w:style w:customStyle="1" w:styleId="ImageCaption" w:type="paragraph">
    <w:name w:val="Image Caption"/>
    <w:basedOn w:val="Caption"/>
    <w:pPr>
      <w:spacing w:after="200"/>
      <w:jc w:val="left"/>
    </w:pPr>
    <w:rPr>
      <w:rFonts w:ascii="Times New Roman" w:cs="Times New Roman" w:eastAsia="Times New Roman" w:hAnsi="Times New Roman"/>
      <w:i w:val="0"/>
      <w:color w:val="000000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7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2026-10-08T04:13:07Z</dcterms:created>
  <dcterms:modified xsi:type="dcterms:W3CDTF">2026-10-08T04:13:07Z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