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9512E" w14:textId="77777777" w:rsidR="004839AA" w:rsidRDefault="0053685D" w:rsidP="0053685D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0"/>
          <w:szCs w:val="20"/>
        </w:rPr>
      </w:pPr>
      <w:r w:rsidRPr="0053685D">
        <w:rPr>
          <w:rFonts w:ascii="Comic Sans MS" w:eastAsia="Times New Roman" w:hAnsi="Comic Sans MS" w:cs="Times New Roman"/>
          <w:sz w:val="20"/>
          <w:szCs w:val="20"/>
        </w:rPr>
        <w:t xml:space="preserve">A deep understanding of the data schema is fundamental to any successful data project. </w:t>
      </w:r>
    </w:p>
    <w:p w14:paraId="482C1316" w14:textId="77777777" w:rsidR="0053685D" w:rsidRPr="0053685D" w:rsidRDefault="0053685D" w:rsidP="0053685D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0"/>
          <w:szCs w:val="20"/>
        </w:rPr>
      </w:pPr>
      <w:r w:rsidRPr="0053685D">
        <w:rPr>
          <w:rFonts w:ascii="Comic Sans MS" w:eastAsia="Times New Roman" w:hAnsi="Comic Sans MS" w:cs="Times New Roman"/>
          <w:sz w:val="20"/>
          <w:szCs w:val="20"/>
        </w:rPr>
        <w:t xml:space="preserve">Providing this context will prevent </w:t>
      </w:r>
      <w:r w:rsidR="004839AA">
        <w:rPr>
          <w:rFonts w:ascii="Comic Sans MS" w:eastAsia="Times New Roman" w:hAnsi="Comic Sans MS" w:cs="Times New Roman"/>
          <w:sz w:val="20"/>
          <w:szCs w:val="20"/>
        </w:rPr>
        <w:t>employees</w:t>
      </w:r>
      <w:r w:rsidRPr="0053685D">
        <w:rPr>
          <w:rFonts w:ascii="Comic Sans MS" w:eastAsia="Times New Roman" w:hAnsi="Comic Sans MS" w:cs="Times New Roman"/>
          <w:sz w:val="20"/>
          <w:szCs w:val="20"/>
        </w:rPr>
        <w:t xml:space="preserve"> from treating the data as just abstract numbers and will enable them to ask better questions and build more meaningful features.</w:t>
      </w:r>
    </w:p>
    <w:p w14:paraId="5DE50C1E" w14:textId="77777777" w:rsidR="0053685D" w:rsidRPr="0053685D" w:rsidRDefault="0053685D" w:rsidP="0053685D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0"/>
          <w:szCs w:val="20"/>
        </w:rPr>
      </w:pPr>
      <w:r w:rsidRPr="0053685D">
        <w:rPr>
          <w:rFonts w:ascii="Comic Sans MS" w:eastAsia="Times New Roman" w:hAnsi="Comic Sans MS" w:cs="Times New Roman"/>
          <w:sz w:val="20"/>
          <w:szCs w:val="20"/>
        </w:rPr>
        <w:t>Here is a detailed, table-by-table and column-by-column description of the Olist dataset, formatted for easy explanation.</w:t>
      </w:r>
    </w:p>
    <w:p w14:paraId="370ECA3E" w14:textId="77777777" w:rsidR="0053685D" w:rsidRPr="0053685D" w:rsidRDefault="00000000" w:rsidP="0053685D">
      <w:pPr>
        <w:spacing w:after="0" w:line="240" w:lineRule="auto"/>
        <w:rPr>
          <w:rFonts w:ascii="Comic Sans MS" w:eastAsia="Times New Roman" w:hAnsi="Comic Sans MS" w:cs="Times New Roman"/>
          <w:sz w:val="20"/>
          <w:szCs w:val="20"/>
        </w:rPr>
      </w:pPr>
      <w:r>
        <w:rPr>
          <w:rFonts w:ascii="Comic Sans MS" w:eastAsia="Times New Roman" w:hAnsi="Comic Sans MS" w:cs="Times New Roman"/>
          <w:sz w:val="20"/>
          <w:szCs w:val="20"/>
        </w:rPr>
        <w:pict w14:anchorId="6C7757E9">
          <v:rect id="_x0000_i1025" style="width:0;height:1.5pt" o:hralign="center" o:hrstd="t" o:hr="t" fillcolor="#a0a0a0" stroked="f"/>
        </w:pict>
      </w:r>
    </w:p>
    <w:p w14:paraId="4D718337" w14:textId="77777777" w:rsidR="0053685D" w:rsidRPr="0053685D" w:rsidRDefault="0053685D" w:rsidP="0053685D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0"/>
          <w:szCs w:val="20"/>
        </w:rPr>
      </w:pPr>
      <w:r w:rsidRPr="0053685D">
        <w:rPr>
          <w:rFonts w:ascii="Comic Sans MS" w:eastAsia="Times New Roman" w:hAnsi="Comic Sans MS" w:cs="Times New Roman"/>
          <w:b/>
          <w:bCs/>
          <w:sz w:val="20"/>
          <w:szCs w:val="20"/>
        </w:rPr>
        <w:t>Comprehensive Data Dictionary for the Olist E-commerce Project</w:t>
      </w:r>
    </w:p>
    <w:p w14:paraId="16C3B4E4" w14:textId="77777777" w:rsidR="0053685D" w:rsidRPr="0053685D" w:rsidRDefault="0053685D" w:rsidP="0053685D">
      <w:pPr>
        <w:spacing w:before="100" w:beforeAutospacing="1" w:after="100" w:afterAutospacing="1" w:line="240" w:lineRule="auto"/>
        <w:outlineLvl w:val="3"/>
        <w:rPr>
          <w:rFonts w:ascii="Comic Sans MS" w:eastAsia="Times New Roman" w:hAnsi="Comic Sans MS" w:cs="Times New Roman"/>
          <w:b/>
          <w:bCs/>
          <w:sz w:val="20"/>
          <w:szCs w:val="20"/>
        </w:rPr>
      </w:pPr>
      <w:r w:rsidRPr="0053685D">
        <w:rPr>
          <w:rFonts w:ascii="Comic Sans MS" w:eastAsia="Times New Roman" w:hAnsi="Comic Sans MS" w:cs="Times New Roman"/>
          <w:b/>
          <w:bCs/>
          <w:sz w:val="20"/>
          <w:szCs w:val="20"/>
        </w:rPr>
        <w:t>Introduction to the Data Schema</w:t>
      </w:r>
    </w:p>
    <w:p w14:paraId="6CFF557C" w14:textId="7EF547EA" w:rsidR="0053685D" w:rsidRPr="0053685D" w:rsidRDefault="0053685D" w:rsidP="0053685D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0"/>
          <w:szCs w:val="20"/>
        </w:rPr>
      </w:pPr>
      <w:r w:rsidRPr="0053685D">
        <w:rPr>
          <w:rFonts w:ascii="Comic Sans MS" w:eastAsia="Times New Roman" w:hAnsi="Comic Sans MS" w:cs="Times New Roman"/>
          <w:sz w:val="20"/>
          <w:szCs w:val="20"/>
        </w:rPr>
        <w:t>Imagine you are a data scientist</w:t>
      </w:r>
      <w:r w:rsidR="00DC6E20">
        <w:rPr>
          <w:rFonts w:ascii="Comic Sans MS" w:eastAsia="Times New Roman" w:hAnsi="Comic Sans MS" w:cs="Times New Roman"/>
          <w:sz w:val="20"/>
          <w:szCs w:val="20"/>
        </w:rPr>
        <w:t>/data analyst</w:t>
      </w:r>
      <w:r w:rsidRPr="0053685D">
        <w:rPr>
          <w:rFonts w:ascii="Comic Sans MS" w:eastAsia="Times New Roman" w:hAnsi="Comic Sans MS" w:cs="Times New Roman"/>
          <w:sz w:val="20"/>
          <w:szCs w:val="20"/>
        </w:rPr>
        <w:t xml:space="preserve"> at Olist. The company doesn't store all its information in one giant spreadsheet. Instead, it uses a </w:t>
      </w:r>
      <w:r w:rsidRPr="0053685D">
        <w:rPr>
          <w:rFonts w:ascii="Comic Sans MS" w:eastAsia="Times New Roman" w:hAnsi="Comic Sans MS" w:cs="Times New Roman"/>
          <w:b/>
          <w:bCs/>
          <w:sz w:val="20"/>
          <w:szCs w:val="20"/>
        </w:rPr>
        <w:t>relational database</w:t>
      </w:r>
      <w:r w:rsidRPr="0053685D">
        <w:rPr>
          <w:rFonts w:ascii="Comic Sans MS" w:eastAsia="Times New Roman" w:hAnsi="Comic Sans MS" w:cs="Times New Roman"/>
          <w:sz w:val="20"/>
          <w:szCs w:val="20"/>
        </w:rPr>
        <w:t xml:space="preserve">. This means data is organized into multiple tables, each dedicated to a specific entity (like customers, orders, or products). These tables are linked together by </w:t>
      </w:r>
      <w:r w:rsidRPr="0053685D">
        <w:rPr>
          <w:rFonts w:ascii="Comic Sans MS" w:eastAsia="Times New Roman" w:hAnsi="Comic Sans MS" w:cs="Times New Roman"/>
          <w:b/>
          <w:bCs/>
          <w:sz w:val="20"/>
          <w:szCs w:val="20"/>
        </w:rPr>
        <w:t>keys</w:t>
      </w:r>
      <w:r w:rsidRPr="0053685D">
        <w:rPr>
          <w:rFonts w:ascii="Comic Sans MS" w:eastAsia="Times New Roman" w:hAnsi="Comic Sans MS" w:cs="Times New Roman"/>
          <w:sz w:val="20"/>
          <w:szCs w:val="20"/>
        </w:rPr>
        <w:t>. This structure is efficient, reduces data duplication, and maintains data integrity.</w:t>
      </w:r>
    </w:p>
    <w:p w14:paraId="1A7F5AE7" w14:textId="77777777" w:rsidR="0053685D" w:rsidRPr="0053685D" w:rsidRDefault="0053685D" w:rsidP="0053685D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0"/>
          <w:szCs w:val="20"/>
        </w:rPr>
      </w:pPr>
      <w:r w:rsidRPr="0053685D">
        <w:rPr>
          <w:rFonts w:ascii="Comic Sans MS" w:eastAsia="Times New Roman" w:hAnsi="Comic Sans MS" w:cs="Times New Roman"/>
          <w:sz w:val="20"/>
          <w:szCs w:val="20"/>
        </w:rPr>
        <w:t>Our first major task in this project is to use SQL to "join" these tables back together to create a single, comprehensive view of each customer's journey.</w:t>
      </w:r>
    </w:p>
    <w:p w14:paraId="22CF1647" w14:textId="77777777" w:rsidR="0053685D" w:rsidRPr="0053685D" w:rsidRDefault="0053685D" w:rsidP="0053685D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0"/>
          <w:szCs w:val="20"/>
        </w:rPr>
      </w:pPr>
      <w:r w:rsidRPr="0053685D">
        <w:rPr>
          <w:rFonts w:ascii="Comic Sans MS" w:eastAsia="Times New Roman" w:hAnsi="Comic Sans MS" w:cs="Times New Roman"/>
          <w:b/>
          <w:bCs/>
          <w:sz w:val="20"/>
          <w:szCs w:val="20"/>
        </w:rPr>
        <w:t>Why are we using multiple tables?</w:t>
      </w:r>
    </w:p>
    <w:p w14:paraId="7D966AC5" w14:textId="77777777" w:rsidR="0053685D" w:rsidRPr="0053685D" w:rsidRDefault="0053685D" w:rsidP="00536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0"/>
          <w:szCs w:val="20"/>
        </w:rPr>
      </w:pPr>
      <w:r w:rsidRPr="0053685D">
        <w:rPr>
          <w:rFonts w:ascii="Comic Sans MS" w:eastAsia="Times New Roman" w:hAnsi="Comic Sans MS" w:cs="Times New Roman"/>
          <w:b/>
          <w:bCs/>
          <w:sz w:val="20"/>
          <w:szCs w:val="20"/>
        </w:rPr>
        <w:t>Efficiency:</w:t>
      </w:r>
      <w:r w:rsidRPr="0053685D">
        <w:rPr>
          <w:rFonts w:ascii="Comic Sans MS" w:eastAsia="Times New Roman" w:hAnsi="Comic Sans MS" w:cs="Times New Roman"/>
          <w:sz w:val="20"/>
          <w:szCs w:val="20"/>
        </w:rPr>
        <w:t xml:space="preserve"> You don't need to repeat a customer's address and name for every single item they buy. You store the customer's information once in a </w:t>
      </w:r>
      <w:r w:rsidR="004839AA" w:rsidRPr="0053685D">
        <w:rPr>
          <w:rFonts w:ascii="Comic Sans MS" w:eastAsia="Times New Roman" w:hAnsi="Comic Sans MS" w:cs="Times New Roman"/>
          <w:sz w:val="20"/>
          <w:szCs w:val="20"/>
        </w:rPr>
        <w:t>customer’s</w:t>
      </w:r>
      <w:r w:rsidRPr="0053685D">
        <w:rPr>
          <w:rFonts w:ascii="Comic Sans MS" w:eastAsia="Times New Roman" w:hAnsi="Comic Sans MS" w:cs="Times New Roman"/>
          <w:sz w:val="20"/>
          <w:szCs w:val="20"/>
        </w:rPr>
        <w:t xml:space="preserve"> table and just link to it.</w:t>
      </w:r>
    </w:p>
    <w:p w14:paraId="0E8B04A0" w14:textId="77777777" w:rsidR="0053685D" w:rsidRPr="0053685D" w:rsidRDefault="0053685D" w:rsidP="00536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0"/>
          <w:szCs w:val="20"/>
        </w:rPr>
      </w:pPr>
      <w:r w:rsidRPr="0053685D">
        <w:rPr>
          <w:rFonts w:ascii="Comic Sans MS" w:eastAsia="Times New Roman" w:hAnsi="Comic Sans MS" w:cs="Times New Roman"/>
          <w:b/>
          <w:bCs/>
          <w:sz w:val="20"/>
          <w:szCs w:val="20"/>
        </w:rPr>
        <w:t>Scalability:</w:t>
      </w:r>
      <w:r w:rsidRPr="0053685D">
        <w:rPr>
          <w:rFonts w:ascii="Comic Sans MS" w:eastAsia="Times New Roman" w:hAnsi="Comic Sans MS" w:cs="Times New Roman"/>
          <w:sz w:val="20"/>
          <w:szCs w:val="20"/>
        </w:rPr>
        <w:t xml:space="preserve"> The business can add new products without changing the orders table, or add new payment methods without changing the customers table.</w:t>
      </w:r>
    </w:p>
    <w:p w14:paraId="063D27C0" w14:textId="77777777" w:rsidR="0053685D" w:rsidRPr="0053685D" w:rsidRDefault="0053685D" w:rsidP="00536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0"/>
          <w:szCs w:val="20"/>
        </w:rPr>
      </w:pPr>
      <w:r w:rsidRPr="0053685D">
        <w:rPr>
          <w:rFonts w:ascii="Comic Sans MS" w:eastAsia="Times New Roman" w:hAnsi="Comic Sans MS" w:cs="Times New Roman"/>
          <w:b/>
          <w:bCs/>
          <w:sz w:val="20"/>
          <w:szCs w:val="20"/>
        </w:rPr>
        <w:t>Clarity:</w:t>
      </w:r>
      <w:r w:rsidRPr="0053685D">
        <w:rPr>
          <w:rFonts w:ascii="Comic Sans MS" w:eastAsia="Times New Roman" w:hAnsi="Comic Sans MS" w:cs="Times New Roman"/>
          <w:sz w:val="20"/>
          <w:szCs w:val="20"/>
        </w:rPr>
        <w:t xml:space="preserve"> Each table represents a clear, logical concept (an order, a payment, a review).</w:t>
      </w:r>
    </w:p>
    <w:p w14:paraId="732A9802" w14:textId="77777777" w:rsidR="0053685D" w:rsidRPr="0053685D" w:rsidRDefault="0053685D" w:rsidP="0053685D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0"/>
          <w:szCs w:val="20"/>
        </w:rPr>
      </w:pPr>
      <w:r w:rsidRPr="0053685D">
        <w:rPr>
          <w:rFonts w:ascii="Comic Sans MS" w:eastAsia="Times New Roman" w:hAnsi="Comic Sans MS" w:cs="Times New Roman"/>
          <w:sz w:val="20"/>
          <w:szCs w:val="20"/>
        </w:rPr>
        <w:t>Here is a breakdown of the key tables we will use and what each column represents.</w:t>
      </w:r>
    </w:p>
    <w:p w14:paraId="44168BD3" w14:textId="77777777" w:rsidR="0053685D" w:rsidRPr="0053685D" w:rsidRDefault="00000000" w:rsidP="0053685D">
      <w:pPr>
        <w:spacing w:after="0" w:line="240" w:lineRule="auto"/>
        <w:rPr>
          <w:rFonts w:ascii="Comic Sans MS" w:eastAsia="Times New Roman" w:hAnsi="Comic Sans MS" w:cs="Times New Roman"/>
          <w:sz w:val="20"/>
          <w:szCs w:val="20"/>
        </w:rPr>
      </w:pPr>
      <w:r>
        <w:rPr>
          <w:rFonts w:ascii="Comic Sans MS" w:eastAsia="Times New Roman" w:hAnsi="Comic Sans MS" w:cs="Times New Roman"/>
          <w:sz w:val="20"/>
          <w:szCs w:val="20"/>
        </w:rPr>
        <w:pict w14:anchorId="3974852C">
          <v:rect id="_x0000_i1026" style="width:0;height:1.5pt" o:hralign="center" o:hrstd="t" o:hr="t" fillcolor="#a0a0a0" stroked="f"/>
        </w:pict>
      </w:r>
    </w:p>
    <w:p w14:paraId="2FFEE450" w14:textId="77777777" w:rsidR="0053685D" w:rsidRDefault="0053685D" w:rsidP="0053685D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0"/>
          <w:szCs w:val="20"/>
        </w:rPr>
      </w:pPr>
    </w:p>
    <w:p w14:paraId="60898F8D" w14:textId="77777777" w:rsidR="0053685D" w:rsidRDefault="0053685D" w:rsidP="0053685D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0"/>
          <w:szCs w:val="20"/>
        </w:rPr>
      </w:pPr>
    </w:p>
    <w:p w14:paraId="185500CC" w14:textId="77777777" w:rsidR="0053685D" w:rsidRDefault="0053685D" w:rsidP="0053685D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0"/>
          <w:szCs w:val="20"/>
        </w:rPr>
      </w:pPr>
    </w:p>
    <w:p w14:paraId="100C4D28" w14:textId="77777777" w:rsidR="0053685D" w:rsidRDefault="0053685D" w:rsidP="0053685D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0"/>
          <w:szCs w:val="20"/>
        </w:rPr>
      </w:pPr>
    </w:p>
    <w:p w14:paraId="42F8B01A" w14:textId="77777777" w:rsidR="0053685D" w:rsidRDefault="0053685D" w:rsidP="0053685D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0"/>
          <w:szCs w:val="20"/>
        </w:rPr>
      </w:pPr>
    </w:p>
    <w:p w14:paraId="5988B49A" w14:textId="77777777" w:rsidR="0053685D" w:rsidRDefault="0053685D" w:rsidP="0053685D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0"/>
          <w:szCs w:val="20"/>
        </w:rPr>
      </w:pPr>
    </w:p>
    <w:p w14:paraId="6C856C02" w14:textId="77777777" w:rsidR="0053685D" w:rsidRPr="0053685D" w:rsidRDefault="0053685D" w:rsidP="0053685D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0"/>
          <w:szCs w:val="20"/>
        </w:rPr>
      </w:pPr>
      <w:r w:rsidRPr="0053685D">
        <w:rPr>
          <w:rFonts w:ascii="Comic Sans MS" w:eastAsia="Times New Roman" w:hAnsi="Comic Sans MS" w:cs="Times New Roman"/>
          <w:b/>
          <w:bCs/>
          <w:sz w:val="20"/>
          <w:szCs w:val="20"/>
        </w:rPr>
        <w:lastRenderedPageBreak/>
        <w:t>1. The olist_customers_dataset Table</w:t>
      </w:r>
    </w:p>
    <w:p w14:paraId="558D706D" w14:textId="77777777" w:rsidR="0053685D" w:rsidRPr="0053685D" w:rsidRDefault="0053685D" w:rsidP="0053685D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0"/>
          <w:szCs w:val="20"/>
        </w:rPr>
      </w:pPr>
      <w:r w:rsidRPr="0053685D">
        <w:rPr>
          <w:rFonts w:ascii="Comic Sans MS" w:eastAsia="Times New Roman" w:hAnsi="Comic Sans MS" w:cs="Times New Roman"/>
          <w:sz w:val="20"/>
          <w:szCs w:val="20"/>
        </w:rPr>
        <w:t xml:space="preserve">This table holds information about the customer, but it's slightly tricky. It's best to think of it as information related to a </w:t>
      </w:r>
      <w:r w:rsidRPr="0053685D">
        <w:rPr>
          <w:rFonts w:ascii="Comic Sans MS" w:eastAsia="Times New Roman" w:hAnsi="Comic Sans MS" w:cs="Times New Roman"/>
          <w:i/>
          <w:iCs/>
          <w:sz w:val="20"/>
          <w:szCs w:val="20"/>
        </w:rPr>
        <w:t>specific order's delivery destination</w:t>
      </w:r>
      <w:r w:rsidRPr="0053685D">
        <w:rPr>
          <w:rFonts w:ascii="Comic Sans MS" w:eastAsia="Times New Roman" w:hAnsi="Comic Sans MS" w:cs="Times New Roman"/>
          <w:sz w:val="20"/>
          <w:szCs w:val="20"/>
        </w:rPr>
        <w:t>.</w:t>
      </w:r>
    </w:p>
    <w:tbl>
      <w:tblPr>
        <w:tblStyle w:val="TableGridLight"/>
        <w:tblW w:w="10800" w:type="dxa"/>
        <w:jc w:val="center"/>
        <w:tblLook w:val="04A0" w:firstRow="1" w:lastRow="0" w:firstColumn="1" w:lastColumn="0" w:noHBand="0" w:noVBand="1"/>
      </w:tblPr>
      <w:tblGrid>
        <w:gridCol w:w="2751"/>
        <w:gridCol w:w="975"/>
        <w:gridCol w:w="4311"/>
        <w:gridCol w:w="2763"/>
      </w:tblGrid>
      <w:tr w:rsidR="004839AA" w:rsidRPr="0053685D" w14:paraId="0719EACF" w14:textId="77777777" w:rsidTr="004839AA">
        <w:trPr>
          <w:trHeight w:val="744"/>
          <w:jc w:val="center"/>
        </w:trPr>
        <w:tc>
          <w:tcPr>
            <w:tcW w:w="0" w:type="auto"/>
            <w:hideMark/>
          </w:tcPr>
          <w:p w14:paraId="2E1EEE6C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hideMark/>
          </w:tcPr>
          <w:p w14:paraId="73AD837E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Data Type</w:t>
            </w:r>
          </w:p>
        </w:tc>
        <w:tc>
          <w:tcPr>
            <w:tcW w:w="0" w:type="auto"/>
            <w:hideMark/>
          </w:tcPr>
          <w:p w14:paraId="629A65F1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Description &amp; Purpose</w:t>
            </w:r>
          </w:p>
        </w:tc>
        <w:tc>
          <w:tcPr>
            <w:tcW w:w="0" w:type="auto"/>
            <w:hideMark/>
          </w:tcPr>
          <w:p w14:paraId="5845C16A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Why We Care</w:t>
            </w:r>
          </w:p>
        </w:tc>
      </w:tr>
      <w:tr w:rsidR="004839AA" w:rsidRPr="0053685D" w14:paraId="24786D9A" w14:textId="77777777" w:rsidTr="004839AA">
        <w:trPr>
          <w:trHeight w:val="2622"/>
          <w:jc w:val="center"/>
        </w:trPr>
        <w:tc>
          <w:tcPr>
            <w:tcW w:w="0" w:type="auto"/>
            <w:hideMark/>
          </w:tcPr>
          <w:p w14:paraId="0851BEE0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customer_id</w:t>
            </w:r>
          </w:p>
        </w:tc>
        <w:tc>
          <w:tcPr>
            <w:tcW w:w="0" w:type="auto"/>
            <w:hideMark/>
          </w:tcPr>
          <w:p w14:paraId="43144947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7C4C0194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Primary Key (for an order)</w:t>
            </w: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. This ID is generated for </w:t>
            </w:r>
            <w:r w:rsidRPr="0053685D">
              <w:rPr>
                <w:rFonts w:ascii="Comic Sans MS" w:eastAsia="Times New Roman" w:hAnsi="Comic Sans MS" w:cs="Times New Roman"/>
                <w:i/>
                <w:iCs/>
                <w:sz w:val="20"/>
                <w:szCs w:val="20"/>
              </w:rPr>
              <w:t>each new order</w:t>
            </w: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. If a single person makes 3 separate orders, they will have 3 different customer_ids. This is the key we use to link to the orders table.</w:t>
            </w:r>
          </w:p>
        </w:tc>
        <w:tc>
          <w:tcPr>
            <w:tcW w:w="0" w:type="auto"/>
            <w:hideMark/>
          </w:tcPr>
          <w:p w14:paraId="0AE59456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Crucial for joining with orders.</w:t>
            </w:r>
          </w:p>
        </w:tc>
      </w:tr>
      <w:tr w:rsidR="004839AA" w:rsidRPr="0053685D" w14:paraId="2920EDC6" w14:textId="77777777" w:rsidTr="004839AA">
        <w:trPr>
          <w:trHeight w:val="2603"/>
          <w:jc w:val="center"/>
        </w:trPr>
        <w:tc>
          <w:tcPr>
            <w:tcW w:w="0" w:type="auto"/>
            <w:hideMark/>
          </w:tcPr>
          <w:p w14:paraId="3B1175ED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customer_unique_id</w:t>
            </w:r>
          </w:p>
        </w:tc>
        <w:tc>
          <w:tcPr>
            <w:tcW w:w="0" w:type="auto"/>
            <w:hideMark/>
          </w:tcPr>
          <w:p w14:paraId="27E5DBCB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382DB44B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The True Customer Identifier</w:t>
            </w: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. This ID is unique to each individual person. If a person makes 3 orders, they will have 3 different customer_ids but only </w:t>
            </w:r>
            <w:r w:rsidRPr="0053685D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one</w:t>
            </w: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 customer_unique_id.</w:t>
            </w:r>
          </w:p>
        </w:tc>
        <w:tc>
          <w:tcPr>
            <w:tcW w:w="0" w:type="auto"/>
            <w:hideMark/>
          </w:tcPr>
          <w:p w14:paraId="4C6A67E7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This is the most important ID for our project.</w:t>
            </w: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 We will be aggregating all data to this level to analyze a customer's lifetime behavior.</w:t>
            </w:r>
          </w:p>
        </w:tc>
      </w:tr>
      <w:tr w:rsidR="004839AA" w:rsidRPr="0053685D" w14:paraId="0BE8C5DB" w14:textId="77777777" w:rsidTr="004839AA">
        <w:trPr>
          <w:trHeight w:val="1878"/>
          <w:jc w:val="center"/>
        </w:trPr>
        <w:tc>
          <w:tcPr>
            <w:tcW w:w="0" w:type="auto"/>
            <w:hideMark/>
          </w:tcPr>
          <w:p w14:paraId="6F4E8B23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customer_zip_code_prefix</w:t>
            </w:r>
          </w:p>
        </w:tc>
        <w:tc>
          <w:tcPr>
            <w:tcW w:w="0" w:type="auto"/>
            <w:hideMark/>
          </w:tcPr>
          <w:p w14:paraId="333C9F1F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37B14732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The first 5 digits of the customer's zip code for the delivery address.</w:t>
            </w:r>
          </w:p>
        </w:tc>
        <w:tc>
          <w:tcPr>
            <w:tcW w:w="0" w:type="auto"/>
            <w:hideMark/>
          </w:tcPr>
          <w:p w14:paraId="27052853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Can be used for geographic analysis (e.g., "Do customers from certain regions churn more?").</w:t>
            </w:r>
          </w:p>
        </w:tc>
      </w:tr>
      <w:tr w:rsidR="004839AA" w:rsidRPr="0053685D" w14:paraId="3453D812" w14:textId="77777777" w:rsidTr="004839AA">
        <w:trPr>
          <w:trHeight w:val="744"/>
          <w:jc w:val="center"/>
        </w:trPr>
        <w:tc>
          <w:tcPr>
            <w:tcW w:w="0" w:type="auto"/>
            <w:hideMark/>
          </w:tcPr>
          <w:p w14:paraId="7BFB23E5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customer_city</w:t>
            </w:r>
          </w:p>
        </w:tc>
        <w:tc>
          <w:tcPr>
            <w:tcW w:w="0" w:type="auto"/>
            <w:hideMark/>
          </w:tcPr>
          <w:p w14:paraId="6C9CF104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5BD704C9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The city of the delivery address.</w:t>
            </w:r>
          </w:p>
        </w:tc>
        <w:tc>
          <w:tcPr>
            <w:tcW w:w="0" w:type="auto"/>
            <w:hideMark/>
          </w:tcPr>
          <w:p w14:paraId="62DF873B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Also for geographic analysis.</w:t>
            </w:r>
          </w:p>
        </w:tc>
      </w:tr>
      <w:tr w:rsidR="004839AA" w:rsidRPr="0053685D" w14:paraId="76EBA019" w14:textId="77777777" w:rsidTr="004839AA">
        <w:trPr>
          <w:trHeight w:val="1097"/>
          <w:jc w:val="center"/>
        </w:trPr>
        <w:tc>
          <w:tcPr>
            <w:tcW w:w="0" w:type="auto"/>
            <w:hideMark/>
          </w:tcPr>
          <w:p w14:paraId="0F950B20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customer_state</w:t>
            </w:r>
          </w:p>
        </w:tc>
        <w:tc>
          <w:tcPr>
            <w:tcW w:w="0" w:type="auto"/>
            <w:hideMark/>
          </w:tcPr>
          <w:p w14:paraId="63D88345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0430D433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The state of the delivery address (e.g., 'SP' for São Paulo).</w:t>
            </w:r>
          </w:p>
        </w:tc>
        <w:tc>
          <w:tcPr>
            <w:tcW w:w="0" w:type="auto"/>
            <w:hideMark/>
          </w:tcPr>
          <w:p w14:paraId="60494BBE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A key feature for segmenting customers by region.</w:t>
            </w:r>
          </w:p>
        </w:tc>
      </w:tr>
    </w:tbl>
    <w:p w14:paraId="4869C463" w14:textId="77777777" w:rsidR="0053685D" w:rsidRPr="0053685D" w:rsidRDefault="00000000" w:rsidP="0053685D">
      <w:pPr>
        <w:spacing w:after="0" w:line="240" w:lineRule="auto"/>
        <w:rPr>
          <w:rFonts w:ascii="Comic Sans MS" w:eastAsia="Times New Roman" w:hAnsi="Comic Sans MS" w:cs="Times New Roman"/>
          <w:sz w:val="20"/>
          <w:szCs w:val="20"/>
        </w:rPr>
      </w:pPr>
      <w:r>
        <w:rPr>
          <w:rFonts w:ascii="Comic Sans MS" w:eastAsia="Times New Roman" w:hAnsi="Comic Sans MS" w:cs="Times New Roman"/>
          <w:sz w:val="20"/>
          <w:szCs w:val="20"/>
        </w:rPr>
        <w:pict w14:anchorId="4625C8D1">
          <v:rect id="_x0000_i1027" style="width:0;height:1.5pt" o:hralign="center" o:hrstd="t" o:hr="t" fillcolor="#a0a0a0" stroked="f"/>
        </w:pict>
      </w:r>
    </w:p>
    <w:p w14:paraId="1C9FD39F" w14:textId="77777777" w:rsidR="0053685D" w:rsidRDefault="0053685D" w:rsidP="0053685D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0"/>
          <w:szCs w:val="20"/>
        </w:rPr>
      </w:pPr>
    </w:p>
    <w:p w14:paraId="3A864371" w14:textId="77777777" w:rsidR="0053685D" w:rsidRDefault="0053685D" w:rsidP="0053685D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0"/>
          <w:szCs w:val="20"/>
        </w:rPr>
      </w:pPr>
    </w:p>
    <w:p w14:paraId="4BD6273B" w14:textId="77777777" w:rsidR="0053685D" w:rsidRPr="0053685D" w:rsidRDefault="0053685D" w:rsidP="0053685D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0"/>
          <w:szCs w:val="20"/>
        </w:rPr>
      </w:pPr>
      <w:r w:rsidRPr="0053685D">
        <w:rPr>
          <w:rFonts w:ascii="Comic Sans MS" w:eastAsia="Times New Roman" w:hAnsi="Comic Sans MS" w:cs="Times New Roman"/>
          <w:b/>
          <w:bCs/>
          <w:sz w:val="20"/>
          <w:szCs w:val="20"/>
        </w:rPr>
        <w:lastRenderedPageBreak/>
        <w:t>2. The olist_orders_dataset Table</w:t>
      </w:r>
    </w:p>
    <w:p w14:paraId="71ABF2D3" w14:textId="77777777" w:rsidR="0053685D" w:rsidRPr="0053685D" w:rsidRDefault="0053685D" w:rsidP="0053685D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0"/>
          <w:szCs w:val="20"/>
        </w:rPr>
      </w:pPr>
      <w:r w:rsidRPr="0053685D">
        <w:rPr>
          <w:rFonts w:ascii="Comic Sans MS" w:eastAsia="Times New Roman" w:hAnsi="Comic Sans MS" w:cs="Times New Roman"/>
          <w:sz w:val="20"/>
          <w:szCs w:val="20"/>
        </w:rPr>
        <w:t>This is the central table that records every order placed on the platform.</w:t>
      </w:r>
    </w:p>
    <w:tbl>
      <w:tblPr>
        <w:tblStyle w:val="TableGridLight"/>
        <w:tblW w:w="10058" w:type="dxa"/>
        <w:jc w:val="center"/>
        <w:tblLayout w:type="fixed"/>
        <w:tblLook w:val="04A0" w:firstRow="1" w:lastRow="0" w:firstColumn="1" w:lastColumn="0" w:noHBand="0" w:noVBand="1"/>
      </w:tblPr>
      <w:tblGrid>
        <w:gridCol w:w="2378"/>
        <w:gridCol w:w="1412"/>
        <w:gridCol w:w="2913"/>
        <w:gridCol w:w="3355"/>
      </w:tblGrid>
      <w:tr w:rsidR="0053685D" w:rsidRPr="0053685D" w14:paraId="5E9DAEBD" w14:textId="77777777" w:rsidTr="004839AA">
        <w:trPr>
          <w:trHeight w:val="369"/>
          <w:jc w:val="center"/>
        </w:trPr>
        <w:tc>
          <w:tcPr>
            <w:tcW w:w="2378" w:type="dxa"/>
            <w:hideMark/>
          </w:tcPr>
          <w:p w14:paraId="6C8F742C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Column Name</w:t>
            </w:r>
          </w:p>
        </w:tc>
        <w:tc>
          <w:tcPr>
            <w:tcW w:w="1412" w:type="dxa"/>
            <w:hideMark/>
          </w:tcPr>
          <w:p w14:paraId="5668AF00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Data Type</w:t>
            </w:r>
          </w:p>
        </w:tc>
        <w:tc>
          <w:tcPr>
            <w:tcW w:w="2913" w:type="dxa"/>
            <w:hideMark/>
          </w:tcPr>
          <w:p w14:paraId="090E65F3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Description &amp; Purpose</w:t>
            </w:r>
          </w:p>
        </w:tc>
        <w:tc>
          <w:tcPr>
            <w:tcW w:w="3355" w:type="dxa"/>
            <w:hideMark/>
          </w:tcPr>
          <w:p w14:paraId="0869D1AE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Why We Care</w:t>
            </w:r>
          </w:p>
        </w:tc>
      </w:tr>
      <w:tr w:rsidR="0053685D" w:rsidRPr="0053685D" w14:paraId="6C934F1D" w14:textId="77777777" w:rsidTr="004839AA">
        <w:trPr>
          <w:trHeight w:val="1854"/>
          <w:jc w:val="center"/>
        </w:trPr>
        <w:tc>
          <w:tcPr>
            <w:tcW w:w="2378" w:type="dxa"/>
            <w:hideMark/>
          </w:tcPr>
          <w:p w14:paraId="62458125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order_id</w:t>
            </w:r>
          </w:p>
        </w:tc>
        <w:tc>
          <w:tcPr>
            <w:tcW w:w="1412" w:type="dxa"/>
            <w:hideMark/>
          </w:tcPr>
          <w:p w14:paraId="1F784548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Text</w:t>
            </w:r>
          </w:p>
        </w:tc>
        <w:tc>
          <w:tcPr>
            <w:tcW w:w="2913" w:type="dxa"/>
            <w:hideMark/>
          </w:tcPr>
          <w:p w14:paraId="640690A7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Primary Key</w:t>
            </w: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. A unique identifier for each order. This is the central key that links payments, reviews, and items to a specific order.</w:t>
            </w:r>
          </w:p>
        </w:tc>
        <w:tc>
          <w:tcPr>
            <w:tcW w:w="3355" w:type="dxa"/>
            <w:hideMark/>
          </w:tcPr>
          <w:p w14:paraId="6AE84B08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Essential for connecting almost all other tables together.</w:t>
            </w:r>
          </w:p>
        </w:tc>
      </w:tr>
      <w:tr w:rsidR="0053685D" w:rsidRPr="0053685D" w14:paraId="45772BA3" w14:textId="77777777" w:rsidTr="004839AA">
        <w:trPr>
          <w:trHeight w:val="1112"/>
          <w:jc w:val="center"/>
        </w:trPr>
        <w:tc>
          <w:tcPr>
            <w:tcW w:w="2378" w:type="dxa"/>
            <w:hideMark/>
          </w:tcPr>
          <w:p w14:paraId="6A4F0A3D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customer_id</w:t>
            </w:r>
          </w:p>
        </w:tc>
        <w:tc>
          <w:tcPr>
            <w:tcW w:w="1412" w:type="dxa"/>
            <w:hideMark/>
          </w:tcPr>
          <w:p w14:paraId="7548A5FE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Text</w:t>
            </w:r>
          </w:p>
        </w:tc>
        <w:tc>
          <w:tcPr>
            <w:tcW w:w="2913" w:type="dxa"/>
            <w:hideMark/>
          </w:tcPr>
          <w:p w14:paraId="7F14E752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Foreign Key</w:t>
            </w: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. Links to the customer_id in the customers table.</w:t>
            </w:r>
          </w:p>
        </w:tc>
        <w:tc>
          <w:tcPr>
            <w:tcW w:w="3355" w:type="dxa"/>
            <w:hideMark/>
          </w:tcPr>
          <w:p w14:paraId="5FFB4446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This is the bridge between an order and the customer who placed it.</w:t>
            </w:r>
          </w:p>
        </w:tc>
      </w:tr>
      <w:tr w:rsidR="0053685D" w:rsidRPr="0053685D" w14:paraId="734EF777" w14:textId="77777777" w:rsidTr="004839AA">
        <w:trPr>
          <w:trHeight w:val="1872"/>
          <w:jc w:val="center"/>
        </w:trPr>
        <w:tc>
          <w:tcPr>
            <w:tcW w:w="2378" w:type="dxa"/>
            <w:hideMark/>
          </w:tcPr>
          <w:p w14:paraId="07D1EFE0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order_status</w:t>
            </w:r>
          </w:p>
        </w:tc>
        <w:tc>
          <w:tcPr>
            <w:tcW w:w="1412" w:type="dxa"/>
            <w:hideMark/>
          </w:tcPr>
          <w:p w14:paraId="1BEC07D2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Text</w:t>
            </w:r>
          </w:p>
        </w:tc>
        <w:tc>
          <w:tcPr>
            <w:tcW w:w="2913" w:type="dxa"/>
            <w:hideMark/>
          </w:tcPr>
          <w:p w14:paraId="48F4B38B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The status of the order (e.g., delivered, shipped, canceled).</w:t>
            </w:r>
          </w:p>
        </w:tc>
        <w:tc>
          <w:tcPr>
            <w:tcW w:w="3355" w:type="dxa"/>
            <w:hideMark/>
          </w:tcPr>
          <w:p w14:paraId="6E98B46F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Crucial for data cleaning. For our churn analysis, we should probably only focus on delivered orders to ensure we are analyzing completed transactions.</w:t>
            </w:r>
          </w:p>
        </w:tc>
      </w:tr>
      <w:tr w:rsidR="0053685D" w:rsidRPr="0053685D" w14:paraId="15559ABC" w14:textId="77777777" w:rsidTr="004839AA">
        <w:trPr>
          <w:trHeight w:val="1483"/>
          <w:jc w:val="center"/>
        </w:trPr>
        <w:tc>
          <w:tcPr>
            <w:tcW w:w="2378" w:type="dxa"/>
            <w:hideMark/>
          </w:tcPr>
          <w:p w14:paraId="377874DC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order_purchase_timestamp</w:t>
            </w:r>
          </w:p>
        </w:tc>
        <w:tc>
          <w:tcPr>
            <w:tcW w:w="1412" w:type="dxa"/>
            <w:hideMark/>
          </w:tcPr>
          <w:p w14:paraId="2327F3AA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Timestamp</w:t>
            </w:r>
          </w:p>
        </w:tc>
        <w:tc>
          <w:tcPr>
            <w:tcW w:w="2913" w:type="dxa"/>
            <w:hideMark/>
          </w:tcPr>
          <w:p w14:paraId="4EBB8F22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The exact date and time when the customer made the purchase.</w:t>
            </w:r>
          </w:p>
        </w:tc>
        <w:tc>
          <w:tcPr>
            <w:tcW w:w="3355" w:type="dxa"/>
            <w:hideMark/>
          </w:tcPr>
          <w:p w14:paraId="0C6EE50B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Extremely important.</w:t>
            </w: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 We will use this to calculate customer tenure, recency, frequency, and our final churn definition.</w:t>
            </w:r>
          </w:p>
        </w:tc>
      </w:tr>
      <w:tr w:rsidR="0053685D" w:rsidRPr="0053685D" w14:paraId="252AB9B9" w14:textId="77777777" w:rsidTr="004839AA">
        <w:trPr>
          <w:trHeight w:val="741"/>
          <w:jc w:val="center"/>
        </w:trPr>
        <w:tc>
          <w:tcPr>
            <w:tcW w:w="2378" w:type="dxa"/>
            <w:hideMark/>
          </w:tcPr>
          <w:p w14:paraId="101DD992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order_approved_at</w:t>
            </w:r>
          </w:p>
        </w:tc>
        <w:tc>
          <w:tcPr>
            <w:tcW w:w="1412" w:type="dxa"/>
            <w:hideMark/>
          </w:tcPr>
          <w:p w14:paraId="64305D26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Timestamp</w:t>
            </w:r>
          </w:p>
        </w:tc>
        <w:tc>
          <w:tcPr>
            <w:tcW w:w="2913" w:type="dxa"/>
            <w:hideMark/>
          </w:tcPr>
          <w:p w14:paraId="2E7273F7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Timestamp of payment approval.</w:t>
            </w:r>
          </w:p>
        </w:tc>
        <w:tc>
          <w:tcPr>
            <w:tcW w:w="3355" w:type="dxa"/>
            <w:hideMark/>
          </w:tcPr>
          <w:p w14:paraId="77D7998D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Can be used to calculate processing time.</w:t>
            </w:r>
          </w:p>
        </w:tc>
      </w:tr>
      <w:tr w:rsidR="0053685D" w:rsidRPr="0053685D" w14:paraId="23B60EF3" w14:textId="77777777" w:rsidTr="004839AA">
        <w:trPr>
          <w:trHeight w:val="1112"/>
          <w:jc w:val="center"/>
        </w:trPr>
        <w:tc>
          <w:tcPr>
            <w:tcW w:w="2378" w:type="dxa"/>
            <w:hideMark/>
          </w:tcPr>
          <w:p w14:paraId="7323BFA7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order_delivered_carrier_date</w:t>
            </w:r>
          </w:p>
        </w:tc>
        <w:tc>
          <w:tcPr>
            <w:tcW w:w="1412" w:type="dxa"/>
            <w:hideMark/>
          </w:tcPr>
          <w:p w14:paraId="3D7C5484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Timestamp</w:t>
            </w:r>
          </w:p>
        </w:tc>
        <w:tc>
          <w:tcPr>
            <w:tcW w:w="2913" w:type="dxa"/>
            <w:hideMark/>
          </w:tcPr>
          <w:p w14:paraId="65C326B0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Timestamp when the order was handed to the logistics partner (carrier).</w:t>
            </w:r>
          </w:p>
        </w:tc>
        <w:tc>
          <w:tcPr>
            <w:tcW w:w="3355" w:type="dxa"/>
            <w:hideMark/>
          </w:tcPr>
          <w:p w14:paraId="0AB02CDF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Can be used to analyze shipping efficiency.</w:t>
            </w:r>
          </w:p>
        </w:tc>
      </w:tr>
      <w:tr w:rsidR="0053685D" w:rsidRPr="0053685D" w14:paraId="58D80723" w14:textId="77777777" w:rsidTr="004839AA">
        <w:trPr>
          <w:trHeight w:val="1251"/>
          <w:jc w:val="center"/>
        </w:trPr>
        <w:tc>
          <w:tcPr>
            <w:tcW w:w="2378" w:type="dxa"/>
            <w:hideMark/>
          </w:tcPr>
          <w:p w14:paraId="1A685300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order_delivered_customer_date</w:t>
            </w:r>
          </w:p>
        </w:tc>
        <w:tc>
          <w:tcPr>
            <w:tcW w:w="1412" w:type="dxa"/>
            <w:hideMark/>
          </w:tcPr>
          <w:p w14:paraId="2F44EEDC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Timestamp</w:t>
            </w:r>
          </w:p>
        </w:tc>
        <w:tc>
          <w:tcPr>
            <w:tcW w:w="2913" w:type="dxa"/>
            <w:hideMark/>
          </w:tcPr>
          <w:p w14:paraId="028C28D2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The actual delivery date of the order to the customer.</w:t>
            </w:r>
          </w:p>
        </w:tc>
        <w:tc>
          <w:tcPr>
            <w:tcW w:w="3355" w:type="dxa"/>
            <w:hideMark/>
          </w:tcPr>
          <w:p w14:paraId="5606AAEC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Can be compared with order_estimated_delivery_date to see if deliveries are on time. Late deliveries likely lead to churn.</w:t>
            </w:r>
          </w:p>
        </w:tc>
      </w:tr>
      <w:tr w:rsidR="0053685D" w:rsidRPr="0053685D" w14:paraId="3EF5F455" w14:textId="77777777" w:rsidTr="004839AA">
        <w:trPr>
          <w:trHeight w:val="1112"/>
          <w:jc w:val="center"/>
        </w:trPr>
        <w:tc>
          <w:tcPr>
            <w:tcW w:w="2378" w:type="dxa"/>
            <w:hideMark/>
          </w:tcPr>
          <w:p w14:paraId="7296ADAB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order_estimated_delivery_date</w:t>
            </w:r>
          </w:p>
        </w:tc>
        <w:tc>
          <w:tcPr>
            <w:tcW w:w="1412" w:type="dxa"/>
            <w:hideMark/>
          </w:tcPr>
          <w:p w14:paraId="19915ECD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Timestamp</w:t>
            </w:r>
          </w:p>
        </w:tc>
        <w:tc>
          <w:tcPr>
            <w:tcW w:w="2913" w:type="dxa"/>
            <w:hideMark/>
          </w:tcPr>
          <w:p w14:paraId="78EEA4AD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The estimated delivery date shown to the customer at the time of purchase.</w:t>
            </w:r>
          </w:p>
        </w:tc>
        <w:tc>
          <w:tcPr>
            <w:tcW w:w="3355" w:type="dxa"/>
            <w:hideMark/>
          </w:tcPr>
          <w:p w14:paraId="7630889D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A key part of the customer experience.</w:t>
            </w:r>
          </w:p>
        </w:tc>
      </w:tr>
    </w:tbl>
    <w:p w14:paraId="7CAB401C" w14:textId="77777777" w:rsidR="0053685D" w:rsidRPr="0053685D" w:rsidRDefault="00000000" w:rsidP="0053685D">
      <w:pPr>
        <w:spacing w:after="0" w:line="240" w:lineRule="auto"/>
        <w:rPr>
          <w:rFonts w:ascii="Comic Sans MS" w:eastAsia="Times New Roman" w:hAnsi="Comic Sans MS" w:cs="Times New Roman"/>
          <w:sz w:val="20"/>
          <w:szCs w:val="20"/>
        </w:rPr>
      </w:pPr>
      <w:r>
        <w:rPr>
          <w:rFonts w:ascii="Comic Sans MS" w:eastAsia="Times New Roman" w:hAnsi="Comic Sans MS" w:cs="Times New Roman"/>
          <w:sz w:val="20"/>
          <w:szCs w:val="20"/>
        </w:rPr>
        <w:pict w14:anchorId="3295DFFB">
          <v:rect id="_x0000_i1028" style="width:0;height:1.5pt" o:hralign="center" o:hrstd="t" o:hr="t" fillcolor="#a0a0a0" stroked="f"/>
        </w:pict>
      </w:r>
    </w:p>
    <w:p w14:paraId="50C76D34" w14:textId="77777777" w:rsidR="0053685D" w:rsidRDefault="0053685D" w:rsidP="0053685D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0"/>
          <w:szCs w:val="20"/>
        </w:rPr>
      </w:pPr>
    </w:p>
    <w:p w14:paraId="0DB547A0" w14:textId="77777777" w:rsidR="0053685D" w:rsidRPr="0053685D" w:rsidRDefault="0053685D" w:rsidP="0053685D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0"/>
          <w:szCs w:val="20"/>
        </w:rPr>
      </w:pPr>
      <w:r w:rsidRPr="0053685D">
        <w:rPr>
          <w:rFonts w:ascii="Comic Sans MS" w:eastAsia="Times New Roman" w:hAnsi="Comic Sans MS" w:cs="Times New Roman"/>
          <w:b/>
          <w:bCs/>
          <w:sz w:val="20"/>
          <w:szCs w:val="20"/>
        </w:rPr>
        <w:t>3. The olist_order_items_dataset Table</w:t>
      </w:r>
    </w:p>
    <w:p w14:paraId="7E896F88" w14:textId="77777777" w:rsidR="0053685D" w:rsidRPr="0053685D" w:rsidRDefault="0053685D" w:rsidP="0053685D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0"/>
          <w:szCs w:val="20"/>
        </w:rPr>
      </w:pPr>
      <w:r w:rsidRPr="0053685D">
        <w:rPr>
          <w:rFonts w:ascii="Comic Sans MS" w:eastAsia="Times New Roman" w:hAnsi="Comic Sans MS" w:cs="Times New Roman"/>
          <w:sz w:val="20"/>
          <w:szCs w:val="20"/>
        </w:rPr>
        <w:t>This table details the contents of each order. An order can contain multiple items, so there can be multiple rows for a single order_id.</w:t>
      </w:r>
    </w:p>
    <w:tbl>
      <w:tblPr>
        <w:tblStyle w:val="TableGridLight"/>
        <w:tblW w:w="10400" w:type="dxa"/>
        <w:jc w:val="center"/>
        <w:tblLook w:val="04A0" w:firstRow="1" w:lastRow="0" w:firstColumn="1" w:lastColumn="0" w:noHBand="0" w:noVBand="1"/>
      </w:tblPr>
      <w:tblGrid>
        <w:gridCol w:w="2057"/>
        <w:gridCol w:w="1230"/>
        <w:gridCol w:w="2979"/>
        <w:gridCol w:w="4134"/>
      </w:tblGrid>
      <w:tr w:rsidR="0053685D" w:rsidRPr="0053685D" w14:paraId="431ACDFD" w14:textId="77777777" w:rsidTr="0053685D">
        <w:trPr>
          <w:trHeight w:val="408"/>
          <w:jc w:val="center"/>
        </w:trPr>
        <w:tc>
          <w:tcPr>
            <w:tcW w:w="0" w:type="auto"/>
            <w:hideMark/>
          </w:tcPr>
          <w:p w14:paraId="7988AD43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hideMark/>
          </w:tcPr>
          <w:p w14:paraId="0B6BE319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Data Type</w:t>
            </w:r>
          </w:p>
        </w:tc>
        <w:tc>
          <w:tcPr>
            <w:tcW w:w="0" w:type="auto"/>
            <w:hideMark/>
          </w:tcPr>
          <w:p w14:paraId="44F3DE05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Description &amp; Purpose</w:t>
            </w:r>
          </w:p>
        </w:tc>
        <w:tc>
          <w:tcPr>
            <w:tcW w:w="0" w:type="auto"/>
            <w:hideMark/>
          </w:tcPr>
          <w:p w14:paraId="5A993889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Why We Care</w:t>
            </w:r>
          </w:p>
        </w:tc>
      </w:tr>
      <w:tr w:rsidR="0053685D" w:rsidRPr="0053685D" w14:paraId="3C60BABE" w14:textId="77777777" w:rsidTr="0053685D">
        <w:trPr>
          <w:trHeight w:val="1225"/>
          <w:jc w:val="center"/>
        </w:trPr>
        <w:tc>
          <w:tcPr>
            <w:tcW w:w="0" w:type="auto"/>
            <w:hideMark/>
          </w:tcPr>
          <w:p w14:paraId="765D442A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order_id</w:t>
            </w:r>
          </w:p>
        </w:tc>
        <w:tc>
          <w:tcPr>
            <w:tcW w:w="0" w:type="auto"/>
            <w:hideMark/>
          </w:tcPr>
          <w:p w14:paraId="730CF69E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535DF2E0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Foreign Key</w:t>
            </w: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. Links to the order_id in the orders table.</w:t>
            </w:r>
          </w:p>
        </w:tc>
        <w:tc>
          <w:tcPr>
            <w:tcW w:w="0" w:type="auto"/>
            <w:hideMark/>
          </w:tcPr>
          <w:p w14:paraId="563B4F5E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Connects specific products to their parent order.</w:t>
            </w:r>
          </w:p>
        </w:tc>
      </w:tr>
      <w:tr w:rsidR="0053685D" w:rsidRPr="0053685D" w14:paraId="661B7E91" w14:textId="77777777" w:rsidTr="0053685D">
        <w:trPr>
          <w:trHeight w:val="1225"/>
          <w:jc w:val="center"/>
        </w:trPr>
        <w:tc>
          <w:tcPr>
            <w:tcW w:w="0" w:type="auto"/>
            <w:hideMark/>
          </w:tcPr>
          <w:p w14:paraId="65E8CC95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order_item_id</w:t>
            </w:r>
          </w:p>
        </w:tc>
        <w:tc>
          <w:tcPr>
            <w:tcW w:w="0" w:type="auto"/>
            <w:hideMark/>
          </w:tcPr>
          <w:p w14:paraId="2EFD6DDC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4B6C62D1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A sequential number for each item within the same order (1, 2, 3...).</w:t>
            </w:r>
          </w:p>
        </w:tc>
        <w:tc>
          <w:tcPr>
            <w:tcW w:w="0" w:type="auto"/>
            <w:hideMark/>
          </w:tcPr>
          <w:p w14:paraId="1817DA39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Allows us to count the number of items per order.</w:t>
            </w:r>
          </w:p>
        </w:tc>
      </w:tr>
      <w:tr w:rsidR="0053685D" w:rsidRPr="0053685D" w14:paraId="06C9828F" w14:textId="77777777" w:rsidTr="0053685D">
        <w:trPr>
          <w:trHeight w:val="1633"/>
          <w:jc w:val="center"/>
        </w:trPr>
        <w:tc>
          <w:tcPr>
            <w:tcW w:w="0" w:type="auto"/>
            <w:hideMark/>
          </w:tcPr>
          <w:p w14:paraId="47D373EA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product_id</w:t>
            </w:r>
          </w:p>
        </w:tc>
        <w:tc>
          <w:tcPr>
            <w:tcW w:w="0" w:type="auto"/>
            <w:hideMark/>
          </w:tcPr>
          <w:p w14:paraId="1612BFC9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68544B72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Foreign Key</w:t>
            </w: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. Identifier for the product. Can be used to link to a (missing) products table.</w:t>
            </w:r>
          </w:p>
        </w:tc>
        <w:tc>
          <w:tcPr>
            <w:tcW w:w="0" w:type="auto"/>
            <w:hideMark/>
          </w:tcPr>
          <w:p w14:paraId="04DF54EC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Allows for product-level analysis (e.g., "Do customers who buy electronics churn more?").</w:t>
            </w:r>
          </w:p>
        </w:tc>
      </w:tr>
      <w:tr w:rsidR="0053685D" w:rsidRPr="0053685D" w14:paraId="64CBAC4B" w14:textId="77777777" w:rsidTr="0053685D">
        <w:trPr>
          <w:trHeight w:val="1225"/>
          <w:jc w:val="center"/>
        </w:trPr>
        <w:tc>
          <w:tcPr>
            <w:tcW w:w="0" w:type="auto"/>
            <w:hideMark/>
          </w:tcPr>
          <w:p w14:paraId="7BA24A7D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seller_id</w:t>
            </w:r>
          </w:p>
        </w:tc>
        <w:tc>
          <w:tcPr>
            <w:tcW w:w="0" w:type="auto"/>
            <w:hideMark/>
          </w:tcPr>
          <w:p w14:paraId="1C109380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42F7532B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Foreign Key</w:t>
            </w: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. Identifier for the seller of that product.</w:t>
            </w:r>
          </w:p>
        </w:tc>
        <w:tc>
          <w:tcPr>
            <w:tcW w:w="0" w:type="auto"/>
            <w:hideMark/>
          </w:tcPr>
          <w:p w14:paraId="253E5EE8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Allows for seller-level analysis.</w:t>
            </w:r>
          </w:p>
        </w:tc>
      </w:tr>
      <w:tr w:rsidR="0053685D" w:rsidRPr="0053685D" w14:paraId="7D589758" w14:textId="77777777" w:rsidTr="0053685D">
        <w:trPr>
          <w:trHeight w:val="816"/>
          <w:jc w:val="center"/>
        </w:trPr>
        <w:tc>
          <w:tcPr>
            <w:tcW w:w="0" w:type="auto"/>
            <w:hideMark/>
          </w:tcPr>
          <w:p w14:paraId="749D940E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shipping_limit_date</w:t>
            </w:r>
          </w:p>
        </w:tc>
        <w:tc>
          <w:tcPr>
            <w:tcW w:w="0" w:type="auto"/>
            <w:hideMark/>
          </w:tcPr>
          <w:p w14:paraId="5C45E2FB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Timestamp</w:t>
            </w:r>
          </w:p>
        </w:tc>
        <w:tc>
          <w:tcPr>
            <w:tcW w:w="0" w:type="auto"/>
            <w:hideMark/>
          </w:tcPr>
          <w:p w14:paraId="0021A7CE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The deadline for the seller to ship the item.</w:t>
            </w:r>
          </w:p>
        </w:tc>
        <w:tc>
          <w:tcPr>
            <w:tcW w:w="0" w:type="auto"/>
            <w:hideMark/>
          </w:tcPr>
          <w:p w14:paraId="262F3D8A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Can be used to measure seller performance.</w:t>
            </w:r>
          </w:p>
        </w:tc>
      </w:tr>
      <w:tr w:rsidR="0053685D" w:rsidRPr="0053685D" w14:paraId="4CB0CC5E" w14:textId="77777777" w:rsidTr="0053685D">
        <w:trPr>
          <w:trHeight w:val="1245"/>
          <w:jc w:val="center"/>
        </w:trPr>
        <w:tc>
          <w:tcPr>
            <w:tcW w:w="0" w:type="auto"/>
            <w:hideMark/>
          </w:tcPr>
          <w:p w14:paraId="4AB30CBF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price</w:t>
            </w:r>
          </w:p>
        </w:tc>
        <w:tc>
          <w:tcPr>
            <w:tcW w:w="0" w:type="auto"/>
            <w:hideMark/>
          </w:tcPr>
          <w:p w14:paraId="51FCC5F1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Float</w:t>
            </w:r>
          </w:p>
        </w:tc>
        <w:tc>
          <w:tcPr>
            <w:tcW w:w="0" w:type="auto"/>
            <w:hideMark/>
          </w:tcPr>
          <w:p w14:paraId="69427E1F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The price of that single item.</w:t>
            </w:r>
          </w:p>
        </w:tc>
        <w:tc>
          <w:tcPr>
            <w:tcW w:w="0" w:type="auto"/>
            <w:hideMark/>
          </w:tcPr>
          <w:p w14:paraId="36ED67B8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Core metric.</w:t>
            </w: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 We will sum this to get the total value of an order and a customer's lifetime value.</w:t>
            </w:r>
          </w:p>
        </w:tc>
      </w:tr>
      <w:tr w:rsidR="0053685D" w:rsidRPr="0053685D" w14:paraId="0F18AF26" w14:textId="77777777" w:rsidTr="0053685D">
        <w:trPr>
          <w:trHeight w:val="2042"/>
          <w:jc w:val="center"/>
        </w:trPr>
        <w:tc>
          <w:tcPr>
            <w:tcW w:w="0" w:type="auto"/>
            <w:hideMark/>
          </w:tcPr>
          <w:p w14:paraId="359D19C6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freight_value</w:t>
            </w:r>
          </w:p>
        </w:tc>
        <w:tc>
          <w:tcPr>
            <w:tcW w:w="0" w:type="auto"/>
            <w:hideMark/>
          </w:tcPr>
          <w:p w14:paraId="66F2A2C9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Float</w:t>
            </w:r>
          </w:p>
        </w:tc>
        <w:tc>
          <w:tcPr>
            <w:tcW w:w="0" w:type="auto"/>
            <w:hideMark/>
          </w:tcPr>
          <w:p w14:paraId="055BDB67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The shipping cost for that single item.</w:t>
            </w:r>
          </w:p>
        </w:tc>
        <w:tc>
          <w:tcPr>
            <w:tcW w:w="0" w:type="auto"/>
            <w:hideMark/>
          </w:tcPr>
          <w:p w14:paraId="2FFCC4DA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Core metric.</w:t>
            </w: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 This is part of the total cost to the customer. High freight costs might be a reason for churn. We should add this to price.</w:t>
            </w:r>
          </w:p>
        </w:tc>
      </w:tr>
    </w:tbl>
    <w:p w14:paraId="4103F103" w14:textId="77777777" w:rsidR="0053685D" w:rsidRPr="0053685D" w:rsidRDefault="00000000" w:rsidP="0053685D">
      <w:pPr>
        <w:spacing w:after="0" w:line="240" w:lineRule="auto"/>
        <w:rPr>
          <w:rFonts w:ascii="Comic Sans MS" w:eastAsia="Times New Roman" w:hAnsi="Comic Sans MS" w:cs="Times New Roman"/>
          <w:sz w:val="20"/>
          <w:szCs w:val="20"/>
        </w:rPr>
      </w:pPr>
      <w:r>
        <w:rPr>
          <w:rFonts w:ascii="Comic Sans MS" w:eastAsia="Times New Roman" w:hAnsi="Comic Sans MS" w:cs="Times New Roman"/>
          <w:sz w:val="20"/>
          <w:szCs w:val="20"/>
        </w:rPr>
        <w:pict w14:anchorId="3ABE62CC">
          <v:rect id="_x0000_i1029" style="width:0;height:1.5pt" o:hralign="center" o:hrstd="t" o:hr="t" fillcolor="#a0a0a0" stroked="f"/>
        </w:pict>
      </w:r>
    </w:p>
    <w:p w14:paraId="4F41E05F" w14:textId="77777777" w:rsidR="0053685D" w:rsidRDefault="0053685D" w:rsidP="0053685D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0"/>
          <w:szCs w:val="20"/>
        </w:rPr>
      </w:pPr>
    </w:p>
    <w:p w14:paraId="2D498603" w14:textId="77777777" w:rsidR="0053685D" w:rsidRDefault="0053685D" w:rsidP="0053685D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0"/>
          <w:szCs w:val="20"/>
        </w:rPr>
      </w:pPr>
    </w:p>
    <w:p w14:paraId="78A6F156" w14:textId="77777777" w:rsidR="0053685D" w:rsidRPr="0053685D" w:rsidRDefault="0053685D" w:rsidP="0053685D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0"/>
          <w:szCs w:val="20"/>
        </w:rPr>
      </w:pPr>
      <w:r w:rsidRPr="0053685D">
        <w:rPr>
          <w:rFonts w:ascii="Comic Sans MS" w:eastAsia="Times New Roman" w:hAnsi="Comic Sans MS" w:cs="Times New Roman"/>
          <w:b/>
          <w:bCs/>
          <w:sz w:val="20"/>
          <w:szCs w:val="20"/>
        </w:rPr>
        <w:t>4. The olist_order_payments_dataset Table</w:t>
      </w:r>
    </w:p>
    <w:p w14:paraId="37855EB0" w14:textId="77777777" w:rsidR="0053685D" w:rsidRPr="0053685D" w:rsidRDefault="0053685D" w:rsidP="0053685D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0"/>
          <w:szCs w:val="20"/>
        </w:rPr>
      </w:pPr>
      <w:r w:rsidRPr="0053685D">
        <w:rPr>
          <w:rFonts w:ascii="Comic Sans MS" w:eastAsia="Times New Roman" w:hAnsi="Comic Sans MS" w:cs="Times New Roman"/>
          <w:sz w:val="20"/>
          <w:szCs w:val="20"/>
        </w:rPr>
        <w:t>This table contains information about how an order was paid for. An order can have multiple payment methods (e.g., part with a credit card, part with a voucher).</w:t>
      </w:r>
    </w:p>
    <w:tbl>
      <w:tblPr>
        <w:tblStyle w:val="TableGridLight"/>
        <w:tblW w:w="10110" w:type="dxa"/>
        <w:tblLook w:val="04A0" w:firstRow="1" w:lastRow="0" w:firstColumn="1" w:lastColumn="0" w:noHBand="0" w:noVBand="1"/>
      </w:tblPr>
      <w:tblGrid>
        <w:gridCol w:w="2245"/>
        <w:gridCol w:w="992"/>
        <w:gridCol w:w="2634"/>
        <w:gridCol w:w="4239"/>
      </w:tblGrid>
      <w:tr w:rsidR="0053685D" w:rsidRPr="0053685D" w14:paraId="288D6454" w14:textId="77777777" w:rsidTr="00EA465D">
        <w:trPr>
          <w:trHeight w:val="940"/>
        </w:trPr>
        <w:tc>
          <w:tcPr>
            <w:tcW w:w="0" w:type="auto"/>
            <w:hideMark/>
          </w:tcPr>
          <w:p w14:paraId="128E55E4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hideMark/>
          </w:tcPr>
          <w:p w14:paraId="7981B808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Data Type</w:t>
            </w:r>
          </w:p>
        </w:tc>
        <w:tc>
          <w:tcPr>
            <w:tcW w:w="0" w:type="auto"/>
            <w:hideMark/>
          </w:tcPr>
          <w:p w14:paraId="007E118E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Description &amp; Purpose</w:t>
            </w:r>
          </w:p>
        </w:tc>
        <w:tc>
          <w:tcPr>
            <w:tcW w:w="0" w:type="auto"/>
            <w:hideMark/>
          </w:tcPr>
          <w:p w14:paraId="7F7437CB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Why We Care</w:t>
            </w:r>
          </w:p>
        </w:tc>
      </w:tr>
      <w:tr w:rsidR="0053685D" w:rsidRPr="0053685D" w14:paraId="02CF2113" w14:textId="77777777" w:rsidTr="00EA465D">
        <w:trPr>
          <w:trHeight w:val="1410"/>
        </w:trPr>
        <w:tc>
          <w:tcPr>
            <w:tcW w:w="0" w:type="auto"/>
            <w:hideMark/>
          </w:tcPr>
          <w:p w14:paraId="534EBA04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order_id</w:t>
            </w:r>
          </w:p>
        </w:tc>
        <w:tc>
          <w:tcPr>
            <w:tcW w:w="0" w:type="auto"/>
            <w:hideMark/>
          </w:tcPr>
          <w:p w14:paraId="0E42FA95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3A93D26A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Foreign Key</w:t>
            </w: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. Links to the order_id in the orders table.</w:t>
            </w:r>
          </w:p>
        </w:tc>
        <w:tc>
          <w:tcPr>
            <w:tcW w:w="0" w:type="auto"/>
            <w:hideMark/>
          </w:tcPr>
          <w:p w14:paraId="53FBED65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Connects payment information to the order.</w:t>
            </w:r>
          </w:p>
        </w:tc>
      </w:tr>
      <w:tr w:rsidR="0053685D" w:rsidRPr="0053685D" w14:paraId="014ADFD0" w14:textId="77777777" w:rsidTr="00EA465D">
        <w:trPr>
          <w:trHeight w:val="1881"/>
        </w:trPr>
        <w:tc>
          <w:tcPr>
            <w:tcW w:w="0" w:type="auto"/>
            <w:hideMark/>
          </w:tcPr>
          <w:p w14:paraId="5F348029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payment_sequential</w:t>
            </w:r>
          </w:p>
        </w:tc>
        <w:tc>
          <w:tcPr>
            <w:tcW w:w="0" w:type="auto"/>
            <w:hideMark/>
          </w:tcPr>
          <w:p w14:paraId="7C258FD1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480B3D7C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For orders with multiple payment methods, this indicates the sequence (1, 2...).</w:t>
            </w:r>
          </w:p>
        </w:tc>
        <w:tc>
          <w:tcPr>
            <w:tcW w:w="0" w:type="auto"/>
            <w:hideMark/>
          </w:tcPr>
          <w:p w14:paraId="7242A1EC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Useful for understanding complex payment behaviors.</w:t>
            </w:r>
          </w:p>
        </w:tc>
      </w:tr>
      <w:tr w:rsidR="0053685D" w:rsidRPr="0053685D" w14:paraId="48C0604A" w14:textId="77777777" w:rsidTr="00EA465D">
        <w:trPr>
          <w:trHeight w:val="2373"/>
        </w:trPr>
        <w:tc>
          <w:tcPr>
            <w:tcW w:w="0" w:type="auto"/>
            <w:hideMark/>
          </w:tcPr>
          <w:p w14:paraId="3078D274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payment_type</w:t>
            </w:r>
          </w:p>
        </w:tc>
        <w:tc>
          <w:tcPr>
            <w:tcW w:w="0" w:type="auto"/>
            <w:hideMark/>
          </w:tcPr>
          <w:p w14:paraId="262E8635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61DF6AF8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The method of payment (e.g., credit_card, boleto, voucher).</w:t>
            </w:r>
          </w:p>
        </w:tc>
        <w:tc>
          <w:tcPr>
            <w:tcW w:w="0" w:type="auto"/>
            <w:hideMark/>
          </w:tcPr>
          <w:p w14:paraId="531787C5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A great categorical feature. Do customers who use credit cards behave differently from those who use boleto (a popular Brazilian cash payment system)?</w:t>
            </w:r>
          </w:p>
        </w:tc>
      </w:tr>
      <w:tr w:rsidR="0053685D" w:rsidRPr="0053685D" w14:paraId="12658EEB" w14:textId="77777777" w:rsidTr="00EA465D">
        <w:trPr>
          <w:trHeight w:val="1881"/>
        </w:trPr>
        <w:tc>
          <w:tcPr>
            <w:tcW w:w="0" w:type="auto"/>
            <w:hideMark/>
          </w:tcPr>
          <w:p w14:paraId="173ADAEA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payment_installments</w:t>
            </w:r>
          </w:p>
        </w:tc>
        <w:tc>
          <w:tcPr>
            <w:tcW w:w="0" w:type="auto"/>
            <w:hideMark/>
          </w:tcPr>
          <w:p w14:paraId="47ED094A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6B8A4441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The number of payment installments (for credit card payments).</w:t>
            </w:r>
          </w:p>
        </w:tc>
        <w:tc>
          <w:tcPr>
            <w:tcW w:w="0" w:type="auto"/>
            <w:hideMark/>
          </w:tcPr>
          <w:p w14:paraId="326972CA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Can be a feature. Do customers who pay in many installments have a different churn profile?</w:t>
            </w:r>
          </w:p>
        </w:tc>
      </w:tr>
      <w:tr w:rsidR="0053685D" w:rsidRPr="0053685D" w14:paraId="323BB7AA" w14:textId="77777777" w:rsidTr="00EA465D">
        <w:trPr>
          <w:trHeight w:val="2351"/>
        </w:trPr>
        <w:tc>
          <w:tcPr>
            <w:tcW w:w="0" w:type="auto"/>
            <w:hideMark/>
          </w:tcPr>
          <w:p w14:paraId="5D28978C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payment_value</w:t>
            </w:r>
          </w:p>
        </w:tc>
        <w:tc>
          <w:tcPr>
            <w:tcW w:w="0" w:type="auto"/>
            <w:hideMark/>
          </w:tcPr>
          <w:p w14:paraId="794ACF51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Float</w:t>
            </w:r>
          </w:p>
        </w:tc>
        <w:tc>
          <w:tcPr>
            <w:tcW w:w="0" w:type="auto"/>
            <w:hideMark/>
          </w:tcPr>
          <w:p w14:paraId="46004120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The transaction value for this specific payment method.</w:t>
            </w:r>
          </w:p>
        </w:tc>
        <w:tc>
          <w:tcPr>
            <w:tcW w:w="0" w:type="auto"/>
            <w:hideMark/>
          </w:tcPr>
          <w:p w14:paraId="12CF3548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We can sum this up per order_id and it should match the sum of price + freight_value from the order_items table. It's a good way to verify data consistency.</w:t>
            </w:r>
          </w:p>
        </w:tc>
      </w:tr>
    </w:tbl>
    <w:p w14:paraId="3801CA8D" w14:textId="77777777" w:rsidR="00EA465D" w:rsidRPr="00EA465D" w:rsidRDefault="00000000" w:rsidP="00EA465D">
      <w:pPr>
        <w:spacing w:after="0" w:line="240" w:lineRule="auto"/>
        <w:rPr>
          <w:rFonts w:ascii="Comic Sans MS" w:eastAsia="Times New Roman" w:hAnsi="Comic Sans MS" w:cs="Times New Roman"/>
          <w:sz w:val="20"/>
          <w:szCs w:val="20"/>
        </w:rPr>
      </w:pPr>
      <w:r>
        <w:rPr>
          <w:rFonts w:ascii="Comic Sans MS" w:eastAsia="Times New Roman" w:hAnsi="Comic Sans MS" w:cs="Times New Roman"/>
          <w:sz w:val="20"/>
          <w:szCs w:val="20"/>
        </w:rPr>
        <w:lastRenderedPageBreak/>
        <w:pict w14:anchorId="34E0F1F2">
          <v:rect id="_x0000_i1030" style="width:0;height:1.5pt" o:hralign="center" o:hrstd="t" o:hr="t" fillcolor="#a0a0a0" stroked="f"/>
        </w:pict>
      </w:r>
    </w:p>
    <w:p w14:paraId="37C45C3D" w14:textId="77777777" w:rsidR="00EA465D" w:rsidRDefault="00EA465D" w:rsidP="0053685D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0"/>
          <w:szCs w:val="20"/>
        </w:rPr>
      </w:pPr>
    </w:p>
    <w:p w14:paraId="031361E9" w14:textId="77777777" w:rsidR="0053685D" w:rsidRPr="0053685D" w:rsidRDefault="0053685D" w:rsidP="0053685D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0"/>
          <w:szCs w:val="20"/>
        </w:rPr>
      </w:pPr>
      <w:r w:rsidRPr="0053685D">
        <w:rPr>
          <w:rFonts w:ascii="Comic Sans MS" w:eastAsia="Times New Roman" w:hAnsi="Comic Sans MS" w:cs="Times New Roman"/>
          <w:b/>
          <w:bCs/>
          <w:sz w:val="20"/>
          <w:szCs w:val="20"/>
        </w:rPr>
        <w:t>5. The olist_order_reviews_dataset Table</w:t>
      </w:r>
    </w:p>
    <w:p w14:paraId="199FE1A4" w14:textId="77777777" w:rsidR="0053685D" w:rsidRPr="0053685D" w:rsidRDefault="0053685D" w:rsidP="0053685D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0"/>
          <w:szCs w:val="20"/>
        </w:rPr>
      </w:pPr>
      <w:r w:rsidRPr="0053685D">
        <w:rPr>
          <w:rFonts w:ascii="Comic Sans MS" w:eastAsia="Times New Roman" w:hAnsi="Comic Sans MS" w:cs="Times New Roman"/>
          <w:sz w:val="20"/>
          <w:szCs w:val="20"/>
        </w:rPr>
        <w:t>This table contains customer reviews for each order.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691"/>
        <w:gridCol w:w="1230"/>
        <w:gridCol w:w="2192"/>
        <w:gridCol w:w="3237"/>
      </w:tblGrid>
      <w:tr w:rsidR="0053685D" w:rsidRPr="0053685D" w14:paraId="589B7FD0" w14:textId="77777777" w:rsidTr="00EA465D">
        <w:trPr>
          <w:jc w:val="center"/>
        </w:trPr>
        <w:tc>
          <w:tcPr>
            <w:tcW w:w="0" w:type="auto"/>
            <w:hideMark/>
          </w:tcPr>
          <w:p w14:paraId="25A01AB0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hideMark/>
          </w:tcPr>
          <w:p w14:paraId="0A2C8EB5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Data Type</w:t>
            </w:r>
          </w:p>
        </w:tc>
        <w:tc>
          <w:tcPr>
            <w:tcW w:w="0" w:type="auto"/>
            <w:hideMark/>
          </w:tcPr>
          <w:p w14:paraId="6A6B7524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Description &amp; Purpose</w:t>
            </w:r>
          </w:p>
        </w:tc>
        <w:tc>
          <w:tcPr>
            <w:tcW w:w="0" w:type="auto"/>
            <w:hideMark/>
          </w:tcPr>
          <w:p w14:paraId="3779D98B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Why We Care</w:t>
            </w:r>
          </w:p>
        </w:tc>
      </w:tr>
      <w:tr w:rsidR="0053685D" w:rsidRPr="0053685D" w14:paraId="69756B04" w14:textId="77777777" w:rsidTr="00EA465D">
        <w:trPr>
          <w:jc w:val="center"/>
        </w:trPr>
        <w:tc>
          <w:tcPr>
            <w:tcW w:w="0" w:type="auto"/>
            <w:hideMark/>
          </w:tcPr>
          <w:p w14:paraId="608331FE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review_id</w:t>
            </w:r>
          </w:p>
        </w:tc>
        <w:tc>
          <w:tcPr>
            <w:tcW w:w="0" w:type="auto"/>
            <w:hideMark/>
          </w:tcPr>
          <w:p w14:paraId="2421B88A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3CB142C0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A unique identifier for the review.</w:t>
            </w:r>
          </w:p>
        </w:tc>
        <w:tc>
          <w:tcPr>
            <w:tcW w:w="0" w:type="auto"/>
            <w:hideMark/>
          </w:tcPr>
          <w:p w14:paraId="775A9790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-</w:t>
            </w:r>
          </w:p>
        </w:tc>
      </w:tr>
      <w:tr w:rsidR="0053685D" w:rsidRPr="0053685D" w14:paraId="1B5A4B31" w14:textId="77777777" w:rsidTr="00EA465D">
        <w:trPr>
          <w:jc w:val="center"/>
        </w:trPr>
        <w:tc>
          <w:tcPr>
            <w:tcW w:w="0" w:type="auto"/>
            <w:hideMark/>
          </w:tcPr>
          <w:p w14:paraId="58977475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order_id</w:t>
            </w:r>
          </w:p>
        </w:tc>
        <w:tc>
          <w:tcPr>
            <w:tcW w:w="0" w:type="auto"/>
            <w:hideMark/>
          </w:tcPr>
          <w:p w14:paraId="455B9DF2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66C726E7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Foreign Key</w:t>
            </w: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. Links to the order_id in the orders table.</w:t>
            </w:r>
          </w:p>
        </w:tc>
        <w:tc>
          <w:tcPr>
            <w:tcW w:w="0" w:type="auto"/>
            <w:hideMark/>
          </w:tcPr>
          <w:p w14:paraId="012C4B88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Connects the review to the order it belongs to.</w:t>
            </w:r>
          </w:p>
        </w:tc>
      </w:tr>
      <w:tr w:rsidR="0053685D" w:rsidRPr="0053685D" w14:paraId="7C86FA0B" w14:textId="77777777" w:rsidTr="00EA465D">
        <w:trPr>
          <w:jc w:val="center"/>
        </w:trPr>
        <w:tc>
          <w:tcPr>
            <w:tcW w:w="0" w:type="auto"/>
            <w:hideMark/>
          </w:tcPr>
          <w:p w14:paraId="720365C6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review_score</w:t>
            </w:r>
          </w:p>
        </w:tc>
        <w:tc>
          <w:tcPr>
            <w:tcW w:w="0" w:type="auto"/>
            <w:hideMark/>
          </w:tcPr>
          <w:p w14:paraId="07645382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2EE453C1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A score from 1 (very unsatisfied) to 5 (very satisfied) given by the customer.</w:t>
            </w:r>
          </w:p>
        </w:tc>
        <w:tc>
          <w:tcPr>
            <w:tcW w:w="0" w:type="auto"/>
            <w:hideMark/>
          </w:tcPr>
          <w:p w14:paraId="086DEF6E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</w:rPr>
              <w:t>This is one of the most powerful predictors of churn.</w:t>
            </w: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 xml:space="preserve"> Low scores are a huge red flag. We will likely calculate the average review score for each customer.</w:t>
            </w:r>
          </w:p>
        </w:tc>
      </w:tr>
      <w:tr w:rsidR="0053685D" w:rsidRPr="0053685D" w14:paraId="3E1ED194" w14:textId="77777777" w:rsidTr="00EA465D">
        <w:trPr>
          <w:jc w:val="center"/>
        </w:trPr>
        <w:tc>
          <w:tcPr>
            <w:tcW w:w="0" w:type="auto"/>
            <w:hideMark/>
          </w:tcPr>
          <w:p w14:paraId="613362D8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review_comment_title</w:t>
            </w:r>
          </w:p>
        </w:tc>
        <w:tc>
          <w:tcPr>
            <w:tcW w:w="0" w:type="auto"/>
            <w:hideMark/>
          </w:tcPr>
          <w:p w14:paraId="0B63D336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0FAA70D3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The title of the review comment (optional).</w:t>
            </w:r>
          </w:p>
        </w:tc>
        <w:tc>
          <w:tcPr>
            <w:tcW w:w="0" w:type="auto"/>
            <w:hideMark/>
          </w:tcPr>
          <w:p w14:paraId="18B6F698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Can be used for Natural Language Processing (NLP).</w:t>
            </w:r>
          </w:p>
        </w:tc>
      </w:tr>
      <w:tr w:rsidR="0053685D" w:rsidRPr="0053685D" w14:paraId="241675AF" w14:textId="77777777" w:rsidTr="00EA465D">
        <w:trPr>
          <w:jc w:val="center"/>
        </w:trPr>
        <w:tc>
          <w:tcPr>
            <w:tcW w:w="0" w:type="auto"/>
            <w:hideMark/>
          </w:tcPr>
          <w:p w14:paraId="3F5AE29F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review_comment_message</w:t>
            </w:r>
          </w:p>
        </w:tc>
        <w:tc>
          <w:tcPr>
            <w:tcW w:w="0" w:type="auto"/>
            <w:hideMark/>
          </w:tcPr>
          <w:p w14:paraId="1CB4CF05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5F76C3D0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The text content of the review (optional).</w:t>
            </w:r>
          </w:p>
        </w:tc>
        <w:tc>
          <w:tcPr>
            <w:tcW w:w="0" w:type="auto"/>
            <w:hideMark/>
          </w:tcPr>
          <w:p w14:paraId="6A42E9F6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A goldmine for NLP. We could perform sentiment analysis on this text to get a more nuanced view of customer satisfaction than just the 1-5 score.</w:t>
            </w:r>
          </w:p>
        </w:tc>
      </w:tr>
      <w:tr w:rsidR="0053685D" w:rsidRPr="0053685D" w14:paraId="7A9D1A42" w14:textId="77777777" w:rsidTr="00EA465D">
        <w:trPr>
          <w:jc w:val="center"/>
        </w:trPr>
        <w:tc>
          <w:tcPr>
            <w:tcW w:w="0" w:type="auto"/>
            <w:hideMark/>
          </w:tcPr>
          <w:p w14:paraId="0CAD82F5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review_creation_date</w:t>
            </w:r>
          </w:p>
        </w:tc>
        <w:tc>
          <w:tcPr>
            <w:tcW w:w="0" w:type="auto"/>
            <w:hideMark/>
          </w:tcPr>
          <w:p w14:paraId="7785B64F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Timestamp</w:t>
            </w:r>
          </w:p>
        </w:tc>
        <w:tc>
          <w:tcPr>
            <w:tcW w:w="0" w:type="auto"/>
            <w:hideMark/>
          </w:tcPr>
          <w:p w14:paraId="5FAFF593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The date the review was sent by the customer.</w:t>
            </w:r>
          </w:p>
        </w:tc>
        <w:tc>
          <w:tcPr>
            <w:tcW w:w="0" w:type="auto"/>
            <w:hideMark/>
          </w:tcPr>
          <w:p w14:paraId="7C6CF26C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-</w:t>
            </w:r>
          </w:p>
        </w:tc>
      </w:tr>
      <w:tr w:rsidR="0053685D" w:rsidRPr="0053685D" w14:paraId="14D6EA5E" w14:textId="77777777" w:rsidTr="00EA465D">
        <w:trPr>
          <w:jc w:val="center"/>
        </w:trPr>
        <w:tc>
          <w:tcPr>
            <w:tcW w:w="0" w:type="auto"/>
            <w:hideMark/>
          </w:tcPr>
          <w:p w14:paraId="78054E15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review_answer_timestamp</w:t>
            </w:r>
          </w:p>
        </w:tc>
        <w:tc>
          <w:tcPr>
            <w:tcW w:w="0" w:type="auto"/>
            <w:hideMark/>
          </w:tcPr>
          <w:p w14:paraId="7E91826C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Timestamp</w:t>
            </w:r>
          </w:p>
        </w:tc>
        <w:tc>
          <w:tcPr>
            <w:tcW w:w="0" w:type="auto"/>
            <w:hideMark/>
          </w:tcPr>
          <w:p w14:paraId="2F4560BF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The date the review was answered by the seller.</w:t>
            </w:r>
          </w:p>
        </w:tc>
        <w:tc>
          <w:tcPr>
            <w:tcW w:w="0" w:type="auto"/>
            <w:hideMark/>
          </w:tcPr>
          <w:p w14:paraId="139D4E70" w14:textId="77777777" w:rsidR="0053685D" w:rsidRPr="0053685D" w:rsidRDefault="0053685D" w:rsidP="0053685D">
            <w:pPr>
              <w:rPr>
                <w:rFonts w:ascii="Comic Sans MS" w:eastAsia="Times New Roman" w:hAnsi="Comic Sans MS" w:cs="Times New Roman"/>
                <w:sz w:val="20"/>
                <w:szCs w:val="20"/>
              </w:rPr>
            </w:pPr>
            <w:r w:rsidRPr="0053685D">
              <w:rPr>
                <w:rFonts w:ascii="Comic Sans MS" w:eastAsia="Times New Roman" w:hAnsi="Comic Sans MS" w:cs="Times New Roman"/>
                <w:sz w:val="20"/>
                <w:szCs w:val="20"/>
              </w:rPr>
              <w:t>We can calculate the response time, which is another measure of customer service quality.</w:t>
            </w:r>
          </w:p>
        </w:tc>
      </w:tr>
    </w:tbl>
    <w:p w14:paraId="0DD62C8A" w14:textId="77777777" w:rsidR="00DC42DD" w:rsidRPr="0053685D" w:rsidRDefault="00DC42DD" w:rsidP="0053685D">
      <w:pPr>
        <w:rPr>
          <w:rFonts w:ascii="Comic Sans MS" w:hAnsi="Comic Sans MS"/>
          <w:sz w:val="20"/>
          <w:szCs w:val="20"/>
        </w:rPr>
      </w:pPr>
    </w:p>
    <w:sectPr w:rsidR="00DC42DD" w:rsidRPr="00536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71860"/>
    <w:multiLevelType w:val="multilevel"/>
    <w:tmpl w:val="9162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236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85D"/>
    <w:rsid w:val="002F6C7B"/>
    <w:rsid w:val="004839AA"/>
    <w:rsid w:val="0053685D"/>
    <w:rsid w:val="00AF0C7D"/>
    <w:rsid w:val="00DC42DD"/>
    <w:rsid w:val="00DC6E20"/>
    <w:rsid w:val="00EA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4F8F"/>
  <w15:chartTrackingRefBased/>
  <w15:docId w15:val="{512792CA-9FD6-4345-8C81-510B4F133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68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368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68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3685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g-star-inserted">
    <w:name w:val="ng-star-inserted"/>
    <w:basedOn w:val="Normal"/>
    <w:rsid w:val="00536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53685D"/>
  </w:style>
  <w:style w:type="character" w:customStyle="1" w:styleId="inline-code">
    <w:name w:val="inline-code"/>
    <w:basedOn w:val="DefaultParagraphFont"/>
    <w:rsid w:val="0053685D"/>
  </w:style>
  <w:style w:type="table" w:styleId="TableGridLight">
    <w:name w:val="Grid Table Light"/>
    <w:basedOn w:val="TableNormal"/>
    <w:uiPriority w:val="40"/>
    <w:rsid w:val="005368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5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1211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Prasad</dc:creator>
  <cp:keywords/>
  <dc:description/>
  <cp:lastModifiedBy>rajendra prasad</cp:lastModifiedBy>
  <cp:revision>5</cp:revision>
  <dcterms:created xsi:type="dcterms:W3CDTF">2025-06-25T05:09:00Z</dcterms:created>
  <dcterms:modified xsi:type="dcterms:W3CDTF">2025-12-04T05:08:00Z</dcterms:modified>
</cp:coreProperties>
</file>