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detailed-design-document-v1.0"/>
    <w:p>
      <w:pPr>
        <w:pStyle w:val="Heading1"/>
      </w:pPr>
      <w:r>
        <w:t xml:space="preserve">Detailed Design Document — V1.0</w:t>
      </w:r>
    </w:p>
    <w:bookmarkStart w:id="9" w:name="part-2-database-er-design"/>
    <w:p>
      <w:pPr>
        <w:pStyle w:val="Heading2"/>
      </w:pPr>
      <w:r>
        <w:t xml:space="preserve">Part 2 — Database / ER Design</w:t>
      </w:r>
    </w:p>
    <w:p>
      <w:pPr>
        <w:pStyle w:val="FirstParagraph"/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</w:t>
      </w:r>
      <w:r>
        <w:br/>
      </w:r>
      <w:r>
        <w:rPr>
          <w:b/>
          <w:bCs/>
        </w:rPr>
        <w:t xml:space="preserve">Spatial extension:</w:t>
      </w:r>
      <w:r>
        <w:t xml:space="preserve"> </w:t>
      </w:r>
      <w:r>
        <w:t xml:space="preserve">PostGIS</w:t>
      </w:r>
      <w:r>
        <w:br/>
      </w:r>
      <w:r>
        <w:rPr>
          <w:b/>
          <w:bCs/>
        </w:rPr>
        <w:t xml:space="preserve">Architecture:</w:t>
      </w:r>
      <w:r>
        <w:t xml:space="preserve"> </w:t>
      </w:r>
      <w:r>
        <w:t xml:space="preserve">Modular Monolith</w:t>
      </w:r>
      <w:r>
        <w:br/>
      </w:r>
      <w:r>
        <w:rPr>
          <w:b/>
          <w:bCs/>
        </w:rPr>
        <w:t xml:space="preserve">Design principle:</w:t>
      </w:r>
      <w:r>
        <w:t xml:space="preserve"> </w:t>
      </w:r>
      <w:r>
        <w:t xml:space="preserve">Domain-driven relational model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Part 2 translates the approved domain model from Part 1A into a relational persistence model.</w:t>
      </w:r>
    </w:p>
    <w:p>
      <w:pPr>
        <w:pStyle w:val="BodyText"/>
      </w:pPr>
      <w:r>
        <w:t xml:space="preserve">The objective is to establish:</w:t>
      </w:r>
    </w:p>
    <w:p>
      <w:pPr>
        <w:pStyle w:val="Compact"/>
        <w:numPr>
          <w:ilvl w:val="0"/>
          <w:numId w:val="1001"/>
        </w:numPr>
      </w:pPr>
      <w:r>
        <w:t xml:space="preserve">Database boundaries</w:t>
      </w:r>
    </w:p>
    <w:p>
      <w:pPr>
        <w:pStyle w:val="Compact"/>
        <w:numPr>
          <w:ilvl w:val="0"/>
          <w:numId w:val="1001"/>
        </w:numPr>
      </w:pPr>
      <w:r>
        <w:t xml:space="preserve">Schemas/modules</w:t>
      </w:r>
    </w:p>
    <w:p>
      <w:pPr>
        <w:pStyle w:val="Compact"/>
        <w:numPr>
          <w:ilvl w:val="0"/>
          <w:numId w:val="1001"/>
        </w:numPr>
      </w:pPr>
      <w:r>
        <w:t xml:space="preserve">Tables</w:t>
      </w:r>
    </w:p>
    <w:p>
      <w:pPr>
        <w:pStyle w:val="Compact"/>
        <w:numPr>
          <w:ilvl w:val="0"/>
          <w:numId w:val="1001"/>
        </w:numPr>
      </w:pPr>
      <w:r>
        <w:t xml:space="preserve">Primary keys</w:t>
      </w:r>
    </w:p>
    <w:p>
      <w:pPr>
        <w:pStyle w:val="Compact"/>
        <w:numPr>
          <w:ilvl w:val="0"/>
          <w:numId w:val="1001"/>
        </w:numPr>
      </w:pPr>
      <w:r>
        <w:t xml:space="preserve">Foreign keys</w:t>
      </w:r>
    </w:p>
    <w:p>
      <w:pPr>
        <w:pStyle w:val="Compact"/>
        <w:numPr>
          <w:ilvl w:val="0"/>
          <w:numId w:val="1001"/>
        </w:numPr>
      </w:pPr>
      <w:r>
        <w:t xml:space="preserve">Cardinality</w:t>
      </w:r>
    </w:p>
    <w:p>
      <w:pPr>
        <w:pStyle w:val="Compact"/>
        <w:numPr>
          <w:ilvl w:val="0"/>
          <w:numId w:val="1001"/>
        </w:numPr>
      </w:pPr>
      <w:r>
        <w:t xml:space="preserve">Important constraints</w:t>
      </w:r>
    </w:p>
    <w:p>
      <w:pPr>
        <w:pStyle w:val="Compact"/>
        <w:numPr>
          <w:ilvl w:val="0"/>
          <w:numId w:val="1001"/>
        </w:numPr>
      </w:pPr>
      <w:r>
        <w:t xml:space="preserve">Spatial design</w:t>
      </w:r>
    </w:p>
    <w:p>
      <w:pPr>
        <w:pStyle w:val="Compact"/>
        <w:numPr>
          <w:ilvl w:val="0"/>
          <w:numId w:val="1001"/>
        </w:numPr>
      </w:pPr>
      <w:r>
        <w:t xml:space="preserve">Workflow history</w:t>
      </w:r>
    </w:p>
    <w:p>
      <w:pPr>
        <w:pStyle w:val="Compact"/>
        <w:numPr>
          <w:ilvl w:val="0"/>
          <w:numId w:val="1001"/>
        </w:numPr>
      </w:pPr>
      <w:r>
        <w:t xml:space="preserve">PII isolation</w:t>
      </w:r>
    </w:p>
    <w:p>
      <w:pPr>
        <w:pStyle w:val="Compact"/>
        <w:numPr>
          <w:ilvl w:val="0"/>
          <w:numId w:val="1001"/>
        </w:numPr>
      </w:pPr>
      <w:r>
        <w:t xml:space="preserve">Audit persistence</w:t>
      </w:r>
    </w:p>
    <w:p>
      <w:pPr>
        <w:pStyle w:val="Compact"/>
        <w:numPr>
          <w:ilvl w:val="0"/>
          <w:numId w:val="1001"/>
        </w:numPr>
      </w:pPr>
      <w:r>
        <w:t xml:space="preserve">Media metadata</w:t>
      </w:r>
    </w:p>
    <w:p>
      <w:pPr>
        <w:pStyle w:val="Compact"/>
        <w:numPr>
          <w:ilvl w:val="0"/>
          <w:numId w:val="1001"/>
        </w:numPr>
      </w:pPr>
      <w:r>
        <w:t xml:space="preserve">Public/read models</w:t>
      </w:r>
    </w:p>
    <w:p>
      <w:pPr>
        <w:pStyle w:val="Compact"/>
        <w:numPr>
          <w:ilvl w:val="0"/>
          <w:numId w:val="1001"/>
        </w:numPr>
      </w:pPr>
      <w:r>
        <w:t xml:space="preserve">Indexing strategy</w:t>
      </w:r>
    </w:p>
    <w:p>
      <w:pPr>
        <w:pStyle w:val="Compact"/>
        <w:numPr>
          <w:ilvl w:val="0"/>
          <w:numId w:val="1001"/>
        </w:numPr>
      </w:pPr>
      <w:r>
        <w:t xml:space="preserve">ER diagram</w:t>
      </w:r>
    </w:p>
    <w:p>
      <w:pPr>
        <w:pStyle w:val="FirstParagraph"/>
      </w:pPr>
      <w:r>
        <w:t xml:space="preserve">We will</w:t>
      </w:r>
      <w:r>
        <w:t xml:space="preserve"> </w:t>
      </w:r>
      <w:r>
        <w:rPr>
          <w:b/>
          <w:bCs/>
        </w:rPr>
        <w:t xml:space="preserve">not write production SQL yet</w:t>
      </w:r>
      <w:r>
        <w:t xml:space="preserve">.</w:t>
      </w:r>
    </w:p>
    <w:p>
      <w:pPr>
        <w:pStyle w:val="BodyText"/>
      </w:pPr>
      <w:r>
        <w:t xml:space="preserve">The SQL/migration implementation should follow after this model is reviewed.</w:t>
      </w:r>
    </w:p>
    <w:p>
      <w:r>
        <w:pict>
          <v:rect style="width:0;height:1.5pt" o:hralign="center" o:hrstd="t" o:hr="t"/>
        </w:pict>
      </w:r>
    </w:p>
    <w:bookmarkEnd w:id="11"/>
    <w:bookmarkStart w:id="12" w:name="database-strategy"/>
    <w:p>
      <w:pPr>
        <w:pStyle w:val="Heading1"/>
      </w:pPr>
      <w:r>
        <w:t xml:space="preserve">2. Database Strategy</w:t>
      </w:r>
    </w:p>
    <w:p>
      <w:pPr>
        <w:pStyle w:val="FirstParagraph"/>
      </w:pPr>
      <w:r>
        <w:t xml:space="preserve">We will use: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PostGIS</w:t>
      </w:r>
    </w:p>
    <w:p>
      <w:pPr>
        <w:pStyle w:val="FirstParagraph"/>
      </w:pPr>
      <w:r>
        <w:t xml:space="preserve">as already established in the architecture baseline.</w:t>
      </w:r>
    </w:p>
    <w:p>
      <w:pPr>
        <w:pStyle w:val="BodyText"/>
      </w:pPr>
      <w:r>
        <w:t xml:space="preserve">Initially:</w:t>
      </w:r>
    </w:p>
    <w:p>
      <w:pPr>
        <w:pStyle w:val="BlockText"/>
      </w:pPr>
      <w:r>
        <w:rPr>
          <w:b/>
          <w:bCs/>
        </w:rPr>
        <w:t xml:space="preserve">One PostgreSQL database</w:t>
      </w:r>
    </w:p>
    <w:p>
      <w:pPr>
        <w:pStyle w:val="FirstParagraph"/>
      </w:pPr>
      <w:r>
        <w:t xml:space="preserve">but with strong logical separation.</w:t>
      </w:r>
    </w:p>
    <w:p>
      <w:pPr>
        <w:pStyle w:val="BodyText"/>
      </w:pPr>
      <w:r>
        <w:t xml:space="preserve">We should not introduce separate physical databases for every module.</w:t>
      </w:r>
    </w:p>
    <w:p>
      <w:pPr>
        <w:pStyle w:val="BodyText"/>
      </w:pPr>
      <w:r>
        <w:t xml:space="preserve">That would be unnecessary complexity for a laptop-first modular monolith.</w:t>
      </w:r>
    </w:p>
    <w:p>
      <w:r>
        <w:pict>
          <v:rect style="width:0;height:1.5pt" o:hralign="center" o:hrstd="t" o:hr="t"/>
        </w:pict>
      </w:r>
    </w:p>
    <w:bookmarkEnd w:id="12"/>
    <w:bookmarkStart w:id="13" w:name="logical-schema-strategy"/>
    <w:p>
      <w:pPr>
        <w:pStyle w:val="Heading1"/>
      </w:pPr>
      <w:r>
        <w:t xml:space="preserve">3. Logical Schema Strategy</w:t>
      </w:r>
    </w:p>
    <w:p>
      <w:pPr>
        <w:pStyle w:val="FirstParagraph"/>
      </w:pPr>
      <w:r>
        <w:t xml:space="preserve">I recommend using PostgreSQL schemas to reinforce module boundaries where useful.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identity</w:t>
      </w:r>
      <w:r>
        <w:br/>
      </w:r>
      <w:r>
        <w:rPr>
          <w:rStyle w:val="VerbatimChar"/>
        </w:rPr>
        <w:t xml:space="preserve">├── citizen</w:t>
      </w:r>
      <w:r>
        <w:br/>
      </w:r>
      <w:r>
        <w:rPr>
          <w:rStyle w:val="VerbatimChar"/>
        </w:rPr>
        <w:t xml:space="preserve">├── geography</w:t>
      </w:r>
      <w:r>
        <w:br/>
      </w:r>
      <w:r>
        <w:rPr>
          <w:rStyle w:val="VerbatimChar"/>
        </w:rPr>
        <w:t xml:space="preserve">├── complaint</w:t>
      </w:r>
      <w:r>
        <w:br/>
      </w:r>
      <w:r>
        <w:rPr>
          <w:rStyle w:val="VerbatimChar"/>
        </w:rPr>
        <w:t xml:space="preserve">├── workflow</w:t>
      </w:r>
      <w:r>
        <w:br/>
      </w:r>
      <w:r>
        <w:rPr>
          <w:rStyle w:val="VerbatimChar"/>
        </w:rPr>
        <w:t xml:space="preserve">├── evidence</w:t>
      </w:r>
      <w:r>
        <w:br/>
      </w:r>
      <w:r>
        <w:rPr>
          <w:rStyle w:val="VerbatimChar"/>
        </w:rPr>
        <w:t xml:space="preserve">├── moderation</w:t>
      </w:r>
      <w:r>
        <w:br/>
      </w:r>
      <w:r>
        <w:rPr>
          <w:rStyle w:val="VerbatimChar"/>
        </w:rPr>
        <w:t xml:space="preserve">├── authority</w:t>
      </w:r>
      <w:r>
        <w:br/>
      </w:r>
      <w:r>
        <w:rPr>
          <w:rStyle w:val="VerbatimChar"/>
        </w:rPr>
        <w:t xml:space="preserve">├── routing</w:t>
      </w:r>
      <w:r>
        <w:br/>
      </w:r>
      <w:r>
        <w:rPr>
          <w:rStyle w:val="VerbatimChar"/>
        </w:rPr>
        <w:t xml:space="preserve">├── sla</w:t>
      </w:r>
      <w:r>
        <w:br/>
      </w:r>
      <w:r>
        <w:rPr>
          <w:rStyle w:val="VerbatimChar"/>
        </w:rPr>
        <w:t xml:space="preserve">├── notification</w:t>
      </w:r>
      <w:r>
        <w:br/>
      </w:r>
      <w:r>
        <w:rPr>
          <w:rStyle w:val="VerbatimChar"/>
        </w:rPr>
        <w:t xml:space="preserve">├── audit</w:t>
      </w:r>
      <w:r>
        <w:br/>
      </w:r>
      <w:r>
        <w:rPr>
          <w:rStyle w:val="VerbatimChar"/>
        </w:rPr>
        <w:t xml:space="preserve">├── transparency</w:t>
      </w:r>
      <w:r>
        <w:br/>
      </w:r>
      <w:r>
        <w:rPr>
          <w:rStyle w:val="VerbatimChar"/>
        </w:rPr>
        <w:t xml:space="preserve">├── analytics</w:t>
      </w:r>
      <w:r>
        <w:br/>
      </w:r>
      <w:r>
        <w:rPr>
          <w:rStyle w:val="VerbatimChar"/>
        </w:rPr>
        <w:t xml:space="preserve">└── administration</w:t>
      </w:r>
    </w:p>
    <w:p>
      <w:pPr>
        <w:pStyle w:val="FirstParagraph"/>
      </w:pPr>
      <w:r>
        <w:t xml:space="preserve">However, we should be careful:</w:t>
      </w:r>
    </w:p>
    <w:p>
      <w:pPr>
        <w:pStyle w:val="BlockText"/>
      </w:pPr>
      <w:r>
        <w:t xml:space="preserve">PostgreSQL schemas are a supporting boundary, not a substitute for application-module boundaries.</w:t>
      </w:r>
    </w:p>
    <w:p>
      <w:pPr>
        <w:pStyle w:val="FirstParagraph"/>
      </w:pPr>
      <w:r>
        <w:t xml:space="preserve">The Spring Boot modules remain the primary architectural boundary.</w:t>
      </w:r>
    </w:p>
    <w:p>
      <w:r>
        <w:pict>
          <v:rect style="width:0;height:1.5pt" o:hralign="center" o:hrstd="t" o:hr="t"/>
        </w:pict>
      </w:r>
    </w:p>
    <w:bookmarkEnd w:id="13"/>
    <w:bookmarkStart w:id="14" w:name="pii-isolation"/>
    <w:p>
      <w:pPr>
        <w:pStyle w:val="Heading1"/>
      </w:pPr>
      <w:r>
        <w:t xml:space="preserve">4. PII Isolation</w:t>
      </w:r>
    </w:p>
    <w:p>
      <w:pPr>
        <w:pStyle w:val="FirstParagraph"/>
      </w:pPr>
      <w:r>
        <w:t xml:space="preserve">This is one of the most important database decisions.</w:t>
      </w:r>
    </w:p>
    <w:p>
      <w:pPr>
        <w:pStyle w:val="BodyText"/>
      </w:pPr>
      <w:r>
        <w:t xml:space="preserve">Citizen PII should be physically/logically separated from ordinary complaint data.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citizen schema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citizen_profile</w:t>
      </w:r>
      <w:r>
        <w:br/>
      </w:r>
      <w:r>
        <w:rPr>
          <w:rStyle w:val="VerbatimChar"/>
        </w:rPr>
        <w:t xml:space="preserve">    ├── citizen_contact</w:t>
      </w:r>
      <w:r>
        <w:br/>
      </w:r>
      <w:r>
        <w:rPr>
          <w:rStyle w:val="VerbatimChar"/>
        </w:rPr>
        <w:t xml:space="preserve">    └── citizen_address</w:t>
      </w:r>
      <w:r>
        <w:br/>
      </w:r>
      <w:r>
        <w:br/>
      </w:r>
      <w:r>
        <w:rPr>
          <w:rStyle w:val="VerbatimChar"/>
        </w:rPr>
        <w:t xml:space="preserve">complaint schema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complaint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citizen_reference</w:t>
      </w:r>
    </w:p>
    <w:p>
      <w:pPr>
        <w:pStyle w:val="FirstParagraph"/>
      </w:pPr>
      <w:r>
        <w:t xml:space="preserve">The complaint table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contain: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authentication data</w:t>
      </w:r>
    </w:p>
    <w:p>
      <w:pPr>
        <w:pStyle w:val="FirstParagraph"/>
      </w:pPr>
      <w:r>
        <w:t xml:space="preserve">This supports the privacy-by-architecture requirement.</w:t>
      </w:r>
    </w:p>
    <w:p>
      <w:r>
        <w:pict>
          <v:rect style="width:0;height:1.5pt" o:hralign="center" o:hrstd="t" o:hr="t"/>
        </w:pict>
      </w:r>
    </w:p>
    <w:bookmarkEnd w:id="14"/>
    <w:bookmarkStart w:id="15" w:name="identity-tables"/>
    <w:p>
      <w:pPr>
        <w:pStyle w:val="Heading1"/>
      </w:pPr>
      <w:r>
        <w:t xml:space="preserve">5. Identity Tables</w:t>
      </w:r>
    </w:p>
    <w:p>
      <w:pPr>
        <w:pStyle w:val="FirstParagraph"/>
      </w:pPr>
      <w:r>
        <w:t xml:space="preserve">Identity is initially backed by Keycloak.</w:t>
      </w:r>
    </w:p>
    <w:p>
      <w:pPr>
        <w:pStyle w:val="BodyText"/>
      </w:pPr>
      <w:r>
        <w:t xml:space="preserve">Therefore we should</w:t>
      </w:r>
      <w:r>
        <w:t xml:space="preserve"> </w:t>
      </w:r>
      <w:r>
        <w:rPr>
          <w:b/>
          <w:bCs/>
        </w:rPr>
        <w:t xml:space="preserve">not duplicate Keycloak’s entire user database in PostgreSQL</w:t>
      </w:r>
      <w:r>
        <w:t xml:space="preserve">.</w:t>
      </w:r>
    </w:p>
    <w:p>
      <w:pPr>
        <w:pStyle w:val="BodyText"/>
      </w:pPr>
      <w:r>
        <w:t xml:space="preserve">Instead, application-level identity references may be maintained.</w:t>
      </w:r>
    </w:p>
    <w:p>
      <w:pPr>
        <w:pStyle w:val="BodyText"/>
      </w:pPr>
      <w:r>
        <w:t xml:space="preserve">Conceptual table:</w:t>
      </w:r>
    </w:p>
    <w:p>
      <w:pPr>
        <w:pStyle w:val="SourceCode"/>
      </w:pPr>
      <w:r>
        <w:rPr>
          <w:rStyle w:val="VerbatimChar"/>
        </w:rPr>
        <w:t xml:space="preserve">identity.application_identity</w:t>
      </w:r>
    </w:p>
    <w:p>
      <w:pPr>
        <w:pStyle w:val="FirstParagraph"/>
      </w:pPr>
      <w:r>
        <w:t xml:space="preserve">Possible information:</w:t>
      </w:r>
    </w:p>
    <w:p>
      <w:pPr>
        <w:pStyle w:val="SourceCode"/>
      </w:pPr>
      <w:r>
        <w:rPr>
          <w:rStyle w:val="VerbatimChar"/>
        </w:rPr>
        <w:t xml:space="preserve">identity_id</w:t>
      </w:r>
      <w:r>
        <w:br/>
      </w:r>
      <w:r>
        <w:rPr>
          <w:rStyle w:val="VerbatimChar"/>
        </w:rPr>
        <w:t xml:space="preserve">external_identity_id</w:t>
      </w:r>
      <w:r>
        <w:br/>
      </w:r>
      <w:r>
        <w:rPr>
          <w:rStyle w:val="VerbatimChar"/>
        </w:rPr>
        <w:t xml:space="preserve">identity_type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rPr>
          <w:rStyle w:val="VerbatimChar"/>
        </w:rPr>
        <w:t xml:space="preserve">external_identity_id</w:t>
      </w:r>
      <w:r>
        <w:t xml:space="preserve"> </w:t>
      </w:r>
      <w:r>
        <w:t xml:space="preserve">represents the external identity provider identifier.</w:t>
      </w:r>
    </w:p>
    <w:p>
      <w:pPr>
        <w:pStyle w:val="BodyText"/>
      </w:pPr>
      <w:r>
        <w:t xml:space="preserve">The exact Keycloak mapping will be finalized during Security Design.</w:t>
      </w:r>
    </w:p>
    <w:p>
      <w:r>
        <w:pict>
          <v:rect style="width:0;height:1.5pt" o:hralign="center" o:hrstd="t" o:hr="t"/>
        </w:pict>
      </w:r>
    </w:p>
    <w:bookmarkEnd w:id="15"/>
    <w:bookmarkStart w:id="19" w:name="citizen-tables"/>
    <w:p>
      <w:pPr>
        <w:pStyle w:val="Heading1"/>
      </w:pPr>
      <w:r>
        <w:t xml:space="preserve">6. Citizen Tables</w:t>
      </w:r>
    </w:p>
    <w:bookmarkStart w:id="16" w:name="citizen.citizen_profile"/>
    <w:p>
      <w:pPr>
        <w:pStyle w:val="Heading2"/>
      </w:pPr>
      <w:r>
        <w:t xml:space="preserve">citizen.citizen_profile</w:t>
      </w:r>
    </w:p>
    <w:p>
      <w:pPr>
        <w:pStyle w:val="FirstParagraph"/>
      </w:pPr>
      <w:r>
        <w:t xml:space="preserve">Conceptual fields:</w:t>
      </w:r>
    </w:p>
    <w:p>
      <w:pPr>
        <w:pStyle w:val="SourceCode"/>
      </w:pPr>
      <w:r>
        <w:rPr>
          <w:rStyle w:val="VerbatimChar"/>
        </w:rPr>
        <w:t xml:space="preserve">citizen_id</w:t>
      </w:r>
      <w:r>
        <w:br/>
      </w:r>
      <w:r>
        <w:rPr>
          <w:rStyle w:val="VerbatimChar"/>
        </w:rPr>
        <w:t xml:space="preserve">identity_id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6"/>
    <w:bookmarkStart w:id="17" w:name="citizen.citizen_contact"/>
    <w:p>
      <w:pPr>
        <w:pStyle w:val="Heading2"/>
      </w:pPr>
      <w:r>
        <w:t xml:space="preserve">citizen.citizen_contact</w:t>
      </w:r>
    </w:p>
    <w:p>
      <w:pPr>
        <w:pStyle w:val="FirstParagraph"/>
      </w:pPr>
      <w:r>
        <w:t xml:space="preserve">Conceptual:</w:t>
      </w:r>
    </w:p>
    <w:p>
      <w:pPr>
        <w:pStyle w:val="SourceCode"/>
      </w:pPr>
      <w:r>
        <w:rPr>
          <w:rStyle w:val="VerbatimChar"/>
        </w:rPr>
        <w:t xml:space="preserve">contact_id</w:t>
      </w:r>
      <w:r>
        <w:br/>
      </w:r>
      <w:r>
        <w:rPr>
          <w:rStyle w:val="VerbatimChar"/>
        </w:rPr>
        <w:t xml:space="preserve">citizen_id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7"/>
    <w:bookmarkStart w:id="18" w:name="citizen.citizen_address"/>
    <w:p>
      <w:pPr>
        <w:pStyle w:val="Heading2"/>
      </w:pPr>
      <w:r>
        <w:t xml:space="preserve">citizen.citizen_address</w:t>
      </w:r>
    </w:p>
    <w:p>
      <w:pPr>
        <w:pStyle w:val="FirstParagraph"/>
      </w:pPr>
      <w:r>
        <w:t xml:space="preserve">Conceptual:</w:t>
      </w:r>
    </w:p>
    <w:p>
      <w:pPr>
        <w:pStyle w:val="SourceCode"/>
      </w:pPr>
      <w:r>
        <w:rPr>
          <w:rStyle w:val="VerbatimChar"/>
        </w:rPr>
        <w:t xml:space="preserve">address_id</w:t>
      </w:r>
      <w:r>
        <w:br/>
      </w:r>
      <w:r>
        <w:rPr>
          <w:rStyle w:val="VerbatimChar"/>
        </w:rPr>
        <w:t xml:space="preserve">citizen_id</w:t>
      </w:r>
      <w:r>
        <w:br/>
      </w:r>
      <w:r>
        <w:rPr>
          <w:rStyle w:val="VerbatimChar"/>
        </w:rPr>
        <w:t xml:space="preserve">address_line_1</w:t>
      </w:r>
      <w:r>
        <w:br/>
      </w:r>
      <w:r>
        <w:rPr>
          <w:rStyle w:val="VerbatimChar"/>
        </w:rPr>
        <w:t xml:space="preserve">address_line_2</w:t>
      </w:r>
      <w:r>
        <w:br/>
      </w:r>
      <w:r>
        <w:rPr>
          <w:rStyle w:val="VerbatimChar"/>
        </w:rPr>
        <w:t xml:space="preserve">locality</w:t>
      </w:r>
      <w:r>
        <w:br/>
      </w:r>
      <w:r>
        <w:rPr>
          <w:rStyle w:val="VerbatimChar"/>
        </w:rPr>
        <w:t xml:space="preserve">postal_code</w:t>
      </w:r>
      <w:r>
        <w:br/>
      </w:r>
      <w:r>
        <w:rPr>
          <w:rStyle w:val="VerbatimChar"/>
        </w:rPr>
        <w:t xml:space="preserve">geography_reference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We should revisit whether contact/address should be separate tables after considering encryption, historical changes and privacy requirements.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geography-model"/>
    <w:p>
      <w:pPr>
        <w:pStyle w:val="Heading1"/>
      </w:pPr>
      <w:r>
        <w:t xml:space="preserve">7. Geography Model</w:t>
      </w:r>
    </w:p>
    <w:p>
      <w:pPr>
        <w:pStyle w:val="FirstParagraph"/>
      </w:pPr>
      <w:r>
        <w:t xml:space="preserve">The geography hierarchy is:</w:t>
      </w:r>
    </w:p>
    <w:p>
      <w:pPr>
        <w:pStyle w:val="SourceCode"/>
      </w:pP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District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City/Town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Local Area</w:t>
      </w:r>
    </w:p>
    <w:p>
      <w:pPr>
        <w:pStyle w:val="FirstParagraph"/>
      </w:pPr>
      <w:r>
        <w:t xml:space="preserve">This is consistent with the established platform requirement.</w:t>
      </w:r>
    </w:p>
    <w:p>
      <w:pPr>
        <w:pStyle w:val="BodyText"/>
      </w:pPr>
      <w:r>
        <w:t xml:space="preserve">Recommended conceptual table:</w:t>
      </w:r>
    </w:p>
    <w:p>
      <w:pPr>
        <w:pStyle w:val="SourceCode"/>
      </w:pPr>
      <w:r>
        <w:rPr>
          <w:rStyle w:val="VerbatimChar"/>
        </w:rPr>
        <w:t xml:space="preserve">geography.geo_area</w:t>
      </w:r>
    </w:p>
    <w:p>
      <w:pPr>
        <w:pStyle w:val="FirstParagraph"/>
      </w:pPr>
      <w:r>
        <w:t xml:space="preserve">with self-referencing hierarchy.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geo_area</w:t>
      </w:r>
      <w:r>
        <w:br/>
      </w:r>
      <w:r>
        <w:rPr>
          <w:rStyle w:val="VerbatimChar"/>
        </w:rPr>
        <w:t xml:space="preserve"> ├── geo_area_id</w:t>
      </w:r>
      <w:r>
        <w:br/>
      </w:r>
      <w:r>
        <w:rPr>
          <w:rStyle w:val="VerbatimChar"/>
        </w:rPr>
        <w:t xml:space="preserve"> ├── parent_geo_area_id</w:t>
      </w:r>
      <w:r>
        <w:br/>
      </w:r>
      <w:r>
        <w:rPr>
          <w:rStyle w:val="VerbatimChar"/>
        </w:rPr>
        <w:t xml:space="preserve"> ├── geo_type</w:t>
      </w:r>
      <w:r>
        <w:br/>
      </w:r>
      <w:r>
        <w:rPr>
          <w:rStyle w:val="VerbatimChar"/>
        </w:rPr>
        <w:t xml:space="preserve"> ├── code</w:t>
      </w:r>
      <w:r>
        <w:br/>
      </w:r>
      <w:r>
        <w:rPr>
          <w:rStyle w:val="VerbatimChar"/>
        </w:rPr>
        <w:t xml:space="preserve"> ├── name</w:t>
      </w:r>
      <w:r>
        <w:br/>
      </w:r>
      <w:r>
        <w:rPr>
          <w:rStyle w:val="VerbatimChar"/>
        </w:rPr>
        <w:t xml:space="preserve"> ├── geometry</w:t>
      </w:r>
      <w:r>
        <w:br/>
      </w:r>
      <w:r>
        <w:rPr>
          <w:rStyle w:val="VerbatimChar"/>
        </w:rPr>
        <w:t xml:space="preserve"> ├── status</w:t>
      </w:r>
      <w:r>
        <w:br/>
      </w:r>
      <w:r>
        <w:rPr>
          <w:rStyle w:val="VerbatimChar"/>
        </w:rPr>
        <w:t xml:space="preserve"> └── metadata</w:t>
      </w:r>
    </w:p>
    <w:p>
      <w:r>
        <w:pict>
          <v:rect style="width:0;height:1.5pt" o:hralign="center" o:hrstd="t" o:hr="t"/>
        </w:pict>
      </w:r>
    </w:p>
    <w:bookmarkEnd w:id="20"/>
    <w:bookmarkStart w:id="21" w:name="why-a-generic-geography-table"/>
    <w:p>
      <w:pPr>
        <w:pStyle w:val="Heading1"/>
      </w:pPr>
      <w:r>
        <w:t xml:space="preserve">8. Why a Generic Geography Table?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district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ward</w:t>
      </w:r>
      <w:r>
        <w:br/>
      </w:r>
      <w:r>
        <w:rPr>
          <w:rStyle w:val="VerbatimChar"/>
        </w:rPr>
        <w:t xml:space="preserve">local_area</w:t>
      </w:r>
    </w:p>
    <w:p>
      <w:pPr>
        <w:pStyle w:val="FirstParagraph"/>
      </w:pPr>
      <w:r>
        <w:t xml:space="preserve">we can use a hierarchy:</w:t>
      </w:r>
    </w:p>
    <w:p>
      <w:pPr>
        <w:pStyle w:val="SourceCode"/>
      </w:pPr>
      <w:r>
        <w:rPr>
          <w:rStyle w:val="VerbatimChar"/>
        </w:rPr>
        <w:t xml:space="preserve">geo_area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COUNTRY</w:t>
      </w:r>
      <w:r>
        <w:br/>
      </w:r>
      <w:r>
        <w:rPr>
          <w:rStyle w:val="VerbatimChar"/>
        </w:rPr>
        <w:t xml:space="preserve">    ├── STATE</w:t>
      </w:r>
      <w:r>
        <w:br/>
      </w:r>
      <w:r>
        <w:rPr>
          <w:rStyle w:val="VerbatimChar"/>
        </w:rPr>
        <w:t xml:space="preserve">    ├── DISTRICT</w:t>
      </w:r>
      <w:r>
        <w:br/>
      </w:r>
      <w:r>
        <w:rPr>
          <w:rStyle w:val="VerbatimChar"/>
        </w:rPr>
        <w:t xml:space="preserve">    ├── CITY</w:t>
      </w:r>
      <w:r>
        <w:br/>
      </w:r>
      <w:r>
        <w:rPr>
          <w:rStyle w:val="VerbatimChar"/>
        </w:rPr>
        <w:t xml:space="preserve">    ├── WARD</w:t>
      </w:r>
      <w:r>
        <w:br/>
      </w:r>
      <w:r>
        <w:rPr>
          <w:rStyle w:val="VerbatimChar"/>
        </w:rPr>
        <w:t xml:space="preserve">    └── LOCAL_AREA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02"/>
        </w:numPr>
      </w:pPr>
      <w:r>
        <w:t xml:space="preserve">configurable hierarchy</w:t>
      </w:r>
    </w:p>
    <w:p>
      <w:pPr>
        <w:pStyle w:val="Compact"/>
        <w:numPr>
          <w:ilvl w:val="0"/>
          <w:numId w:val="1002"/>
        </w:numPr>
      </w:pPr>
      <w:r>
        <w:t xml:space="preserve">easier expansion</w:t>
      </w:r>
    </w:p>
    <w:p>
      <w:pPr>
        <w:pStyle w:val="Compact"/>
        <w:numPr>
          <w:ilvl w:val="0"/>
          <w:numId w:val="1002"/>
        </w:numPr>
      </w:pPr>
      <w:r>
        <w:t xml:space="preserve">avoids hard-coding Indian administrative levels</w:t>
      </w:r>
    </w:p>
    <w:p>
      <w:pPr>
        <w:pStyle w:val="Compact"/>
        <w:numPr>
          <w:ilvl w:val="0"/>
          <w:numId w:val="1002"/>
        </w:numPr>
      </w:pPr>
      <w:r>
        <w:t xml:space="preserve">supports future geographic models</w:t>
      </w:r>
    </w:p>
    <w:p>
      <w:pPr>
        <w:pStyle w:val="Compact"/>
        <w:numPr>
          <w:ilvl w:val="0"/>
          <w:numId w:val="1002"/>
        </w:numPr>
      </w:pPr>
      <w:r>
        <w:t xml:space="preserve">simplifies generic geographic references</w:t>
      </w:r>
    </w:p>
    <w:p>
      <w:pPr>
        <w:pStyle w:val="FirstParagraph"/>
      </w:pPr>
      <w:r>
        <w:t xml:space="preserve">The application should still enforce valid parent-child relationships.</w:t>
      </w:r>
    </w:p>
    <w:p>
      <w:r>
        <w:pict>
          <v:rect style="width:0;height:1.5pt" o:hralign="center" o:hrstd="t" o:hr="t"/>
        </w:pict>
      </w:r>
    </w:p>
    <w:bookmarkEnd w:id="21"/>
    <w:bookmarkStart w:id="24" w:name="spatial-data"/>
    <w:p>
      <w:pPr>
        <w:pStyle w:val="Heading1"/>
      </w:pPr>
      <w:r>
        <w:t xml:space="preserve">9. Spatial Data</w:t>
      </w:r>
    </w:p>
    <w:p>
      <w:pPr>
        <w:pStyle w:val="FirstParagraph"/>
      </w:pPr>
      <w:r>
        <w:t xml:space="preserve">PostGIS should be used for geographic coordinates and boundaries.</w:t>
      </w:r>
    </w:p>
    <w:p>
      <w:pPr>
        <w:pStyle w:val="BodyText"/>
      </w:pPr>
      <w:r>
        <w:t xml:space="preserve">For a complaint location, we should distinguish:</w:t>
      </w:r>
    </w:p>
    <w:bookmarkStart w:id="22" w:name="exactprivate-location"/>
    <w:p>
      <w:pPr>
        <w:pStyle w:val="Heading3"/>
      </w:pPr>
      <w:r>
        <w:t xml:space="preserve">Exact/private location</w:t>
      </w:r>
    </w:p>
    <w:p>
      <w:pPr>
        <w:pStyle w:val="FirstParagraph"/>
      </w:pPr>
      <w:r>
        <w:t xml:space="preserve">Used internally for operational purposes.</w:t>
      </w:r>
    </w:p>
    <w:bookmarkEnd w:id="22"/>
    <w:bookmarkStart w:id="23" w:name="publicgeneralized-location"/>
    <w:p>
      <w:pPr>
        <w:pStyle w:val="Heading3"/>
      </w:pPr>
      <w:r>
        <w:t xml:space="preserve">Public/generalized location</w:t>
      </w:r>
    </w:p>
    <w:p>
      <w:pPr>
        <w:pStyle w:val="FirstParagraph"/>
      </w:pPr>
      <w:r>
        <w:t xml:space="preserve">Used for public transparency.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├── exact_location</w:t>
      </w:r>
      <w:r>
        <w:br/>
      </w:r>
      <w:r>
        <w:rPr>
          <w:rStyle w:val="VerbatimChar"/>
        </w:rPr>
        <w:t xml:space="preserve"> └── public_location</w:t>
      </w:r>
    </w:p>
    <w:p>
      <w:pPr>
        <w:pStyle w:val="FirstParagraph"/>
      </w:pPr>
      <w:r>
        <w:t xml:space="preserve">We should</w:t>
      </w:r>
      <w:r>
        <w:t xml:space="preserve"> </w:t>
      </w:r>
      <w:r>
        <w:rPr>
          <w:b/>
          <w:bCs/>
        </w:rPr>
        <w:t xml:space="preserve">not simply expose the exact PostGIS coordinate through the public API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mplaint-tables"/>
    <w:p>
      <w:pPr>
        <w:pStyle w:val="Heading1"/>
      </w:pPr>
      <w:r>
        <w:t xml:space="preserve">10. Complaint Tables</w:t>
      </w:r>
    </w:p>
    <w:p>
      <w:pPr>
        <w:pStyle w:val="FirstParagraph"/>
      </w:pPr>
      <w:r>
        <w:t xml:space="preserve">Primary table:</w:t>
      </w:r>
    </w:p>
    <w:p>
      <w:pPr>
        <w:pStyle w:val="SourceCode"/>
      </w:pPr>
      <w:r>
        <w:rPr>
          <w:rStyle w:val="VerbatimChar"/>
        </w:rPr>
        <w:t xml:space="preserve">complaint.complaint</w:t>
      </w:r>
    </w:p>
    <w:p>
      <w:pPr>
        <w:pStyle w:val="FirstParagraph"/>
      </w:pPr>
      <w:r>
        <w:t xml:space="preserve">Conceptual fields:</w:t>
      </w:r>
    </w:p>
    <w:p>
      <w:pPr>
        <w:pStyle w:val="SourceCode"/>
      </w:pPr>
      <w:r>
        <w:rPr>
          <w:rStyle w:val="VerbatimChar"/>
        </w:rPr>
        <w:t xml:space="preserve">complaint_id</w:t>
      </w:r>
      <w:r>
        <w:br/>
      </w:r>
      <w:r>
        <w:rPr>
          <w:rStyle w:val="VerbatimChar"/>
        </w:rPr>
        <w:t xml:space="preserve">complaint_reference</w:t>
      </w:r>
      <w:r>
        <w:br/>
      </w:r>
      <w:r>
        <w:rPr>
          <w:rStyle w:val="VerbatimChar"/>
        </w:rPr>
        <w:t xml:space="preserve">citizen_reference</w:t>
      </w:r>
      <w:r>
        <w:br/>
      </w:r>
      <w:r>
        <w:rPr>
          <w:rStyle w:val="VerbatimChar"/>
        </w:rPr>
        <w:t xml:space="preserve">category_id</w:t>
      </w:r>
      <w:r>
        <w:br/>
      </w:r>
      <w:r>
        <w:rPr>
          <w:rStyle w:val="VerbatimChar"/>
        </w:rPr>
        <w:t xml:space="preserve">subcategory_id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citizen_reference</w:t>
      </w:r>
    </w:p>
    <w:p>
      <w:pPr>
        <w:pStyle w:val="FirstParagraph"/>
      </w:pPr>
      <w:r>
        <w:t xml:space="preserve">is an identifier, not citizen PII.</w:t>
      </w:r>
    </w:p>
    <w:p>
      <w:r>
        <w:pict>
          <v:rect style="width:0;height:1.5pt" o:hralign="center" o:hrstd="t" o:hr="t"/>
        </w:pict>
      </w:r>
    </w:p>
    <w:bookmarkEnd w:id="25"/>
    <w:bookmarkStart w:id="26" w:name="complaint-category-model"/>
    <w:p>
      <w:pPr>
        <w:pStyle w:val="Heading1"/>
      </w:pPr>
      <w:r>
        <w:t xml:space="preserve">11. Complaint Category Model</w:t>
      </w:r>
    </w:p>
    <w:p>
      <w:pPr>
        <w:pStyle w:val="FirstParagraph"/>
      </w:pPr>
      <w:r>
        <w:t xml:space="preserve">Categories must be configurable.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administration.category</w:t>
      </w:r>
      <w:r>
        <w:br/>
      </w:r>
      <w:r>
        <w:rPr>
          <w:rStyle w:val="VerbatimChar"/>
        </w:rPr>
        <w:t xml:space="preserve">administration.subcategory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Subcategory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Roads &amp; Infrastructure</w:t>
      </w:r>
      <w:r>
        <w:br/>
      </w:r>
      <w:r>
        <w:rPr>
          <w:rStyle w:val="VerbatimChar"/>
        </w:rPr>
        <w:t xml:space="preserve">    ├── Pothole</w:t>
      </w:r>
      <w:r>
        <w:br/>
      </w:r>
      <w:r>
        <w:rPr>
          <w:rStyle w:val="VerbatimChar"/>
        </w:rPr>
        <w:t xml:space="preserve">    ├── Damaged Road</w:t>
      </w:r>
      <w:r>
        <w:br/>
      </w:r>
      <w:r>
        <w:rPr>
          <w:rStyle w:val="VerbatimChar"/>
        </w:rPr>
        <w:t xml:space="preserve">    ├── Missing Road Marking</w:t>
      </w:r>
      <w:r>
        <w:br/>
      </w:r>
      <w:r>
        <w:rPr>
          <w:rStyle w:val="VerbatimChar"/>
        </w:rPr>
        <w:t xml:space="preserve">    ├── Damaged Signage</w:t>
      </w:r>
      <w:r>
        <w:br/>
      </w:r>
      <w:r>
        <w:rPr>
          <w:rStyle w:val="VerbatimChar"/>
        </w:rPr>
        <w:t xml:space="preserve">    └── Other</w:t>
      </w:r>
    </w:p>
    <w:p>
      <w:pPr>
        <w:pStyle w:val="FirstParagraph"/>
      </w:pPr>
      <w:r>
        <w:t xml:space="preserve">The baseline explicitly requires configurable categories/subcategories.</w:t>
      </w:r>
    </w:p>
    <w:p>
      <w:r>
        <w:pict>
          <v:rect style="width:0;height:1.5pt" o:hralign="center" o:hrstd="t" o:hr="t"/>
        </w:pict>
      </w:r>
    </w:p>
    <w:bookmarkEnd w:id="26"/>
    <w:bookmarkStart w:id="27" w:name="complaint-location"/>
    <w:p>
      <w:pPr>
        <w:pStyle w:val="Heading1"/>
      </w:pPr>
      <w:r>
        <w:t xml:space="preserve">12. Complaint Location</w:t>
      </w:r>
    </w:p>
    <w:p>
      <w:pPr>
        <w:pStyle w:val="FirstParagraph"/>
      </w:pPr>
      <w:r>
        <w:t xml:space="preserve">The complaint should contain a spatial location.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complaint.location</w:t>
      </w:r>
    </w:p>
    <w:p>
      <w:pPr>
        <w:pStyle w:val="FirstParagraph"/>
      </w:pPr>
      <w:r>
        <w:t xml:space="preserve">may include:</w:t>
      </w:r>
    </w:p>
    <w:p>
      <w:pPr>
        <w:pStyle w:val="SourceCode"/>
      </w:pP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geometry</w:t>
      </w:r>
      <w:r>
        <w:br/>
      </w:r>
      <w:r>
        <w:rPr>
          <w:rStyle w:val="VerbatimChar"/>
        </w:rPr>
        <w:t xml:space="preserve">geo_area_id</w:t>
      </w:r>
      <w:r>
        <w:br/>
      </w:r>
      <w:r>
        <w:rPr>
          <w:rStyle w:val="VerbatimChar"/>
        </w:rPr>
        <w:t xml:space="preserve">location_accuracy</w:t>
      </w:r>
    </w:p>
    <w:p>
      <w:pPr>
        <w:pStyle w:val="FirstParagraph"/>
      </w:pPr>
      <w:r>
        <w:t xml:space="preserve">However, exact database representation should be refined around PostGIS conventions.</w:t>
      </w:r>
    </w:p>
    <w:p>
      <w:pPr>
        <w:pStyle w:val="BodyText"/>
      </w:pPr>
      <w:r>
        <w:t xml:space="preserve">Potential location accuracy:</w:t>
      </w:r>
    </w:p>
    <w:p>
      <w:pPr>
        <w:pStyle w:val="SourceCode"/>
      </w:pPr>
      <w:r>
        <w:rPr>
          <w:rStyle w:val="VerbatimChar"/>
        </w:rPr>
        <w:t xml:space="preserve">EXACT</w:t>
      </w:r>
      <w:r>
        <w:br/>
      </w:r>
      <w:r>
        <w:rPr>
          <w:rStyle w:val="VerbatimChar"/>
        </w:rPr>
        <w:t xml:space="preserve">APPROXIMATE</w:t>
      </w:r>
      <w:r>
        <w:br/>
      </w:r>
      <w:r>
        <w:rPr>
          <w:rStyle w:val="VerbatimChar"/>
        </w:rPr>
        <w:t xml:space="preserve">AREA</w:t>
      </w:r>
      <w:r>
        <w:br/>
      </w:r>
      <w:r>
        <w:rPr>
          <w:rStyle w:val="VerbatimChar"/>
        </w:rPr>
        <w:t xml:space="preserve">UNKNOWN</w:t>
      </w:r>
    </w:p>
    <w:p>
      <w:r>
        <w:pict>
          <v:rect style="width:0;height:1.5pt" o:hralign="center" o:hrstd="t" o:hr="t"/>
        </w:pict>
      </w:r>
    </w:p>
    <w:bookmarkEnd w:id="27"/>
    <w:bookmarkStart w:id="28" w:name="complaint-status"/>
    <w:p>
      <w:pPr>
        <w:pStyle w:val="Heading1"/>
      </w:pPr>
      <w:r>
        <w:t xml:space="preserve">13. Complaint Status</w:t>
      </w:r>
    </w:p>
    <w:p>
      <w:pPr>
        <w:pStyle w:val="FirstParagraph"/>
      </w:pPr>
      <w:r>
        <w:t xml:space="preserve">A key database design decision:</w:t>
      </w:r>
    </w:p>
    <w:p>
      <w:pPr>
        <w:pStyle w:val="BodyText"/>
      </w:pPr>
      <w:r>
        <w:rPr>
          <w:b/>
          <w:bCs/>
        </w:rPr>
        <w:t xml:space="preserve">Do not make workflow status history merely a column in complaint.</w:t>
      </w:r>
    </w:p>
    <w:p>
      <w:pPr>
        <w:pStyle w:val="BodyText"/>
      </w:pPr>
      <w:r>
        <w:t xml:space="preserve">The complaint may have a convenient current status reference, but the authoritative lifecycle history belongs to:</w:t>
      </w:r>
    </w:p>
    <w:p>
      <w:pPr>
        <w:pStyle w:val="SourceCode"/>
      </w:pPr>
      <w:r>
        <w:rPr>
          <w:rStyle w:val="VerbatimChar"/>
        </w:rPr>
        <w:t xml:space="preserve">workflow.workflow_transition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current workflow state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workflow_transition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├── previous_state</w:t>
      </w:r>
      <w:r>
        <w:br/>
      </w:r>
      <w:r>
        <w:rPr>
          <w:rStyle w:val="VerbatimChar"/>
        </w:rPr>
        <w:t xml:space="preserve">                  ├── new_state</w:t>
      </w:r>
      <w:r>
        <w:br/>
      </w:r>
      <w:r>
        <w:rPr>
          <w:rStyle w:val="VerbatimChar"/>
        </w:rPr>
        <w:t xml:space="preserve">                  ├── changed_at</w:t>
      </w:r>
      <w:r>
        <w:br/>
      </w:r>
      <w:r>
        <w:rPr>
          <w:rStyle w:val="VerbatimChar"/>
        </w:rPr>
        <w:t xml:space="preserve">                  └── actor_reference</w:t>
      </w:r>
    </w:p>
    <w:p>
      <w:r>
        <w:pict>
          <v:rect style="width:0;height:1.5pt" o:hralign="center" o:hrstd="t" o:hr="t"/>
        </w:pict>
      </w:r>
    </w:p>
    <w:bookmarkEnd w:id="28"/>
    <w:bookmarkStart w:id="31" w:name="workflow-tables"/>
    <w:p>
      <w:pPr>
        <w:pStyle w:val="Heading1"/>
      </w:pPr>
      <w:r>
        <w:t xml:space="preserve">14. Workflow Tables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workflow.complaint_workflow</w:t>
      </w:r>
      <w:r>
        <w:br/>
      </w:r>
      <w:r>
        <w:rPr>
          <w:rStyle w:val="VerbatimChar"/>
        </w:rPr>
        <w:t xml:space="preserve">workflow.workflow_transition</w:t>
      </w:r>
    </w:p>
    <w:bookmarkStart w:id="29" w:name="complaint_workflow"/>
    <w:p>
      <w:pPr>
        <w:pStyle w:val="Heading2"/>
      </w:pPr>
      <w:r>
        <w:t xml:space="preserve">complaint_workflow</w:t>
      </w:r>
    </w:p>
    <w:p>
      <w:pPr>
        <w:pStyle w:val="SourceCode"/>
      </w:pPr>
      <w:r>
        <w:rPr>
          <w:rStyle w:val="VerbatimChar"/>
        </w:rPr>
        <w:t xml:space="preserve">workflow_id</w:t>
      </w:r>
      <w:r>
        <w:br/>
      </w:r>
      <w:r>
        <w:rPr>
          <w:rStyle w:val="VerbatimChar"/>
        </w:rPr>
        <w:t xml:space="preserve">complaint_id</w:t>
      </w:r>
      <w:r>
        <w:br/>
      </w:r>
      <w:r>
        <w:rPr>
          <w:rStyle w:val="VerbatimChar"/>
        </w:rPr>
        <w:t xml:space="preserve">current_state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29"/>
    <w:bookmarkStart w:id="30" w:name="workflow_transition"/>
    <w:p>
      <w:pPr>
        <w:pStyle w:val="Heading2"/>
      </w:pPr>
      <w:r>
        <w:t xml:space="preserve">workflow_transition</w:t>
      </w:r>
    </w:p>
    <w:p>
      <w:pPr>
        <w:pStyle w:val="SourceCode"/>
      </w:pPr>
      <w:r>
        <w:rPr>
          <w:rStyle w:val="VerbatimChar"/>
        </w:rPr>
        <w:t xml:space="preserve">transition_id</w:t>
      </w:r>
      <w:r>
        <w:br/>
      </w:r>
      <w:r>
        <w:rPr>
          <w:rStyle w:val="VerbatimChar"/>
        </w:rPr>
        <w:t xml:space="preserve">workflow_id</w:t>
      </w:r>
      <w:r>
        <w:br/>
      </w:r>
      <w:r>
        <w:rPr>
          <w:rStyle w:val="VerbatimChar"/>
        </w:rPr>
        <w:t xml:space="preserve">previous_state</w:t>
      </w:r>
      <w:r>
        <w:br/>
      </w:r>
      <w:r>
        <w:rPr>
          <w:rStyle w:val="VerbatimChar"/>
        </w:rPr>
        <w:t xml:space="preserve">new_state</w:t>
      </w:r>
      <w:r>
        <w:br/>
      </w:r>
      <w:r>
        <w:rPr>
          <w:rStyle w:val="VerbatimChar"/>
        </w:rPr>
        <w:t xml:space="preserve">changed_at</w:t>
      </w:r>
      <w:r>
        <w:br/>
      </w:r>
      <w:r>
        <w:rPr>
          <w:rStyle w:val="VerbatimChar"/>
        </w:rPr>
        <w:t xml:space="preserve">actor_reference</w:t>
      </w:r>
      <w:r>
        <w:br/>
      </w:r>
      <w:r>
        <w:rPr>
          <w:rStyle w:val="VerbatimChar"/>
        </w:rPr>
        <w:t xml:space="preserve">reason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hy-keep-workflow-separate"/>
    <w:p>
      <w:pPr>
        <w:pStyle w:val="Heading1"/>
      </w:pPr>
      <w:r>
        <w:t xml:space="preserve">15. Why Keep Workflow Separate?</w:t>
      </w:r>
    </w:p>
    <w:p>
      <w:pPr>
        <w:pStyle w:val="FirstParagraph"/>
      </w:pPr>
      <w:r>
        <w:t xml:space="preserve">Because the business requirement explicitly requires:</w:t>
      </w:r>
    </w:p>
    <w:p>
      <w:pPr>
        <w:pStyle w:val="BlockText"/>
      </w:pPr>
      <w:r>
        <w:t xml:space="preserve">exact time spent in each state.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NEW              2h 15m</w:t>
      </w:r>
      <w:r>
        <w:br/>
      </w:r>
      <w:r>
        <w:rPr>
          <w:rStyle w:val="VerbatimChar"/>
        </w:rPr>
        <w:t xml:space="preserve">TRIAGED          18h</w:t>
      </w:r>
      <w:r>
        <w:br/>
      </w:r>
      <w:r>
        <w:rPr>
          <w:rStyle w:val="VerbatimChar"/>
        </w:rPr>
        <w:t xml:space="preserve">ASSIGNED         1d 4h</w:t>
      </w:r>
      <w:r>
        <w:br/>
      </w:r>
      <w:r>
        <w:rPr>
          <w:rStyle w:val="VerbatimChar"/>
        </w:rPr>
        <w:t xml:space="preserve">IN_PROGRESS      3d</w:t>
      </w:r>
      <w:r>
        <w:br/>
      </w:r>
      <w:r>
        <w:rPr>
          <w:rStyle w:val="VerbatimChar"/>
        </w:rPr>
        <w:t xml:space="preserve">ON_HOLD          2d</w:t>
      </w:r>
      <w:r>
        <w:br/>
      </w:r>
      <w:r>
        <w:rPr>
          <w:rStyle w:val="VerbatimChar"/>
        </w:rPr>
        <w:t xml:space="preserve">IN_PROGRESS      1d</w:t>
      </w:r>
    </w:p>
    <w:p>
      <w:pPr>
        <w:pStyle w:val="FirstParagraph"/>
      </w:pPr>
      <w:r>
        <w:t xml:space="preserve">This cannot be reliably represented by a single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field.</w:t>
      </w:r>
    </w:p>
    <w:p>
      <w:pPr>
        <w:pStyle w:val="BodyText"/>
      </w:pPr>
      <w:r>
        <w:t xml:space="preserve">The transition history becomes the authoritative source.</w:t>
      </w:r>
    </w:p>
    <w:p>
      <w:r>
        <w:pict>
          <v:rect style="width:0;height:1.5pt" o:hralign="center" o:hrstd="t" o:hr="t"/>
        </w:pict>
      </w:r>
    </w:p>
    <w:bookmarkEnd w:id="32"/>
    <w:bookmarkStart w:id="33" w:name="state-duration"/>
    <w:p>
      <w:pPr>
        <w:pStyle w:val="Heading1"/>
      </w:pPr>
      <w:r>
        <w:t xml:space="preserve">16. State Duration</w: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 necessarily need to store duration permanently</w:t>
      </w:r>
      <w:r>
        <w:t xml:space="preserve">.</w:t>
      </w:r>
    </w:p>
    <w:p>
      <w:pPr>
        <w:pStyle w:val="BodyText"/>
      </w:pPr>
      <w:r>
        <w:t xml:space="preserve">It can be calculated:</w:t>
      </w:r>
    </w:p>
    <w:p>
      <w:pPr>
        <w:pStyle w:val="SourceCode"/>
      </w:pPr>
      <w:r>
        <w:rPr>
          <w:rStyle w:val="VerbatimChar"/>
        </w:rPr>
        <w:t xml:space="preserve">state_start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next_transition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duration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TRIAGED started: 10:00</w:t>
      </w:r>
      <w:r>
        <w:br/>
      </w:r>
      <w:r>
        <w:rPr>
          <w:rStyle w:val="VerbatimChar"/>
        </w:rPr>
        <w:t xml:space="preserve">ASSIGNED started: 18:00</w:t>
      </w:r>
      <w:r>
        <w:br/>
      </w:r>
      <w:r>
        <w:br/>
      </w:r>
      <w:r>
        <w:rPr>
          <w:rStyle w:val="VerbatimChar"/>
        </w:rPr>
        <w:t xml:space="preserve">TRIAGED duration = 8 hours</w:t>
      </w:r>
    </w:p>
    <w:p>
      <w:pPr>
        <w:pStyle w:val="FirstParagraph"/>
      </w:pPr>
      <w:r>
        <w:t xml:space="preserve">Later, if performance requirements justify precomputed durations, we can add derived/read-model data.</w:t>
      </w:r>
    </w:p>
    <w:p>
      <w:pPr>
        <w:pStyle w:val="BodyText"/>
      </w:pPr>
      <w:r>
        <w:t xml:space="preserve">Do not prematurely duplicate calculated information.</w:t>
      </w:r>
    </w:p>
    <w:p>
      <w:r>
        <w:pict>
          <v:rect style="width:0;height:1.5pt" o:hralign="center" o:hrstd="t" o:hr="t"/>
        </w:pict>
      </w:r>
    </w:p>
    <w:bookmarkEnd w:id="33"/>
    <w:bookmarkStart w:id="34" w:name="evidence-tables"/>
    <w:p>
      <w:pPr>
        <w:pStyle w:val="Heading1"/>
      </w:pPr>
      <w:r>
        <w:t xml:space="preserve">17. Evidence Tables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evidence.evidence_item</w:t>
      </w:r>
    </w:p>
    <w:p>
      <w:pPr>
        <w:pStyle w:val="FirstParagraph"/>
      </w:pPr>
      <w:r>
        <w:t xml:space="preserve">Conceptual:</w:t>
      </w:r>
    </w:p>
    <w:p>
      <w:pPr>
        <w:pStyle w:val="SourceCode"/>
      </w:pPr>
      <w:r>
        <w:rPr>
          <w:rStyle w:val="VerbatimChar"/>
        </w:rPr>
        <w:t xml:space="preserve">evidence_id</w:t>
      </w:r>
      <w:r>
        <w:br/>
      </w:r>
      <w:r>
        <w:rPr>
          <w:rStyle w:val="VerbatimChar"/>
        </w:rPr>
        <w:t xml:space="preserve">complaint_id</w:t>
      </w:r>
      <w:r>
        <w:br/>
      </w:r>
      <w:r>
        <w:rPr>
          <w:rStyle w:val="VerbatimChar"/>
        </w:rPr>
        <w:t xml:space="preserve">media_type</w:t>
      </w:r>
      <w:r>
        <w:br/>
      </w: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file_size</w:t>
      </w:r>
      <w:r>
        <w:br/>
      </w:r>
      <w:r>
        <w:rPr>
          <w:rStyle w:val="VerbatimChar"/>
        </w:rPr>
        <w:t xml:space="preserve">content_type</w:t>
      </w:r>
      <w:r>
        <w:br/>
      </w:r>
      <w:r>
        <w:rPr>
          <w:rStyle w:val="VerbatimChar"/>
        </w:rPr>
        <w:t xml:space="preserve">checksum</w:t>
      </w:r>
      <w:r>
        <w:br/>
      </w:r>
      <w:r>
        <w:rPr>
          <w:rStyle w:val="VerbatimChar"/>
        </w:rPr>
        <w:t xml:space="preserve">validation_status</w:t>
      </w:r>
      <w:r>
        <w:br/>
      </w:r>
      <w:r>
        <w:rPr>
          <w:rStyle w:val="VerbatimChar"/>
        </w:rPr>
        <w:t xml:space="preserve">moderation_status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Actual binary content remains in object storage.</w:t>
      </w:r>
    </w:p>
    <w:p>
      <w:pPr>
        <w:pStyle w:val="BodyText"/>
      </w:pPr>
      <w:r>
        <w:t xml:space="preserve">This follows the existing architectural decision.</w:t>
      </w:r>
    </w:p>
    <w:p>
      <w:r>
        <w:pict>
          <v:rect style="width:0;height:1.5pt" o:hralign="center" o:hrstd="t" o:hr="t"/>
        </w:pict>
      </w:r>
    </w:p>
    <w:bookmarkEnd w:id="34"/>
    <w:bookmarkStart w:id="35" w:name="evidence-metadata"/>
    <w:p>
      <w:pPr>
        <w:pStyle w:val="Heading1"/>
      </w:pPr>
      <w:r>
        <w:t xml:space="preserve">18. Evidence Metadata</w:t>
      </w:r>
    </w:p>
    <w:p>
      <w:pPr>
        <w:pStyle w:val="FirstParagraph"/>
      </w:pPr>
      <w:r>
        <w:t xml:space="preserve">Potential metadata:</w:t>
      </w:r>
    </w:p>
    <w:p>
      <w:pPr>
        <w:pStyle w:val="SourceCode"/>
      </w:pPr>
      <w:r>
        <w:rPr>
          <w:rStyle w:val="VerbatimChar"/>
        </w:rPr>
        <w:t xml:space="preserve">original_filename</w:t>
      </w:r>
      <w:r>
        <w:br/>
      </w:r>
      <w:r>
        <w:rPr>
          <w:rStyle w:val="VerbatimChar"/>
        </w:rPr>
        <w:t xml:space="preserve">content_type</w:t>
      </w:r>
      <w:r>
        <w:br/>
      </w:r>
      <w:r>
        <w:rPr>
          <w:rStyle w:val="VerbatimChar"/>
        </w:rPr>
        <w:t xml:space="preserve">file_size</w:t>
      </w:r>
      <w:r>
        <w:br/>
      </w:r>
      <w:r>
        <w:rPr>
          <w:rStyle w:val="VerbatimChar"/>
        </w:rPr>
        <w:t xml:space="preserve">checksum</w:t>
      </w:r>
      <w:r>
        <w:br/>
      </w:r>
      <w:r>
        <w:rPr>
          <w:rStyle w:val="VerbatimChar"/>
        </w:rPr>
        <w:t xml:space="preserve">uploaded_at</w:t>
      </w:r>
      <w:r>
        <w:br/>
      </w:r>
      <w:r>
        <w:rPr>
          <w:rStyle w:val="VerbatimChar"/>
        </w:rPr>
        <w:t xml:space="preserve">storage_reference</w:t>
      </w:r>
      <w:r>
        <w:br/>
      </w:r>
      <w:r>
        <w:rPr>
          <w:rStyle w:val="VerbatimChar"/>
        </w:rPr>
        <w:t xml:space="preserve">metadata_status</w:t>
      </w:r>
    </w:p>
    <w:p>
      <w:pPr>
        <w:pStyle w:val="FirstParagraph"/>
      </w:pPr>
      <w:r>
        <w:t xml:space="preserve">We should be careful with EXIF metadata.</w:t>
      </w:r>
    </w:p>
    <w:p>
      <w:pPr>
        <w:pStyle w:val="BodyText"/>
      </w:pPr>
      <w:r>
        <w:t xml:space="preserve">Images may contain:</w:t>
      </w:r>
    </w:p>
    <w:p>
      <w:pPr>
        <w:pStyle w:val="Compact"/>
        <w:numPr>
          <w:ilvl w:val="0"/>
          <w:numId w:val="1003"/>
        </w:numPr>
      </w:pPr>
      <w:r>
        <w:t xml:space="preserve">GPS coordinates</w:t>
      </w:r>
    </w:p>
    <w:p>
      <w:pPr>
        <w:pStyle w:val="Compact"/>
        <w:numPr>
          <w:ilvl w:val="0"/>
          <w:numId w:val="1003"/>
        </w:numPr>
      </w:pPr>
      <w:r>
        <w:t xml:space="preserve">device information</w:t>
      </w:r>
    </w:p>
    <w:p>
      <w:pPr>
        <w:pStyle w:val="Compact"/>
        <w:numPr>
          <w:ilvl w:val="0"/>
          <w:numId w:val="1003"/>
        </w:numPr>
      </w:pPr>
      <w:r>
        <w:t xml:space="preserve">timestamps</w:t>
      </w:r>
    </w:p>
    <w:p>
      <w:pPr>
        <w:pStyle w:val="FirstParagraph"/>
      </w:pPr>
      <w:r>
        <w:t xml:space="preserve">Therefore media processing must be able to remove or restrict sensitive metadata before public publication.</w:t>
      </w:r>
    </w:p>
    <w:p>
      <w:pPr>
        <w:pStyle w:val="BodyText"/>
      </w:pPr>
      <w:r>
        <w:t xml:space="preserve">This follows naturally from the baseline requirement for metadata handling.</w:t>
      </w:r>
    </w:p>
    <w:p>
      <w:r>
        <w:pict>
          <v:rect style="width:0;height:1.5pt" o:hralign="center" o:hrstd="t" o:hr="t"/>
        </w:pict>
      </w:r>
    </w:p>
    <w:bookmarkEnd w:id="35"/>
    <w:bookmarkStart w:id="36" w:name="moderation-tables"/>
    <w:p>
      <w:pPr>
        <w:pStyle w:val="Heading1"/>
      </w:pPr>
      <w:r>
        <w:t xml:space="preserve">19. Moderation Tables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moderation.moderation_case</w:t>
      </w:r>
      <w:r>
        <w:br/>
      </w:r>
      <w:r>
        <w:rPr>
          <w:rStyle w:val="VerbatimChar"/>
        </w:rPr>
        <w:t xml:space="preserve">moderation.moderation_decision</w:t>
      </w:r>
    </w:p>
    <w:p>
      <w:pPr>
        <w:pStyle w:val="FirstParagraph"/>
      </w:pPr>
      <w:r>
        <w:t xml:space="preserve">Conceptual:</w:t>
      </w:r>
    </w:p>
    <w:p>
      <w:pPr>
        <w:pStyle w:val="SourceCode"/>
      </w:pPr>
      <w:r>
        <w:rPr>
          <w:rStyle w:val="VerbatimChar"/>
        </w:rPr>
        <w:t xml:space="preserve">moderation_case</w:t>
      </w:r>
      <w:r>
        <w:br/>
      </w:r>
      <w:r>
        <w:rPr>
          <w:rStyle w:val="VerbatimChar"/>
        </w:rPr>
        <w:t xml:space="preserve"> ├── moderation_case_id</w:t>
      </w:r>
      <w:r>
        <w:br/>
      </w:r>
      <w:r>
        <w:rPr>
          <w:rStyle w:val="VerbatimChar"/>
        </w:rPr>
        <w:t xml:space="preserve"> ├── target_type</w:t>
      </w:r>
      <w:r>
        <w:br/>
      </w:r>
      <w:r>
        <w:rPr>
          <w:rStyle w:val="VerbatimChar"/>
        </w:rPr>
        <w:t xml:space="preserve"> ├── target_id</w:t>
      </w:r>
      <w:r>
        <w:br/>
      </w:r>
      <w:r>
        <w:rPr>
          <w:rStyle w:val="VerbatimChar"/>
        </w:rPr>
        <w:t xml:space="preserve"> ├── status</w:t>
      </w:r>
      <w:r>
        <w:br/>
      </w:r>
      <w:r>
        <w:rPr>
          <w:rStyle w:val="VerbatimChar"/>
        </w:rPr>
        <w:t xml:space="preserve"> ├── created_at</w:t>
      </w:r>
      <w:r>
        <w:br/>
      </w:r>
      <w:r>
        <w:rPr>
          <w:rStyle w:val="VerbatimChar"/>
        </w:rPr>
        <w:t xml:space="preserve"> └── updated_at</w:t>
      </w:r>
    </w:p>
    <w:p>
      <w:pPr>
        <w:pStyle w:val="FirstParagraph"/>
      </w:pPr>
      <w:r>
        <w:t xml:space="preserve">Decision:</w:t>
      </w:r>
    </w:p>
    <w:p>
      <w:pPr>
        <w:pStyle w:val="SourceCode"/>
      </w:pPr>
      <w:r>
        <w:rPr>
          <w:rStyle w:val="VerbatimChar"/>
        </w:rPr>
        <w:t xml:space="preserve">moderation_decision</w:t>
      </w:r>
      <w:r>
        <w:br/>
      </w:r>
      <w:r>
        <w:rPr>
          <w:rStyle w:val="VerbatimChar"/>
        </w:rPr>
        <w:t xml:space="preserve"> ├── decision_id</w:t>
      </w:r>
      <w:r>
        <w:br/>
      </w:r>
      <w:r>
        <w:rPr>
          <w:rStyle w:val="VerbatimChar"/>
        </w:rPr>
        <w:t xml:space="preserve"> ├── moderation_case_id</w:t>
      </w:r>
      <w:r>
        <w:br/>
      </w:r>
      <w:r>
        <w:rPr>
          <w:rStyle w:val="VerbatimChar"/>
        </w:rPr>
        <w:t xml:space="preserve"> ├── decision</w:t>
      </w:r>
      <w:r>
        <w:br/>
      </w:r>
      <w:r>
        <w:rPr>
          <w:rStyle w:val="VerbatimChar"/>
        </w:rPr>
        <w:t xml:space="preserve"> ├── reason</w:t>
      </w:r>
      <w:r>
        <w:br/>
      </w:r>
      <w:r>
        <w:rPr>
          <w:rStyle w:val="VerbatimChar"/>
        </w:rPr>
        <w:t xml:space="preserve"> ├── reviewer_reference</w:t>
      </w:r>
      <w:r>
        <w:br/>
      </w:r>
      <w:r>
        <w:rPr>
          <w:rStyle w:val="VerbatimChar"/>
        </w:rPr>
        <w:t xml:space="preserve"> └── decided_at</w:t>
      </w:r>
    </w:p>
    <w:p>
      <w:r>
        <w:pict>
          <v:rect style="width:0;height:1.5pt" o:hralign="center" o:hrstd="t" o:hr="t"/>
        </w:pict>
      </w:r>
    </w:p>
    <w:bookmarkEnd w:id="36"/>
    <w:bookmarkStart w:id="37" w:name="authority-tables"/>
    <w:p>
      <w:pPr>
        <w:pStyle w:val="Heading1"/>
      </w:pPr>
      <w:r>
        <w:t xml:space="preserve">20. Authority Tables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authority.authority</w:t>
      </w:r>
      <w:r>
        <w:br/>
      </w:r>
      <w:r>
        <w:rPr>
          <w:rStyle w:val="VerbatimChar"/>
        </w:rPr>
        <w:t xml:space="preserve">authority.department</w:t>
      </w:r>
      <w:r>
        <w:br/>
      </w:r>
      <w:r>
        <w:rPr>
          <w:rStyle w:val="VerbatimChar"/>
        </w:rPr>
        <w:t xml:space="preserve">authority.authority_user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Authority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Department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Authority User</w:t>
      </w:r>
    </w:p>
    <w:p>
      <w:pPr>
        <w:pStyle w:val="FirstParagraph"/>
      </w:pPr>
      <w:r>
        <w:t xml:space="preserve">Possible authority fields:</w:t>
      </w:r>
    </w:p>
    <w:p>
      <w:pPr>
        <w:pStyle w:val="SourceCode"/>
      </w:pPr>
      <w:r>
        <w:rPr>
          <w:rStyle w:val="VerbatimChar"/>
        </w:rPr>
        <w:t xml:space="preserve">authority_id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authority_type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contact_reference</w:t>
      </w:r>
    </w:p>
    <w:p>
      <w:pPr>
        <w:pStyle w:val="FirstParagraph"/>
      </w:pPr>
      <w:r>
        <w:t xml:space="preserve">Department:</w:t>
      </w:r>
    </w:p>
    <w:p>
      <w:pPr>
        <w:pStyle w:val="SourceCode"/>
      </w:pPr>
      <w:r>
        <w:rPr>
          <w:rStyle w:val="VerbatimChar"/>
        </w:rPr>
        <w:t xml:space="preserve">department_id</w:t>
      </w:r>
      <w:r>
        <w:br/>
      </w:r>
      <w:r>
        <w:rPr>
          <w:rStyle w:val="VerbatimChar"/>
        </w:rPr>
        <w:t xml:space="preserve">authority_id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Authority user:</w:t>
      </w:r>
    </w:p>
    <w:p>
      <w:pPr>
        <w:pStyle w:val="SourceCode"/>
      </w:pPr>
      <w:r>
        <w:rPr>
          <w:rStyle w:val="VerbatimChar"/>
        </w:rPr>
        <w:t xml:space="preserve">authority_user_id</w:t>
      </w:r>
      <w:r>
        <w:br/>
      </w:r>
      <w:r>
        <w:rPr>
          <w:rStyle w:val="VerbatimChar"/>
        </w:rPr>
        <w:t xml:space="preserve">authority_id</w:t>
      </w:r>
      <w:r>
        <w:br/>
      </w:r>
      <w:r>
        <w:rPr>
          <w:rStyle w:val="VerbatimChar"/>
        </w:rPr>
        <w:t xml:space="preserve">department_id</w:t>
      </w:r>
      <w:r>
        <w:br/>
      </w:r>
      <w:r>
        <w:rPr>
          <w:rStyle w:val="VerbatimChar"/>
        </w:rPr>
        <w:t xml:space="preserve">identity_reference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37"/>
    <w:bookmarkStart w:id="38" w:name="authority-geography"/>
    <w:p>
      <w:pPr>
        <w:pStyle w:val="Heading1"/>
      </w:pPr>
      <w:r>
        <w:t xml:space="preserve">21. Authority Geography</w:t>
      </w:r>
    </w:p>
    <w:p>
      <w:pPr>
        <w:pStyle w:val="FirstParagraph"/>
      </w:pPr>
      <w:r>
        <w:t xml:space="preserve">An authority may operate over a geographic scope.</w:t>
      </w:r>
    </w:p>
    <w:p>
      <w:pPr>
        <w:pStyle w:val="BodyText"/>
      </w:pPr>
      <w:r>
        <w:t xml:space="preserve">We should therefore use a mapping table rather than putting a single</w:t>
      </w:r>
      <w:r>
        <w:t xml:space="preserve"> </w:t>
      </w:r>
      <w:r>
        <w:rPr>
          <w:rStyle w:val="VerbatimChar"/>
        </w:rPr>
        <w:t xml:space="preserve">city_id</w:t>
      </w:r>
      <w:r>
        <w:t xml:space="preserve"> </w:t>
      </w:r>
      <w:r>
        <w:t xml:space="preserve">into the authority table.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authority.authority_geo_scope</w:t>
      </w:r>
    </w:p>
    <w:p>
      <w:pPr>
        <w:pStyle w:val="FirstParagraph"/>
      </w:pPr>
      <w:r>
        <w:t xml:space="preserve">This supports:</w:t>
      </w:r>
    </w:p>
    <w:p>
      <w:pPr>
        <w:pStyle w:val="SourceCode"/>
      </w:pPr>
      <w:r>
        <w:rPr>
          <w:rStyle w:val="VerbatimChar"/>
        </w:rPr>
        <w:t xml:space="preserve">Authority A → Ward 1</w:t>
      </w:r>
      <w:r>
        <w:br/>
      </w:r>
      <w:r>
        <w:rPr>
          <w:rStyle w:val="VerbatimChar"/>
        </w:rPr>
        <w:t xml:space="preserve">Authority A → Ward 2</w:t>
      </w:r>
      <w:r>
        <w:br/>
      </w:r>
      <w:r>
        <w:rPr>
          <w:rStyle w:val="VerbatimChar"/>
        </w:rPr>
        <w:t xml:space="preserve">Authority B → Ward 3</w:t>
      </w:r>
    </w:p>
    <w:p>
      <w:pPr>
        <w:pStyle w:val="FirstParagraph"/>
      </w:pPr>
      <w:r>
        <w:t xml:space="preserve">and future expansion.</w:t>
      </w:r>
    </w:p>
    <w:p>
      <w:r>
        <w:pict>
          <v:rect style="width:0;height:1.5pt" o:hralign="center" o:hrstd="t" o:hr="t"/>
        </w:pict>
      </w:r>
    </w:p>
    <w:bookmarkEnd w:id="38"/>
    <w:bookmarkStart w:id="40" w:name="routing-tables"/>
    <w:p>
      <w:pPr>
        <w:pStyle w:val="Heading1"/>
      </w:pPr>
      <w:r>
        <w:t xml:space="preserve">22. Routing Tables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routing.routing_rule</w:t>
      </w:r>
      <w:r>
        <w:br/>
      </w:r>
      <w:r>
        <w:rPr>
          <w:rStyle w:val="VerbatimChar"/>
        </w:rPr>
        <w:t xml:space="preserve">routing.routing_decision</w:t>
      </w:r>
    </w:p>
    <w:bookmarkStart w:id="39" w:name="routing_rule"/>
    <w:p>
      <w:pPr>
        <w:pStyle w:val="Heading2"/>
      </w:pPr>
      <w:r>
        <w:t xml:space="preserve">routing_rule</w:t>
      </w:r>
    </w:p>
    <w:p>
      <w:pPr>
        <w:pStyle w:val="FirstParagraph"/>
      </w:pPr>
      <w:r>
        <w:t xml:space="preserve">Conceptual:</w:t>
      </w:r>
    </w:p>
    <w:p>
      <w:pPr>
        <w:pStyle w:val="SourceCode"/>
      </w:pPr>
      <w:r>
        <w:rPr>
          <w:rStyle w:val="VerbatimChar"/>
        </w:rPr>
        <w:t xml:space="preserve">routing_rule_id</w:t>
      </w:r>
      <w:r>
        <w:br/>
      </w:r>
      <w:r>
        <w:rPr>
          <w:rStyle w:val="VerbatimChar"/>
        </w:rPr>
        <w:t xml:space="preserve">state_reference</w:t>
      </w:r>
      <w:r>
        <w:br/>
      </w:r>
      <w:r>
        <w:rPr>
          <w:rStyle w:val="VerbatimChar"/>
        </w:rPr>
        <w:t xml:space="preserve">city_reference</w:t>
      </w:r>
      <w:r>
        <w:br/>
      </w:r>
      <w:r>
        <w:rPr>
          <w:rStyle w:val="VerbatimChar"/>
        </w:rPr>
        <w:t xml:space="preserve">ward_reference</w:t>
      </w:r>
      <w:r>
        <w:br/>
      </w:r>
      <w:r>
        <w:rPr>
          <w:rStyle w:val="VerbatimChar"/>
        </w:rPr>
        <w:t xml:space="preserve">category_reference</w:t>
      </w:r>
      <w:r>
        <w:br/>
      </w:r>
      <w:r>
        <w:rPr>
          <w:rStyle w:val="VerbatimChar"/>
        </w:rPr>
        <w:t xml:space="preserve">subcategory_reference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authority_reference</w:t>
      </w:r>
      <w:r>
        <w:br/>
      </w:r>
      <w:r>
        <w:rPr>
          <w:rStyle w:val="VerbatimChar"/>
        </w:rPr>
        <w:t xml:space="preserve">department_reference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active_from</w:t>
      </w:r>
      <w:r>
        <w:br/>
      </w:r>
      <w:r>
        <w:rPr>
          <w:rStyle w:val="VerbatimChar"/>
        </w:rPr>
        <w:t xml:space="preserve">active_to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Not every field must be mandatory.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routing-decision"/>
    <w:p>
      <w:pPr>
        <w:pStyle w:val="Heading1"/>
      </w:pPr>
      <w:r>
        <w:t xml:space="preserve">23. Routing Decision</w:t>
      </w:r>
    </w:p>
    <w:p>
      <w:pPr>
        <w:pStyle w:val="SourceCode"/>
      </w:pPr>
      <w:r>
        <w:rPr>
          <w:rStyle w:val="VerbatimChar"/>
        </w:rPr>
        <w:t xml:space="preserve">routing_decision</w:t>
      </w:r>
      <w:r>
        <w:br/>
      </w:r>
      <w:r>
        <w:rPr>
          <w:rStyle w:val="VerbatimChar"/>
        </w:rPr>
        <w:t xml:space="preserve"> ├── routing_decision_id</w:t>
      </w:r>
      <w:r>
        <w:br/>
      </w:r>
      <w:r>
        <w:rPr>
          <w:rStyle w:val="VerbatimChar"/>
        </w:rPr>
        <w:t xml:space="preserve"> ├── complaint_id</w:t>
      </w:r>
      <w:r>
        <w:br/>
      </w:r>
      <w:r>
        <w:rPr>
          <w:rStyle w:val="VerbatimChar"/>
        </w:rPr>
        <w:t xml:space="preserve"> ├── routing_rule_id</w:t>
      </w:r>
      <w:r>
        <w:br/>
      </w:r>
      <w:r>
        <w:rPr>
          <w:rStyle w:val="VerbatimChar"/>
        </w:rPr>
        <w:t xml:space="preserve"> ├── authority_id</w:t>
      </w:r>
      <w:r>
        <w:br/>
      </w:r>
      <w:r>
        <w:rPr>
          <w:rStyle w:val="VerbatimChar"/>
        </w:rPr>
        <w:t xml:space="preserve"> ├── department_id</w:t>
      </w:r>
      <w:r>
        <w:br/>
      </w:r>
      <w:r>
        <w:rPr>
          <w:rStyle w:val="VerbatimChar"/>
        </w:rPr>
        <w:t xml:space="preserve"> ├── decision_status</w:t>
      </w:r>
      <w:r>
        <w:br/>
      </w:r>
      <w:r>
        <w:rPr>
          <w:rStyle w:val="VerbatimChar"/>
        </w:rPr>
        <w:t xml:space="preserve"> ├── decided_at</w:t>
      </w:r>
      <w:r>
        <w:br/>
      </w:r>
      <w:r>
        <w:rPr>
          <w:rStyle w:val="VerbatimChar"/>
        </w:rPr>
        <w:t xml:space="preserve"> └── failure_reason</w:t>
      </w:r>
    </w:p>
    <w:p>
      <w:pPr>
        <w:pStyle w:val="FirstParagraph"/>
      </w:pPr>
      <w:r>
        <w:t xml:space="preserve">This gives us an important accountability trail:</w:t>
      </w:r>
    </w:p>
    <w:p>
      <w:pPr>
        <w:pStyle w:val="BlockText"/>
      </w:pPr>
      <w:r>
        <w:rPr>
          <w:b/>
          <w:bCs/>
        </w:rPr>
        <w:t xml:space="preserve">Why was this complaint routed to this authority?</w:t>
      </w:r>
    </w:p>
    <w:p>
      <w:pPr>
        <w:pStyle w:val="FirstParagraph"/>
      </w:pPr>
      <w:r>
        <w:t xml:space="preserve">That will become valuable for audit and transparency.</w:t>
      </w:r>
    </w:p>
    <w:p>
      <w:r>
        <w:pict>
          <v:rect style="width:0;height:1.5pt" o:hralign="center" o:hrstd="t" o:hr="t"/>
        </w:pict>
      </w:r>
    </w:p>
    <w:bookmarkEnd w:id="41"/>
    <w:bookmarkStart w:id="43" w:name="sla-tables"/>
    <w:p>
      <w:pPr>
        <w:pStyle w:val="Heading1"/>
      </w:pPr>
      <w:r>
        <w:t xml:space="preserve">24. SLA Tables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sla.sla_policy</w:t>
      </w:r>
      <w:r>
        <w:br/>
      </w:r>
      <w:r>
        <w:rPr>
          <w:rStyle w:val="VerbatimChar"/>
        </w:rPr>
        <w:t xml:space="preserve">sla.sla_measurement</w:t>
      </w:r>
    </w:p>
    <w:bookmarkStart w:id="42" w:name="sla-policy"/>
    <w:p>
      <w:pPr>
        <w:pStyle w:val="Heading2"/>
      </w:pPr>
      <w:r>
        <w:t xml:space="preserve">SLA policy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sla_policy_id</w:t>
      </w:r>
      <w:r>
        <w:br/>
      </w:r>
      <w:r>
        <w:rPr>
          <w:rStyle w:val="VerbatimChar"/>
        </w:rPr>
        <w:t xml:space="preserve">state_reference</w:t>
      </w:r>
      <w:r>
        <w:br/>
      </w:r>
      <w:r>
        <w:rPr>
          <w:rStyle w:val="VerbatimChar"/>
        </w:rPr>
        <w:t xml:space="preserve">city_reference</w:t>
      </w:r>
      <w:r>
        <w:br/>
      </w:r>
      <w:r>
        <w:rPr>
          <w:rStyle w:val="VerbatimChar"/>
        </w:rPr>
        <w:t xml:space="preserve">department_reference</w:t>
      </w:r>
      <w:r>
        <w:br/>
      </w:r>
      <w:r>
        <w:rPr>
          <w:rStyle w:val="VerbatimChar"/>
        </w:rPr>
        <w:t xml:space="preserve">category_reference</w:t>
      </w:r>
      <w:r>
        <w:br/>
      </w:r>
      <w:r>
        <w:rPr>
          <w:rStyle w:val="VerbatimChar"/>
        </w:rPr>
        <w:t xml:space="preserve">subcategory_reference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target_duration</w:t>
      </w:r>
      <w:r>
        <w:br/>
      </w:r>
      <w:r>
        <w:rPr>
          <w:rStyle w:val="VerbatimChar"/>
        </w:rPr>
        <w:t xml:space="preserve">hold_policy</w:t>
      </w:r>
      <w:r>
        <w:br/>
      </w:r>
      <w:r>
        <w:rPr>
          <w:rStyle w:val="VerbatimChar"/>
        </w:rPr>
        <w:t xml:space="preserve">active_from</w:t>
      </w:r>
      <w:r>
        <w:br/>
      </w:r>
      <w:r>
        <w:rPr>
          <w:rStyle w:val="VerbatimChar"/>
        </w:rPr>
        <w:t xml:space="preserve">active_to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la-measurement"/>
    <w:p>
      <w:pPr>
        <w:pStyle w:val="Heading1"/>
      </w:pPr>
      <w:r>
        <w:t xml:space="preserve">25. SLA Measurement</w:t>
      </w:r>
    </w:p>
    <w:p>
      <w:pPr>
        <w:pStyle w:val="FirstParagraph"/>
      </w:pPr>
      <w:r>
        <w:t xml:space="preserve">For each complaint:</w:t>
      </w:r>
    </w:p>
    <w:p>
      <w:pPr>
        <w:pStyle w:val="SourceCode"/>
      </w:pPr>
      <w:r>
        <w:rPr>
          <w:rStyle w:val="VerbatimChar"/>
        </w:rPr>
        <w:t xml:space="preserve">sla_measurement</w:t>
      </w:r>
      <w:r>
        <w:br/>
      </w:r>
      <w:r>
        <w:rPr>
          <w:rStyle w:val="VerbatimChar"/>
        </w:rPr>
        <w:t xml:space="preserve"> ├── measurement_id</w:t>
      </w:r>
      <w:r>
        <w:br/>
      </w:r>
      <w:r>
        <w:rPr>
          <w:rStyle w:val="VerbatimChar"/>
        </w:rPr>
        <w:t xml:space="preserve"> ├── complaint_id</w:t>
      </w:r>
      <w:r>
        <w:br/>
      </w:r>
      <w:r>
        <w:rPr>
          <w:rStyle w:val="VerbatimChar"/>
        </w:rPr>
        <w:t xml:space="preserve"> ├── policy_id</w:t>
      </w:r>
      <w:r>
        <w:br/>
      </w:r>
      <w:r>
        <w:rPr>
          <w:rStyle w:val="VerbatimChar"/>
        </w:rPr>
        <w:t xml:space="preserve"> ├── target_duration</w:t>
      </w:r>
      <w:r>
        <w:br/>
      </w:r>
      <w:r>
        <w:rPr>
          <w:rStyle w:val="VerbatimChar"/>
        </w:rPr>
        <w:t xml:space="preserve"> ├── elapsed_duration</w:t>
      </w:r>
      <w:r>
        <w:br/>
      </w:r>
      <w:r>
        <w:rPr>
          <w:rStyle w:val="VerbatimChar"/>
        </w:rPr>
        <w:t xml:space="preserve"> ├── active_duration</w:t>
      </w:r>
      <w:r>
        <w:br/>
      </w:r>
      <w:r>
        <w:rPr>
          <w:rStyle w:val="VerbatimChar"/>
        </w:rPr>
        <w:t xml:space="preserve"> ├── hold_duration</w:t>
      </w:r>
      <w:r>
        <w:br/>
      </w:r>
      <w:r>
        <w:rPr>
          <w:rStyle w:val="VerbatimChar"/>
        </w:rPr>
        <w:t xml:space="preserve"> ├── result</w:t>
      </w:r>
      <w:r>
        <w:br/>
      </w:r>
      <w:r>
        <w:rPr>
          <w:rStyle w:val="VerbatimChar"/>
        </w:rPr>
        <w:t xml:space="preserve"> └── breach_timestamp</w:t>
      </w:r>
    </w:p>
    <w:p>
      <w:pPr>
        <w:pStyle w:val="FirstParagraph"/>
      </w:pPr>
      <w:r>
        <w:t xml:space="preserve">This gives us the distinction required by the original requirements between:</w:t>
      </w:r>
    </w:p>
    <w:p>
      <w:pPr>
        <w:pStyle w:val="Compact"/>
        <w:numPr>
          <w:ilvl w:val="0"/>
          <w:numId w:val="1004"/>
        </w:numPr>
      </w:pPr>
      <w:r>
        <w:t xml:space="preserve">target</w:t>
      </w:r>
    </w:p>
    <w:p>
      <w:pPr>
        <w:pStyle w:val="Compact"/>
        <w:numPr>
          <w:ilvl w:val="0"/>
          <w:numId w:val="1004"/>
        </w:numPr>
      </w:pPr>
      <w:r>
        <w:t xml:space="preserve">actual resolution</w:t>
      </w:r>
    </w:p>
    <w:p>
      <w:pPr>
        <w:pStyle w:val="Compact"/>
        <w:numPr>
          <w:ilvl w:val="0"/>
          <w:numId w:val="1004"/>
        </w:numPr>
      </w:pPr>
      <w:r>
        <w:t xml:space="preserve">breach</w:t>
      </w:r>
    </w:p>
    <w:p>
      <w:pPr>
        <w:pStyle w:val="Compact"/>
        <w:numPr>
          <w:ilvl w:val="0"/>
          <w:numId w:val="1004"/>
        </w:numPr>
      </w:pPr>
      <w:r>
        <w:t xml:space="preserve">hold</w:t>
      </w:r>
    </w:p>
    <w:p>
      <w:pPr>
        <w:pStyle w:val="Compact"/>
        <w:numPr>
          <w:ilvl w:val="0"/>
          <w:numId w:val="1004"/>
        </w:numPr>
      </w:pPr>
      <w:r>
        <w:t xml:space="preserve">active working time.</w:t>
      </w:r>
    </w:p>
    <w:p>
      <w:r>
        <w:pict>
          <v:rect style="width:0;height:1.5pt" o:hralign="center" o:hrstd="t" o:hr="t"/>
        </w:pict>
      </w:r>
    </w:p>
    <w:bookmarkEnd w:id="44"/>
    <w:bookmarkStart w:id="45" w:name="notification-tables"/>
    <w:p>
      <w:pPr>
        <w:pStyle w:val="Heading1"/>
      </w:pPr>
      <w:r>
        <w:t xml:space="preserve">26. Notification Tables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notification.notification</w:t>
      </w:r>
      <w:r>
        <w:br/>
      </w:r>
      <w:r>
        <w:rPr>
          <w:rStyle w:val="VerbatimChar"/>
        </w:rPr>
        <w:t xml:space="preserve">notification.notification_attempt</w:t>
      </w:r>
    </w:p>
    <w:p>
      <w:pPr>
        <w:pStyle w:val="FirstParagraph"/>
      </w:pPr>
      <w:r>
        <w:t xml:space="preserve">Notification:</w:t>
      </w:r>
    </w:p>
    <w:p>
      <w:pPr>
        <w:pStyle w:val="SourceCode"/>
      </w:pPr>
      <w:r>
        <w:rPr>
          <w:rStyle w:val="VerbatimChar"/>
        </w:rPr>
        <w:t xml:space="preserve">notification_id</w:t>
      </w:r>
      <w:r>
        <w:br/>
      </w:r>
      <w:r>
        <w:rPr>
          <w:rStyle w:val="VerbatimChar"/>
        </w:rPr>
        <w:t xml:space="preserve">recipient_reference</w:t>
      </w:r>
      <w:r>
        <w:br/>
      </w:r>
      <w:r>
        <w:rPr>
          <w:rStyle w:val="VerbatimChar"/>
        </w:rPr>
        <w:t xml:space="preserve">notification_type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template_reference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Attempt:</w:t>
      </w:r>
    </w:p>
    <w:p>
      <w:pPr>
        <w:pStyle w:val="SourceCode"/>
      </w:pPr>
      <w:r>
        <w:rPr>
          <w:rStyle w:val="VerbatimChar"/>
        </w:rPr>
        <w:t xml:space="preserve">attempt_id</w:t>
      </w:r>
      <w:r>
        <w:br/>
      </w:r>
      <w:r>
        <w:rPr>
          <w:rStyle w:val="VerbatimChar"/>
        </w:rPr>
        <w:t xml:space="preserve">notification_id</w:t>
      </w:r>
      <w:r>
        <w:br/>
      </w:r>
      <w:r>
        <w:rPr>
          <w:rStyle w:val="VerbatimChar"/>
        </w:rPr>
        <w:t xml:space="preserve">attempted_at</w:t>
      </w:r>
      <w:r>
        <w:br/>
      </w:r>
      <w:r>
        <w:rPr>
          <w:rStyle w:val="VerbatimChar"/>
        </w:rPr>
        <w:t xml:space="preserve">provider_reference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error_code</w:t>
      </w:r>
    </w:p>
    <w:p>
      <w:pPr>
        <w:pStyle w:val="FirstParagraph"/>
      </w:pPr>
      <w:r>
        <w:t xml:space="preserve">This allows reliable retry handling.</w:t>
      </w:r>
    </w:p>
    <w:p>
      <w:r>
        <w:pict>
          <v:rect style="width:0;height:1.5pt" o:hralign="center" o:hrstd="t" o:hr="t"/>
        </w:pict>
      </w:r>
    </w:p>
    <w:bookmarkEnd w:id="45"/>
    <w:bookmarkStart w:id="46" w:name="audit-tables"/>
    <w:p>
      <w:pPr>
        <w:pStyle w:val="Heading1"/>
      </w:pPr>
      <w:r>
        <w:t xml:space="preserve">27. Audit Tables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audit.audit_event</w:t>
      </w:r>
    </w:p>
    <w:p>
      <w:pPr>
        <w:pStyle w:val="FirstParagraph"/>
      </w:pPr>
      <w:r>
        <w:t xml:space="preserve">Conceptual:</w:t>
      </w:r>
    </w:p>
    <w:p>
      <w:pPr>
        <w:pStyle w:val="SourceCode"/>
      </w:pPr>
      <w:r>
        <w:rPr>
          <w:rStyle w:val="VerbatimChar"/>
        </w:rPr>
        <w:t xml:space="preserve">audit_event_id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actor_reference</w:t>
      </w:r>
      <w:r>
        <w:br/>
      </w:r>
      <w:r>
        <w:rPr>
          <w:rStyle w:val="VerbatimChar"/>
        </w:rPr>
        <w:t xml:space="preserve">actor_type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target_type</w:t>
      </w:r>
      <w:r>
        <w:br/>
      </w:r>
      <w:r>
        <w:rPr>
          <w:rStyle w:val="VerbatimChar"/>
        </w:rPr>
        <w:t xml:space="preserve">target_id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The audit table should be append-oriented.</w:t>
      </w:r>
    </w:p>
    <w:p>
      <w:r>
        <w:pict>
          <v:rect style="width:0;height:1.5pt" o:hralign="center" o:hrstd="t" o:hr="t"/>
        </w:pict>
      </w:r>
    </w:p>
    <w:bookmarkEnd w:id="46"/>
    <w:bookmarkStart w:id="49" w:name="public-transparency-tables"/>
    <w:p>
      <w:pPr>
        <w:pStyle w:val="Heading1"/>
      </w:pPr>
      <w:r>
        <w:t xml:space="preserve">28. Public Transparency Tables</w:t>
      </w:r>
    </w:p>
    <w:p>
      <w:pPr>
        <w:pStyle w:val="FirstParagraph"/>
      </w:pPr>
      <w:r>
        <w:t xml:space="preserve">There are two possible strategies.</w:t>
      </w:r>
    </w:p>
    <w:bookmarkStart w:id="47" w:name="option-a"/>
    <w:p>
      <w:pPr>
        <w:pStyle w:val="Heading3"/>
      </w:pPr>
      <w:r>
        <w:t xml:space="preserve">Option A</w:t>
      </w:r>
    </w:p>
    <w:p>
      <w:pPr>
        <w:pStyle w:val="FirstParagraph"/>
      </w:pPr>
      <w:r>
        <w:t xml:space="preserve">Query operational tables directly and sanitize at API level.</w:t>
      </w:r>
    </w:p>
    <w:bookmarkEnd w:id="47"/>
    <w:bookmarkStart w:id="48" w:name="option-b"/>
    <w:p>
      <w:pPr>
        <w:pStyle w:val="Heading3"/>
      </w:pPr>
      <w:r>
        <w:t xml:space="preserve">Option B</w:t>
      </w:r>
    </w:p>
    <w:p>
      <w:pPr>
        <w:pStyle w:val="FirstParagraph"/>
      </w:pPr>
      <w:r>
        <w:t xml:space="preserve">Create a dedicated public projection.</w:t>
      </w:r>
    </w:p>
    <w:p>
      <w:pPr>
        <w:pStyle w:val="BodyText"/>
      </w:pPr>
      <w:r>
        <w:t xml:space="preserve">I recommend:</w:t>
      </w:r>
    </w:p>
    <w:p>
      <w:pPr>
        <w:pStyle w:val="BlockText"/>
      </w:pPr>
      <w:r>
        <w:rPr>
          <w:b/>
          <w:bCs/>
        </w:rPr>
        <w:t xml:space="preserve">Option B</w:t>
      </w:r>
    </w:p>
    <w:p>
      <w:pPr>
        <w:pStyle w:val="FirstParagraph"/>
      </w:pPr>
      <w:r>
        <w:t xml:space="preserve">because public transparency is a distinct privacy boundary.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transparency.public_complaint</w:t>
      </w:r>
    </w:p>
    <w:p>
      <w:pPr>
        <w:pStyle w:val="FirstParagraph"/>
      </w:pPr>
      <w:r>
        <w:t xml:space="preserve">Potential fields:</w:t>
      </w:r>
    </w:p>
    <w:p>
      <w:pPr>
        <w:pStyle w:val="SourceCode"/>
      </w:pPr>
      <w:r>
        <w:rPr>
          <w:rStyle w:val="VerbatimChar"/>
        </w:rPr>
        <w:t xml:space="preserve">public_complaint_id</w:t>
      </w:r>
      <w:r>
        <w:br/>
      </w:r>
      <w:r>
        <w:rPr>
          <w:rStyle w:val="VerbatimChar"/>
        </w:rPr>
        <w:t xml:space="preserve">complaint_reference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subcategory</w:t>
      </w:r>
      <w:r>
        <w:br/>
      </w:r>
      <w:r>
        <w:rPr>
          <w:rStyle w:val="VerbatimChar"/>
        </w:rPr>
        <w:t xml:space="preserve">public_location</w:t>
      </w:r>
      <w:r>
        <w:br/>
      </w:r>
      <w:r>
        <w:rPr>
          <w:rStyle w:val="VerbatimChar"/>
        </w:rPr>
        <w:t xml:space="preserve">public_description</w:t>
      </w:r>
      <w:r>
        <w:br/>
      </w:r>
      <w:r>
        <w:rPr>
          <w:rStyle w:val="VerbatimChar"/>
        </w:rPr>
        <w:t xml:space="preserve">public_status</w:t>
      </w:r>
      <w:r>
        <w:br/>
      </w:r>
      <w:r>
        <w:rPr>
          <w:rStyle w:val="VerbatimChar"/>
        </w:rPr>
        <w:t xml:space="preserve">submitted_date</w:t>
      </w:r>
      <w:r>
        <w:br/>
      </w:r>
      <w:r>
        <w:rPr>
          <w:rStyle w:val="VerbatimChar"/>
        </w:rPr>
        <w:t xml:space="preserve">resolved_date</w:t>
      </w:r>
      <w:r>
        <w:br/>
      </w:r>
      <w:r>
        <w:rPr>
          <w:rStyle w:val="VerbatimChar"/>
        </w:rPr>
        <w:t xml:space="preserve">resolution_summary</w:t>
      </w:r>
      <w:r>
        <w:br/>
      </w:r>
      <w:r>
        <w:rPr>
          <w:rStyle w:val="VerbatimChar"/>
        </w:rPr>
        <w:t xml:space="preserve">published_at</w:t>
      </w:r>
    </w:p>
    <w:p>
      <w:pPr>
        <w:pStyle w:val="FirstParagraph"/>
      </w:pPr>
      <w:r>
        <w:t xml:space="preserve">No citizen PII.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ublic-media"/>
    <w:p>
      <w:pPr>
        <w:pStyle w:val="Heading1"/>
      </w:pPr>
      <w:r>
        <w:t xml:space="preserve">29. Public Media</w:t>
      </w:r>
    </w:p>
    <w:p>
      <w:pPr>
        <w:pStyle w:val="FirstParagraph"/>
      </w:pPr>
      <w:r>
        <w:t xml:space="preserve">Public media should not simply point directly to the original private object.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Original Media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Moderation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Public Media Variant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Public Storage Reference</w:t>
      </w:r>
    </w:p>
    <w:p>
      <w:pPr>
        <w:pStyle w:val="FirstParagraph"/>
      </w:pPr>
      <w:r>
        <w:t xml:space="preserve">This gives us the ability to:</w:t>
      </w:r>
    </w:p>
    <w:p>
      <w:pPr>
        <w:pStyle w:val="Compact"/>
        <w:numPr>
          <w:ilvl w:val="0"/>
          <w:numId w:val="1005"/>
        </w:numPr>
      </w:pPr>
      <w:r>
        <w:t xml:space="preserve">strip metadata</w:t>
      </w:r>
    </w:p>
    <w:p>
      <w:pPr>
        <w:pStyle w:val="Compact"/>
        <w:numPr>
          <w:ilvl w:val="0"/>
          <w:numId w:val="1005"/>
        </w:numPr>
      </w:pPr>
      <w:r>
        <w:t xml:space="preserve">resize images</w:t>
      </w:r>
    </w:p>
    <w:p>
      <w:pPr>
        <w:pStyle w:val="Compact"/>
        <w:numPr>
          <w:ilvl w:val="0"/>
          <w:numId w:val="1005"/>
        </w:numPr>
      </w:pPr>
      <w:r>
        <w:t xml:space="preserve">watermark if ever required</w:t>
      </w:r>
    </w:p>
    <w:p>
      <w:pPr>
        <w:pStyle w:val="Compact"/>
        <w:numPr>
          <w:ilvl w:val="0"/>
          <w:numId w:val="1005"/>
        </w:numPr>
      </w:pPr>
      <w:r>
        <w:t xml:space="preserve">restrict content</w:t>
      </w:r>
    </w:p>
    <w:p>
      <w:pPr>
        <w:pStyle w:val="Compact"/>
        <w:numPr>
          <w:ilvl w:val="0"/>
          <w:numId w:val="1005"/>
        </w:numPr>
      </w:pPr>
      <w:r>
        <w:t xml:space="preserve">revoke public access</w:t>
      </w:r>
    </w:p>
    <w:p>
      <w:pPr>
        <w:pStyle w:val="Compact"/>
        <w:numPr>
          <w:ilvl w:val="0"/>
          <w:numId w:val="1005"/>
        </w:numPr>
      </w:pPr>
      <w:r>
        <w:t xml:space="preserve">create safe derivatives</w:t>
      </w:r>
    </w:p>
    <w:p>
      <w:r>
        <w:pict>
          <v:rect style="width:0;height:1.5pt" o:hralign="center" o:hrstd="t" o:hr="t"/>
        </w:pict>
      </w:r>
    </w:p>
    <w:bookmarkEnd w:id="50"/>
    <w:bookmarkStart w:id="51" w:name="analytics-tables"/>
    <w:p>
      <w:pPr>
        <w:pStyle w:val="Heading1"/>
      </w:pPr>
      <w:r>
        <w:t xml:space="preserve">30. Analytics Tables</w:t>
      </w:r>
    </w:p>
    <w:p>
      <w:pPr>
        <w:pStyle w:val="FirstParagraph"/>
      </w:pPr>
      <w:r>
        <w:t xml:space="preserve">For V1, analytics should be based on read models.</w:t>
      </w:r>
    </w:p>
    <w:p>
      <w:pPr>
        <w:pStyle w:val="BodyText"/>
      </w:pPr>
      <w:r>
        <w:t xml:space="preserve">Potential tables:</w:t>
      </w:r>
    </w:p>
    <w:p>
      <w:pPr>
        <w:pStyle w:val="SourceCode"/>
      </w:pPr>
      <w:r>
        <w:rPr>
          <w:rStyle w:val="VerbatimChar"/>
        </w:rPr>
        <w:t xml:space="preserve">analytics.complaint_daily_metrics</w:t>
      </w:r>
      <w:r>
        <w:br/>
      </w:r>
      <w:r>
        <w:rPr>
          <w:rStyle w:val="VerbatimChar"/>
        </w:rPr>
        <w:t xml:space="preserve">analytics.complaint_category_metrics</w:t>
      </w:r>
      <w:r>
        <w:br/>
      </w:r>
      <w:r>
        <w:rPr>
          <w:rStyle w:val="VerbatimChar"/>
        </w:rPr>
        <w:t xml:space="preserve">analytics.complaint_geography_metrics</w:t>
      </w:r>
      <w:r>
        <w:br/>
      </w:r>
      <w:r>
        <w:rPr>
          <w:rStyle w:val="VerbatimChar"/>
        </w:rPr>
        <w:t xml:space="preserve">analytics.sla_metrics</w:t>
      </w:r>
      <w:r>
        <w:br/>
      </w:r>
      <w:r>
        <w:rPr>
          <w:rStyle w:val="VerbatimChar"/>
        </w:rPr>
        <w:t xml:space="preserve">analytics.workflow_duration_metrics</w:t>
      </w:r>
    </w:p>
    <w:p>
      <w:pPr>
        <w:pStyle w:val="FirstParagraph"/>
      </w:pPr>
      <w:r>
        <w:t xml:space="preserve">But we should</w:t>
      </w:r>
      <w:r>
        <w:t xml:space="preserve"> </w:t>
      </w:r>
      <w:r>
        <w:rPr>
          <w:b/>
          <w:bCs/>
        </w:rPr>
        <w:t xml:space="preserve">not build all of these immediately</w:t>
      </w:r>
      <w:r>
        <w:t xml:space="preserve">.</w:t>
      </w:r>
    </w:p>
    <w:p>
      <w:pPr>
        <w:pStyle w:val="BodyText"/>
      </w:pPr>
      <w:r>
        <w:t xml:space="preserve">A first implementation may use a smaller number of projection tables or even PostgreSQL views/materialized views.</w:t>
      </w:r>
    </w:p>
    <w:p>
      <w:pPr>
        <w:pStyle w:val="BodyText"/>
      </w:pPr>
      <w:r>
        <w:t xml:space="preserve">The exact approach should be determined by actual dashboard requirements.</w:t>
      </w:r>
    </w:p>
    <w:p>
      <w:r>
        <w:pict>
          <v:rect style="width:0;height:1.5pt" o:hralign="center" o:hrstd="t" o:hr="t"/>
        </w:pict>
      </w:r>
    </w:p>
    <w:bookmarkEnd w:id="51"/>
    <w:bookmarkStart w:id="52" w:name="administration-tables"/>
    <w:p>
      <w:pPr>
        <w:pStyle w:val="Heading1"/>
      </w:pPr>
      <w:r>
        <w:t xml:space="preserve">31. Administration Tables</w:t>
      </w:r>
    </w:p>
    <w:p>
      <w:pPr>
        <w:pStyle w:val="FirstParagraph"/>
      </w:pPr>
      <w:r>
        <w:t xml:space="preserve">Potential:</w:t>
      </w:r>
    </w:p>
    <w:p>
      <w:pPr>
        <w:pStyle w:val="SourceCode"/>
      </w:pPr>
      <w:r>
        <w:rPr>
          <w:rStyle w:val="VerbatimChar"/>
        </w:rPr>
        <w:t xml:space="preserve">administration.category</w:t>
      </w:r>
      <w:r>
        <w:br/>
      </w:r>
      <w:r>
        <w:rPr>
          <w:rStyle w:val="VerbatimChar"/>
        </w:rPr>
        <w:t xml:space="preserve">administration.subcategory</w:t>
      </w:r>
      <w:r>
        <w:br/>
      </w:r>
      <w:r>
        <w:rPr>
          <w:rStyle w:val="VerbatimChar"/>
        </w:rPr>
        <w:t xml:space="preserve">administration.routing_rule_configuration</w:t>
      </w:r>
      <w:r>
        <w:br/>
      </w:r>
      <w:r>
        <w:rPr>
          <w:rStyle w:val="VerbatimChar"/>
        </w:rPr>
        <w:t xml:space="preserve">administration.sla_configuration</w:t>
      </w:r>
      <w:r>
        <w:br/>
      </w:r>
      <w:r>
        <w:rPr>
          <w:rStyle w:val="VerbatimChar"/>
        </w:rPr>
        <w:t xml:space="preserve">administration.platform_configuration</w:t>
      </w:r>
    </w:p>
    <w:p>
      <w:pPr>
        <w:pStyle w:val="FirstParagraph"/>
      </w:pPr>
      <w:r>
        <w:t xml:space="preserve">However, routing rules and SLA policies may ultimately belong to their respective domain schemas.</w:t>
      </w:r>
    </w:p>
    <w:p>
      <w:pPr>
        <w:pStyle w:val="BodyText"/>
      </w:pPr>
      <w:r>
        <w:t xml:space="preserve">Therefore Administration should be understood as:</w:t>
      </w:r>
    </w:p>
    <w:p>
      <w:pPr>
        <w:pStyle w:val="BlockText"/>
      </w:pPr>
      <w:r>
        <w:rPr>
          <w:b/>
          <w:bCs/>
        </w:rPr>
        <w:t xml:space="preserve">the administrative capability that manages configuration</w:t>
      </w:r>
    </w:p>
    <w:p>
      <w:pPr>
        <w:pStyle w:val="FirstParagraph"/>
      </w:pPr>
      <w:r>
        <w:t xml:space="preserve">rather than necessarily owning every configuration table.</w:t>
      </w:r>
    </w:p>
    <w:p>
      <w:pPr>
        <w:pStyle w:val="BodyText"/>
      </w:pPr>
      <w:r>
        <w:t xml:space="preserve">This distinction prevents an artificial</w:t>
      </w:r>
      <w:r>
        <w:t xml:space="preserve"> </w:t>
      </w:r>
      <w:r>
        <w:t xml:space="preserve">“Administration owns everything”</w:t>
      </w:r>
      <w:r>
        <w:t xml:space="preserve"> </w:t>
      </w:r>
      <w:r>
        <w:t xml:space="preserve">model.</w:t>
      </w:r>
    </w:p>
    <w:p>
      <w:r>
        <w:pict>
          <v:rect style="width:0;height:1.5pt" o:hralign="center" o:hrstd="t" o:hr="t"/>
        </w:pict>
      </w:r>
    </w:p>
    <w:bookmarkEnd w:id="52"/>
    <w:bookmarkStart w:id="53" w:name="major-relationships"/>
    <w:p>
      <w:pPr>
        <w:pStyle w:val="Heading1"/>
      </w:pPr>
      <w:r>
        <w:t xml:space="preserve">32. Major Relationships</w:t>
      </w:r>
    </w:p>
    <w:p>
      <w:pPr>
        <w:pStyle w:val="FirstParagraph"/>
      </w:pPr>
      <w:r>
        <w:t xml:space="preserve">The central relationships are:</w:t>
      </w:r>
    </w:p>
    <w:p>
      <w:pPr>
        <w:pStyle w:val="SourceCode"/>
      </w:pPr>
      <w:r>
        <w:rPr>
          <w:rStyle w:val="VerbatimChar"/>
        </w:rPr>
        <w:t xml:space="preserve">Citizen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 1 ──────── 1 Workflow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 1 ──────── * Evidence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 1 ──────── * Routing Decisions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 1 ──────── * SLA Measurements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└──────── 1 ──────── * Moderation Cases</w:t>
      </w:r>
    </w:p>
    <w:p>
      <w:pPr>
        <w:pStyle w:val="FirstParagraph"/>
      </w:pPr>
      <w:r>
        <w:t xml:space="preserve">But importantly:</w:t>
      </w:r>
    </w:p>
    <w:p>
      <w:pPr>
        <w:pStyle w:val="SourceCode"/>
      </w:pPr>
      <w:r>
        <w:rPr>
          <w:rStyle w:val="VerbatimChar"/>
        </w:rPr>
        <w:t xml:space="preserve">Citizen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X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Public Complaint</w:t>
      </w:r>
    </w:p>
    <w:p>
      <w:pPr>
        <w:pStyle w:val="FirstParagraph"/>
      </w:pPr>
      <w:r>
        <w:t xml:space="preserve">There is no public PII relationship.</w:t>
      </w:r>
    </w:p>
    <w:p>
      <w:r>
        <w:pict>
          <v:rect style="width:0;height:1.5pt" o:hralign="center" o:hrstd="t" o:hr="t"/>
        </w:pict>
      </w:r>
    </w:p>
    <w:bookmarkEnd w:id="53"/>
    <w:bookmarkStart w:id="54" w:name="core-er-diagram"/>
    <w:p>
      <w:pPr>
        <w:pStyle w:val="Heading1"/>
      </w:pPr>
      <w:r>
        <w:t xml:space="preserve">33. Core ER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citizen_profile     │</w:t>
      </w:r>
      <w:r>
        <w:br/>
      </w:r>
      <w:r>
        <w:rPr>
          <w:rStyle w:val="VerbatimChar"/>
        </w:rPr>
        <w:t xml:space="preserve">│──────────────────────│</w:t>
      </w:r>
      <w:r>
        <w:br/>
      </w:r>
      <w:r>
        <w:rPr>
          <w:rStyle w:val="VerbatimChar"/>
        </w:rPr>
        <w:t xml:space="preserve">│ PK citizen_id       │</w:t>
      </w:r>
      <w:r>
        <w:br/>
      </w:r>
      <w:r>
        <w:rPr>
          <w:rStyle w:val="VerbatimChar"/>
        </w:rPr>
        <w:t xml:space="preserve">│ identity_id         │</w:t>
      </w:r>
      <w:r>
        <w:br/>
      </w:r>
      <w:r>
        <w:rPr>
          <w:rStyle w:val="VerbatimChar"/>
        </w:rPr>
        <w:t xml:space="preserve">│ status      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1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*</w:t>
      </w:r>
      <w:r>
        <w:br/>
      </w:r>
      <w:r>
        <w:rPr>
          <w:rStyle w:val="VerbatimChar"/>
        </w:rPr>
        <w:t xml:space="preserve">┌──────────▼───────────┐</w:t>
      </w:r>
      <w:r>
        <w:br/>
      </w:r>
      <w:r>
        <w:rPr>
          <w:rStyle w:val="VerbatimChar"/>
        </w:rPr>
        <w:t xml:space="preserve">│ complaint            │</w:t>
      </w:r>
      <w:r>
        <w:br/>
      </w:r>
      <w:r>
        <w:rPr>
          <w:rStyle w:val="VerbatimChar"/>
        </w:rPr>
        <w:t xml:space="preserve">│──────────────────────│</w:t>
      </w:r>
      <w:r>
        <w:br/>
      </w:r>
      <w:r>
        <w:rPr>
          <w:rStyle w:val="VerbatimChar"/>
        </w:rPr>
        <w:t xml:space="preserve">│ PK complaint_id      │</w:t>
      </w:r>
      <w:r>
        <w:br/>
      </w:r>
      <w:r>
        <w:rPr>
          <w:rStyle w:val="VerbatimChar"/>
        </w:rPr>
        <w:t xml:space="preserve">│ complaint_reference  │</w:t>
      </w:r>
      <w:r>
        <w:br/>
      </w:r>
      <w:r>
        <w:rPr>
          <w:rStyle w:val="VerbatimChar"/>
        </w:rPr>
        <w:t xml:space="preserve">│ citizen_reference    │</w:t>
      </w:r>
      <w:r>
        <w:br/>
      </w:r>
      <w:r>
        <w:rPr>
          <w:rStyle w:val="VerbatimChar"/>
        </w:rPr>
        <w:t xml:space="preserve">│ category_id          │</w:t>
      </w:r>
      <w:r>
        <w:br/>
      </w:r>
      <w:r>
        <w:rPr>
          <w:rStyle w:val="VerbatimChar"/>
        </w:rPr>
        <w:t xml:space="preserve">│ subcategory_id       │</w:t>
      </w:r>
      <w:r>
        <w:br/>
      </w:r>
      <w:r>
        <w:rPr>
          <w:rStyle w:val="VerbatimChar"/>
        </w:rPr>
        <w:t xml:space="preserve">│ location             │</w:t>
      </w:r>
      <w:r>
        <w:br/>
      </w:r>
      <w:r>
        <w:rPr>
          <w:rStyle w:val="VerbatimChar"/>
        </w:rPr>
        <w:t xml:space="preserve">│ severity             │</w:t>
      </w:r>
      <w:r>
        <w:br/>
      </w:r>
      <w:r>
        <w:rPr>
          <w:rStyle w:val="VerbatimChar"/>
        </w:rPr>
        <w:t xml:space="preserve">│ description          │</w:t>
      </w:r>
      <w:r>
        <w:br/>
      </w:r>
      <w:r>
        <w:rPr>
          <w:rStyle w:val="VerbatimChar"/>
        </w:rPr>
        <w:t xml:space="preserve">└─────┬──────┬──────┬──┘</w:t>
      </w:r>
      <w:r>
        <w:br/>
      </w:r>
      <w:r>
        <w:rPr>
          <w:rStyle w:val="VerbatimChar"/>
        </w:rPr>
        <w:t xml:space="preserve">      │      │      │</w:t>
      </w:r>
      <w:r>
        <w:br/>
      </w:r>
      <w:r>
        <w:rPr>
          <w:rStyle w:val="VerbatimChar"/>
        </w:rPr>
        <w:t xml:space="preserve">      │      │      │</w:t>
      </w:r>
      <w:r>
        <w:br/>
      </w:r>
      <w:r>
        <w:rPr>
          <w:rStyle w:val="VerbatimChar"/>
        </w:rPr>
        <w:t xml:space="preserve">      │      │      └──────────────────┐</w:t>
      </w:r>
      <w:r>
        <w:br/>
      </w:r>
      <w:r>
        <w:rPr>
          <w:rStyle w:val="VerbatimChar"/>
        </w:rPr>
        <w:t xml:space="preserve">      │      │                         │</w:t>
      </w:r>
      <w:r>
        <w:br/>
      </w:r>
      <w:r>
        <w:rPr>
          <w:rStyle w:val="VerbatimChar"/>
        </w:rPr>
        <w:t xml:space="preserve">      │      ▼                         ▼</w:t>
      </w:r>
      <w:r>
        <w:br/>
      </w:r>
      <w:r>
        <w:rPr>
          <w:rStyle w:val="VerbatimChar"/>
        </w:rPr>
        <w:t xml:space="preserve">      │ ┌───────────────┐      ┌─────────────────┐</w:t>
      </w:r>
      <w:r>
        <w:br/>
      </w:r>
      <w:r>
        <w:rPr>
          <w:rStyle w:val="VerbatimChar"/>
        </w:rPr>
        <w:t xml:space="preserve">      │ │ workflow      │      │ evidence_item   │</w:t>
      </w:r>
      <w:r>
        <w:br/>
      </w:r>
      <w:r>
        <w:rPr>
          <w:rStyle w:val="VerbatimChar"/>
        </w:rPr>
        <w:t xml:space="preserve">      │ │───────────────│      │─────────────────│</w:t>
      </w:r>
      <w:r>
        <w:br/>
      </w:r>
      <w:r>
        <w:rPr>
          <w:rStyle w:val="VerbatimChar"/>
        </w:rPr>
        <w:t xml:space="preserve">      │ │ workflow_id   │      │ evidence_id     │</w:t>
      </w:r>
      <w:r>
        <w:br/>
      </w:r>
      <w:r>
        <w:rPr>
          <w:rStyle w:val="VerbatimChar"/>
        </w:rPr>
        <w:t xml:space="preserve">      │ │ complaint_id  │      │ complaint_id    │</w:t>
      </w:r>
      <w:r>
        <w:br/>
      </w:r>
      <w:r>
        <w:rPr>
          <w:rStyle w:val="VerbatimChar"/>
        </w:rPr>
        <w:t xml:space="preserve">      │ │ current_state │      │ storage_key     │</w:t>
      </w:r>
      <w:r>
        <w:br/>
      </w:r>
      <w:r>
        <w:rPr>
          <w:rStyle w:val="VerbatimChar"/>
        </w:rPr>
        <w:t xml:space="preserve">      │ └───────┬───────┘      │ status          │</w:t>
      </w:r>
      <w:r>
        <w:br/>
      </w:r>
      <w:r>
        <w:rPr>
          <w:rStyle w:val="VerbatimChar"/>
        </w:rPr>
        <w:t xml:space="preserve">      │         │              └─────────────────┘</w:t>
      </w:r>
      <w:r>
        <w:br/>
      </w:r>
      <w:r>
        <w:rPr>
          <w:rStyle w:val="VerbatimChar"/>
        </w:rPr>
        <w:t xml:space="preserve">      │         │</w:t>
      </w:r>
      <w:r>
        <w:br/>
      </w:r>
      <w:r>
        <w:rPr>
          <w:rStyle w:val="VerbatimChar"/>
        </w:rPr>
        <w:t xml:space="preserve">      │         ▼</w:t>
      </w:r>
      <w:r>
        <w:br/>
      </w:r>
      <w:r>
        <w:rPr>
          <w:rStyle w:val="VerbatimChar"/>
        </w:rPr>
        <w:t xml:space="preserve">      │ ┌──────────────────┐</w:t>
      </w:r>
      <w:r>
        <w:br/>
      </w:r>
      <w:r>
        <w:rPr>
          <w:rStyle w:val="VerbatimChar"/>
        </w:rPr>
        <w:t xml:space="preserve">      │ │ workflow_history │</w:t>
      </w:r>
      <w:r>
        <w:br/>
      </w:r>
      <w:r>
        <w:rPr>
          <w:rStyle w:val="VerbatimChar"/>
        </w:rPr>
        <w:t xml:space="preserve">      │ │──────────────────│</w:t>
      </w:r>
      <w:r>
        <w:br/>
      </w:r>
      <w:r>
        <w:rPr>
          <w:rStyle w:val="VerbatimChar"/>
        </w:rPr>
        <w:t xml:space="preserve">      │ │ transition_id    │</w:t>
      </w:r>
      <w:r>
        <w:br/>
      </w:r>
      <w:r>
        <w:rPr>
          <w:rStyle w:val="VerbatimChar"/>
        </w:rPr>
        <w:t xml:space="preserve">      │ │ workflow_id      │</w:t>
      </w:r>
      <w:r>
        <w:br/>
      </w:r>
      <w:r>
        <w:rPr>
          <w:rStyle w:val="VerbatimChar"/>
        </w:rPr>
        <w:t xml:space="preserve">      │ │ previous_state   │</w:t>
      </w:r>
      <w:r>
        <w:br/>
      </w:r>
      <w:r>
        <w:rPr>
          <w:rStyle w:val="VerbatimChar"/>
        </w:rPr>
        <w:t xml:space="preserve">      │ │ new_state        │</w:t>
      </w:r>
      <w:r>
        <w:br/>
      </w:r>
      <w:r>
        <w:rPr>
          <w:rStyle w:val="VerbatimChar"/>
        </w:rPr>
        <w:t xml:space="preserve">      │ │ changed_at       │</w:t>
      </w:r>
      <w:r>
        <w:br/>
      </w:r>
      <w:r>
        <w:rPr>
          <w:rStyle w:val="VerbatimChar"/>
        </w:rPr>
        <w:t xml:space="preserve">      │ └──────────────────┘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├──────────────────────────┐</w:t>
      </w:r>
      <w:r>
        <w:br/>
      </w:r>
      <w:r>
        <w:rPr>
          <w:rStyle w:val="VerbatimChar"/>
        </w:rPr>
        <w:t xml:space="preserve">      ▼                          ▼</w:t>
      </w:r>
      <w:r>
        <w:br/>
      </w:r>
      <w:r>
        <w:rPr>
          <w:rStyle w:val="VerbatimChar"/>
        </w:rPr>
        <w:t xml:space="preserve">┌───────────────┐        ┌────────────────┐</w:t>
      </w:r>
      <w:r>
        <w:br/>
      </w:r>
      <w:r>
        <w:rPr>
          <w:rStyle w:val="VerbatimChar"/>
        </w:rPr>
        <w:t xml:space="preserve">│ routing       │        │ sla_measurement│</w:t>
      </w:r>
      <w:r>
        <w:br/>
      </w:r>
      <w:r>
        <w:rPr>
          <w:rStyle w:val="VerbatimChar"/>
        </w:rPr>
        <w:t xml:space="preserve">│ decision      │        │                │</w:t>
      </w:r>
      <w:r>
        <w:br/>
      </w:r>
      <w:r>
        <w:rPr>
          <w:rStyle w:val="VerbatimChar"/>
        </w:rPr>
        <w:t xml:space="preserve">└──────┬────────┘        └────────────────┘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authority       │</w:t>
      </w:r>
      <w:r>
        <w:br/>
      </w:r>
      <w:r>
        <w:rPr>
          <w:rStyle w:val="VerbatimChar"/>
        </w:rPr>
        <w:t xml:space="preserve">│           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department  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Start w:id="55" w:name="geography-er-model"/>
    <w:p>
      <w:pPr>
        <w:pStyle w:val="Heading1"/>
      </w:pPr>
      <w:r>
        <w:t xml:space="preserve">34. Geography ER Model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geo_area             │</w:t>
      </w:r>
      <w:r>
        <w:br/>
      </w:r>
      <w:r>
        <w:rPr>
          <w:rStyle w:val="VerbatimChar"/>
        </w:rPr>
        <w:t xml:space="preserve">│──────────────────────│</w:t>
      </w:r>
      <w:r>
        <w:br/>
      </w:r>
      <w:r>
        <w:rPr>
          <w:rStyle w:val="VerbatimChar"/>
        </w:rPr>
        <w:t xml:space="preserve">│ PK geo_area_id       │</w:t>
      </w:r>
      <w:r>
        <w:br/>
      </w:r>
      <w:r>
        <w:rPr>
          <w:rStyle w:val="VerbatimChar"/>
        </w:rPr>
        <w:t xml:space="preserve">│ FK parent_geo_area   │</w:t>
      </w:r>
      <w:r>
        <w:br/>
      </w:r>
      <w:r>
        <w:rPr>
          <w:rStyle w:val="VerbatimChar"/>
        </w:rPr>
        <w:t xml:space="preserve">│ geo_type             │</w:t>
      </w:r>
      <w:r>
        <w:br/>
      </w:r>
      <w:r>
        <w:rPr>
          <w:rStyle w:val="VerbatimChar"/>
        </w:rPr>
        <w:t xml:space="preserve">│ code                 │</w:t>
      </w:r>
      <w:r>
        <w:br/>
      </w:r>
      <w:r>
        <w:rPr>
          <w:rStyle w:val="VerbatimChar"/>
        </w:rPr>
        <w:t xml:space="preserve">│ name                 │</w:t>
      </w:r>
      <w:r>
        <w:br/>
      </w:r>
      <w:r>
        <w:rPr>
          <w:rStyle w:val="VerbatimChar"/>
        </w:rPr>
        <w:t xml:space="preserve">│ geometry      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self-reference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 geo_area</w:t>
      </w:r>
    </w:p>
    <w:p>
      <w:pPr>
        <w:pStyle w:val="FirstParagraph"/>
      </w:pPr>
      <w:r>
        <w:t xml:space="preserve">This supports:</w:t>
      </w:r>
    </w:p>
    <w:p>
      <w:pPr>
        <w:pStyle w:val="SourceCode"/>
      </w:pPr>
      <w:r>
        <w:rPr>
          <w:rStyle w:val="VerbatimChar"/>
        </w:rPr>
        <w:t xml:space="preserve">India</w:t>
      </w:r>
      <w:r>
        <w:br/>
      </w:r>
      <w:r>
        <w:rPr>
          <w:rStyle w:val="VerbatimChar"/>
        </w:rPr>
        <w:t xml:space="preserve"> └── Karnataka</w:t>
      </w:r>
      <w:r>
        <w:br/>
      </w:r>
      <w:r>
        <w:rPr>
          <w:rStyle w:val="VerbatimChar"/>
        </w:rPr>
        <w:t xml:space="preserve">      └── District</w:t>
      </w:r>
      <w:r>
        <w:br/>
      </w:r>
      <w:r>
        <w:rPr>
          <w:rStyle w:val="VerbatimChar"/>
        </w:rPr>
        <w:t xml:space="preserve">           └── City</w:t>
      </w:r>
      <w:r>
        <w:br/>
      </w:r>
      <w:r>
        <w:rPr>
          <w:rStyle w:val="VerbatimChar"/>
        </w:rPr>
        <w:t xml:space="preserve">                └── Ward</w:t>
      </w:r>
      <w:r>
        <w:br/>
      </w:r>
      <w:r>
        <w:rPr>
          <w:rStyle w:val="VerbatimChar"/>
        </w:rPr>
        <w:t xml:space="preserve">                     └── Local Area</w:t>
      </w:r>
    </w:p>
    <w:p>
      <w:r>
        <w:pict>
          <v:rect style="width:0;height:1.5pt" o:hralign="center" o:hrstd="t" o:hr="t"/>
        </w:pict>
      </w:r>
    </w:p>
    <w:bookmarkEnd w:id="55"/>
    <w:bookmarkStart w:id="56" w:name="category-er-model"/>
    <w:p>
      <w:pPr>
        <w:pStyle w:val="Heading1"/>
      </w:pPr>
      <w:r>
        <w:t xml:space="preserve">35. Category ER Model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category            │</w:t>
      </w:r>
      <w:r>
        <w:br/>
      </w:r>
      <w:r>
        <w:rPr>
          <w:rStyle w:val="VerbatimChar"/>
        </w:rPr>
        <w:t xml:space="preserve">│─────────────────────│</w:t>
      </w:r>
      <w:r>
        <w:br/>
      </w:r>
      <w:r>
        <w:rPr>
          <w:rStyle w:val="VerbatimChar"/>
        </w:rPr>
        <w:t xml:space="preserve">│ PK category_id      │</w:t>
      </w:r>
      <w:r>
        <w:br/>
      </w:r>
      <w:r>
        <w:rPr>
          <w:rStyle w:val="VerbatimChar"/>
        </w:rPr>
        <w:t xml:space="preserve">│ name                │</w:t>
      </w:r>
      <w:r>
        <w:br/>
      </w:r>
      <w:r>
        <w:rPr>
          <w:rStyle w:val="VerbatimChar"/>
        </w:rPr>
        <w:t xml:space="preserve">│ status         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1:N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subcategory         │</w:t>
      </w:r>
      <w:r>
        <w:br/>
      </w:r>
      <w:r>
        <w:rPr>
          <w:rStyle w:val="VerbatimChar"/>
        </w:rPr>
        <w:t xml:space="preserve">│─────────────────────│</w:t>
      </w:r>
      <w:r>
        <w:br/>
      </w:r>
      <w:r>
        <w:rPr>
          <w:rStyle w:val="VerbatimChar"/>
        </w:rPr>
        <w:t xml:space="preserve">│ PK subcategory_id   │</w:t>
      </w:r>
      <w:r>
        <w:br/>
      </w:r>
      <w:r>
        <w:rPr>
          <w:rStyle w:val="VerbatimChar"/>
        </w:rPr>
        <w:t xml:space="preserve">│ FK category_id      │</w:t>
      </w:r>
      <w:r>
        <w:br/>
      </w:r>
      <w:r>
        <w:rPr>
          <w:rStyle w:val="VerbatimChar"/>
        </w:rPr>
        <w:t xml:space="preserve">│ name                │</w:t>
      </w:r>
      <w:r>
        <w:br/>
      </w:r>
      <w:r>
        <w:rPr>
          <w:rStyle w:val="VerbatimChar"/>
        </w:rPr>
        <w:t xml:space="preserve">│ status      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6"/>
    <w:bookmarkStart w:id="57" w:name="authority-er-model"/>
    <w:p>
      <w:pPr>
        <w:pStyle w:val="Heading1"/>
      </w:pPr>
      <w:r>
        <w:t xml:space="preserve">36. Authority ER Model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authority        │</w:t>
      </w:r>
      <w:r>
        <w:br/>
      </w:r>
      <w:r>
        <w:rPr>
          <w:rStyle w:val="VerbatimChar"/>
        </w:rPr>
        <w:t xml:space="preserve">│──────────────────│</w:t>
      </w:r>
      <w:r>
        <w:br/>
      </w:r>
      <w:r>
        <w:rPr>
          <w:rStyle w:val="VerbatimChar"/>
        </w:rPr>
        <w:t xml:space="preserve">│ PK authority_id  │</w:t>
      </w:r>
      <w:r>
        <w:br/>
      </w:r>
      <w:r>
        <w:rPr>
          <w:rStyle w:val="VerbatimChar"/>
        </w:rPr>
        <w:t xml:space="preserve">│ name             │</w:t>
      </w:r>
      <w:r>
        <w:br/>
      </w:r>
      <w:r>
        <w:rPr>
          <w:rStyle w:val="VerbatimChar"/>
        </w:rPr>
        <w:t xml:space="preserve">│ type             │</w:t>
      </w:r>
      <w:r>
        <w:br/>
      </w:r>
      <w:r>
        <w:rPr>
          <w:rStyle w:val="VerbatimChar"/>
        </w:rPr>
        <w:t xml:space="preserve">│ status            │</w:t>
      </w:r>
      <w:r>
        <w:br/>
      </w:r>
      <w:r>
        <w:rPr>
          <w:rStyle w:val="VerbatimChar"/>
        </w:rPr>
        <w:t xml:space="preserve">└───────┬──────────┘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1:N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department       │</w:t>
      </w:r>
      <w:r>
        <w:br/>
      </w:r>
      <w:r>
        <w:rPr>
          <w:rStyle w:val="VerbatimChar"/>
        </w:rPr>
        <w:t xml:space="preserve">│──────────────────│</w:t>
      </w:r>
      <w:r>
        <w:br/>
      </w:r>
      <w:r>
        <w:rPr>
          <w:rStyle w:val="VerbatimChar"/>
        </w:rPr>
        <w:t xml:space="preserve">│ PK department_id │</w:t>
      </w:r>
      <w:r>
        <w:br/>
      </w:r>
      <w:r>
        <w:rPr>
          <w:rStyle w:val="VerbatimChar"/>
        </w:rPr>
        <w:t xml:space="preserve">│ FK authority_id  │</w:t>
      </w:r>
      <w:r>
        <w:br/>
      </w:r>
      <w:r>
        <w:rPr>
          <w:rStyle w:val="VerbatimChar"/>
        </w:rPr>
        <w:t xml:space="preserve">│ name             │</w:t>
      </w:r>
      <w:r>
        <w:br/>
      </w:r>
      <w:r>
        <w:rPr>
          <w:rStyle w:val="VerbatimChar"/>
        </w:rPr>
        <w:t xml:space="preserve">│ status      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1:N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authority_user       │</w:t>
      </w:r>
      <w:r>
        <w:br/>
      </w:r>
      <w:r>
        <w:rPr>
          <w:rStyle w:val="VerbatimChar"/>
        </w:rPr>
        <w:t xml:space="preserve">│──────────────────────│</w:t>
      </w:r>
      <w:r>
        <w:br/>
      </w:r>
      <w:r>
        <w:rPr>
          <w:rStyle w:val="VerbatimChar"/>
        </w:rPr>
        <w:t xml:space="preserve">│ PK authority_user_id │</w:t>
      </w:r>
      <w:r>
        <w:br/>
      </w:r>
      <w:r>
        <w:rPr>
          <w:rStyle w:val="VerbatimChar"/>
        </w:rPr>
        <w:t xml:space="preserve">│ authority_id         │</w:t>
      </w:r>
      <w:r>
        <w:br/>
      </w:r>
      <w:r>
        <w:rPr>
          <w:rStyle w:val="VerbatimChar"/>
        </w:rPr>
        <w:t xml:space="preserve">│ department_id        │</w:t>
      </w:r>
      <w:r>
        <w:br/>
      </w:r>
      <w:r>
        <w:rPr>
          <w:rStyle w:val="VerbatimChar"/>
        </w:rPr>
        <w:t xml:space="preserve">│ identity_reference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7"/>
    <w:bookmarkStart w:id="63" w:name="critical-database-constraints"/>
    <w:p>
      <w:pPr>
        <w:pStyle w:val="Heading1"/>
      </w:pPr>
      <w:r>
        <w:t xml:space="preserve">37. Critical Database Constraints</w:t>
      </w:r>
    </w:p>
    <w:p>
      <w:pPr>
        <w:pStyle w:val="FirstParagraph"/>
      </w:pPr>
      <w:r>
        <w:t xml:space="preserve">The database should enforce important invariants wherever practical.</w:t>
      </w:r>
    </w:p>
    <w:p>
      <w:pPr>
        <w:pStyle w:val="BodyText"/>
      </w:pPr>
      <w:r>
        <w:t xml:space="preserve">Examples:</w:t>
      </w:r>
    </w:p>
    <w:bookmarkStart w:id="58" w:name="not-null"/>
    <w:p>
      <w:pPr>
        <w:pStyle w:val="Heading3"/>
      </w:pPr>
      <w:r>
        <w:t xml:space="preserve">NOT NULL</w:t>
      </w:r>
    </w:p>
    <w:p>
      <w:pPr>
        <w:pStyle w:val="FirstParagraph"/>
      </w:pPr>
      <w:r>
        <w:t xml:space="preserve">Mandatory fields must not accept NULL.</w:t>
      </w:r>
    </w:p>
    <w:bookmarkEnd w:id="58"/>
    <w:bookmarkStart w:id="59" w:name="foreign-keys"/>
    <w:p>
      <w:pPr>
        <w:pStyle w:val="Heading3"/>
      </w:pPr>
      <w:r>
        <w:t xml:space="preserve">Foreign keys</w:t>
      </w:r>
    </w:p>
    <w:p>
      <w:pPr>
        <w:pStyle w:val="FirstParagraph"/>
      </w:pPr>
      <w:r>
        <w:t xml:space="preserve">References must point to valid entities.</w:t>
      </w:r>
    </w:p>
    <w:bookmarkEnd w:id="59"/>
    <w:bookmarkStart w:id="60" w:name="unique-constraints"/>
    <w:p>
      <w:pPr>
        <w:pStyle w:val="Heading3"/>
      </w:pPr>
      <w:r>
        <w:t xml:space="preserve">Unique constraints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complaint_reference</w:t>
      </w:r>
      <w:r>
        <w:br/>
      </w:r>
      <w:r>
        <w:rPr>
          <w:rStyle w:val="VerbatimChar"/>
        </w:rPr>
        <w:t xml:space="preserve">category.code</w:t>
      </w:r>
      <w:r>
        <w:br/>
      </w:r>
      <w:r>
        <w:rPr>
          <w:rStyle w:val="VerbatimChar"/>
        </w:rPr>
        <w:t xml:space="preserve">geography.code within appropriate scope</w:t>
      </w:r>
    </w:p>
    <w:bookmarkEnd w:id="60"/>
    <w:bookmarkStart w:id="61" w:name="check-constraints"/>
    <w:p>
      <w:pPr>
        <w:pStyle w:val="Heading3"/>
      </w:pPr>
      <w:r>
        <w:t xml:space="preserve">Check constraints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severity must be valid</w:t>
      </w:r>
      <w:r>
        <w:br/>
      </w:r>
      <w:r>
        <w:rPr>
          <w:rStyle w:val="VerbatimChar"/>
        </w:rPr>
        <w:t xml:space="preserve">status must be valid</w:t>
      </w:r>
    </w:p>
    <w:bookmarkEnd w:id="61"/>
    <w:bookmarkStart w:id="62" w:name="temporal-constraints"/>
    <w:p>
      <w:pPr>
        <w:pStyle w:val="Heading3"/>
      </w:pPr>
      <w:r>
        <w:t xml:space="preserve">Temporal constraints</w:t>
      </w:r>
    </w:p>
    <w:p>
      <w:pPr>
        <w:pStyle w:val="FirstParagraph"/>
      </w:pPr>
      <w:r>
        <w:t xml:space="preserve">Configuration periods should not contain uncontrolled overlapping rules where that would cause ambiguity.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omplaint-reference"/>
    <w:p>
      <w:pPr>
        <w:pStyle w:val="Heading1"/>
      </w:pPr>
      <w:r>
        <w:t xml:space="preserve">38. Complaint Reference</w:t>
      </w:r>
    </w:p>
    <w:p>
      <w:pPr>
        <w:pStyle w:val="FirstParagraph"/>
      </w:pPr>
      <w:r>
        <w:t xml:space="preserve">We should distinguish:</w:t>
      </w:r>
    </w:p>
    <w:p>
      <w:pPr>
        <w:pStyle w:val="SourceCode"/>
      </w:pPr>
      <w:r>
        <w:rPr>
          <w:rStyle w:val="VerbatimChar"/>
        </w:rPr>
        <w:t xml:space="preserve">Internal UUID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Public Complaint Reference</w:t>
      </w:r>
    </w:p>
    <w:p>
      <w:pPr>
        <w:pStyle w:val="FirstParagraph"/>
      </w:pPr>
      <w:r>
        <w:t xml:space="preserve">For example conceptually:</w:t>
      </w:r>
    </w:p>
    <w:p>
      <w:pPr>
        <w:pStyle w:val="SourceCode"/>
      </w:pPr>
      <w:r>
        <w:rPr>
          <w:rStyle w:val="VerbatimChar"/>
        </w:rPr>
        <w:t xml:space="preserve">Internal:</w:t>
      </w:r>
      <w:r>
        <w:br/>
      </w:r>
      <w:r>
        <w:rPr>
          <w:rStyle w:val="VerbatimChar"/>
        </w:rPr>
        <w:t xml:space="preserve">550e8400-e29b-41d4...</w:t>
      </w:r>
      <w:r>
        <w:br/>
      </w:r>
      <w:r>
        <w:br/>
      </w:r>
      <w:r>
        <w:rPr>
          <w:rStyle w:val="VerbatimChar"/>
        </w:rPr>
        <w:t xml:space="preserve">Public:</w:t>
      </w:r>
      <w:r>
        <w:br/>
      </w:r>
      <w:r>
        <w:rPr>
          <w:rStyle w:val="VerbatimChar"/>
        </w:rPr>
        <w:t xml:space="preserve">CIV-2026-00012345</w:t>
      </w:r>
    </w:p>
    <w:p>
      <w:pPr>
        <w:pStyle w:val="FirstParagraph"/>
      </w:pPr>
      <w:r>
        <w:t xml:space="preserve">The exact format is not yet fixed.</w:t>
      </w:r>
    </w:p>
    <w:p>
      <w:pPr>
        <w:pStyle w:val="BodyText"/>
      </w:pPr>
      <w:r>
        <w:t xml:space="preserve">This gives us:</w:t>
      </w:r>
    </w:p>
    <w:p>
      <w:pPr>
        <w:pStyle w:val="Compact"/>
        <w:numPr>
          <w:ilvl w:val="0"/>
          <w:numId w:val="1006"/>
        </w:numPr>
      </w:pPr>
      <w:r>
        <w:t xml:space="preserve">internal stable identity</w:t>
      </w:r>
    </w:p>
    <w:p>
      <w:pPr>
        <w:pStyle w:val="Compact"/>
        <w:numPr>
          <w:ilvl w:val="0"/>
          <w:numId w:val="1006"/>
        </w:numPr>
      </w:pPr>
      <w:r>
        <w:t xml:space="preserve">human-friendly public reference</w:t>
      </w:r>
    </w:p>
    <w:p>
      <w:pPr>
        <w:pStyle w:val="Compact"/>
        <w:numPr>
          <w:ilvl w:val="0"/>
          <w:numId w:val="1006"/>
        </w:numPr>
      </w:pPr>
      <w:r>
        <w:t xml:space="preserve">no exposure of internal database implementation details</w:t>
      </w:r>
    </w:p>
    <w:p>
      <w:r>
        <w:pict>
          <v:rect style="width:0;height:1.5pt" o:hralign="center" o:hrstd="t" o:hr="t"/>
        </w:pict>
      </w:r>
    </w:p>
    <w:bookmarkEnd w:id="64"/>
    <w:bookmarkStart w:id="65" w:name="primary-key-strategy"/>
    <w:p>
      <w:pPr>
        <w:pStyle w:val="Heading1"/>
      </w:pPr>
      <w:r>
        <w:t xml:space="preserve">39. Primary Key Strategy</w:t>
      </w:r>
    </w:p>
    <w:p>
      <w:pPr>
        <w:pStyle w:val="FirstParagraph"/>
      </w:pPr>
      <w:r>
        <w:t xml:space="preserve">I recommend UUID-based identifiers for major entities.</w:t>
      </w:r>
    </w:p>
    <w:p>
      <w:pPr>
        <w:pStyle w:val="BodyText"/>
      </w:pPr>
      <w:r>
        <w:t xml:space="preserve">Reasons:</w:t>
      </w:r>
    </w:p>
    <w:p>
      <w:pPr>
        <w:pStyle w:val="Compact"/>
        <w:numPr>
          <w:ilvl w:val="0"/>
          <w:numId w:val="1007"/>
        </w:numPr>
      </w:pPr>
      <w:r>
        <w:t xml:space="preserve">safe distributed generation</w:t>
      </w:r>
    </w:p>
    <w:p>
      <w:pPr>
        <w:pStyle w:val="Compact"/>
        <w:numPr>
          <w:ilvl w:val="0"/>
          <w:numId w:val="1007"/>
        </w:numPr>
      </w:pPr>
      <w:r>
        <w:t xml:space="preserve">easier future service extraction</w:t>
      </w:r>
    </w:p>
    <w:p>
      <w:pPr>
        <w:pStyle w:val="Compact"/>
        <w:numPr>
          <w:ilvl w:val="0"/>
          <w:numId w:val="1007"/>
        </w:numPr>
      </w:pPr>
      <w:r>
        <w:t xml:space="preserve">no dependence on database sequence semantics</w:t>
      </w:r>
    </w:p>
    <w:p>
      <w:pPr>
        <w:pStyle w:val="Compact"/>
        <w:numPr>
          <w:ilvl w:val="0"/>
          <w:numId w:val="1007"/>
        </w:numPr>
      </w:pPr>
      <w:r>
        <w:t xml:space="preserve">suitable for cloud portability</w:t>
      </w:r>
    </w:p>
    <w:p>
      <w:pPr>
        <w:pStyle w:val="Compact"/>
        <w:numPr>
          <w:ilvl w:val="0"/>
          <w:numId w:val="1007"/>
        </w:numPr>
      </w:pPr>
      <w:r>
        <w:t xml:space="preserve">avoids exposing sequential record counts</w:t>
      </w:r>
    </w:p>
    <w:p>
      <w:pPr>
        <w:pStyle w:val="FirstParagraph"/>
      </w:pPr>
      <w:r>
        <w:t xml:space="preserve">However, public references should remain separate from internal IDs.</w:t>
      </w:r>
    </w:p>
    <w:p>
      <w:pPr>
        <w:pStyle w:val="BodyText"/>
      </w:pPr>
      <w:r>
        <w:t xml:space="preserve">We should finalize the exact UUID strategy during implementation.</w:t>
      </w:r>
    </w:p>
    <w:p>
      <w:r>
        <w:pict>
          <v:rect style="width:0;height:1.5pt" o:hralign="center" o:hrstd="t" o:hr="t"/>
        </w:pict>
      </w:r>
    </w:p>
    <w:bookmarkEnd w:id="65"/>
    <w:bookmarkStart w:id="66" w:name="optimistic-concurrency"/>
    <w:p>
      <w:pPr>
        <w:pStyle w:val="Heading1"/>
      </w:pPr>
      <w:r>
        <w:t xml:space="preserve">40. Optimistic Concurrency</w:t>
      </w:r>
    </w:p>
    <w:p>
      <w:pPr>
        <w:pStyle w:val="FirstParagraph"/>
      </w:pPr>
      <w:r>
        <w:t xml:space="preserve">Workflow is especially susceptible to concurrent updates.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Authority User A → moves complaint to IN_PROGRESS</w:t>
      </w:r>
      <w:r>
        <w:br/>
      </w:r>
      <w:r>
        <w:rPr>
          <w:rStyle w:val="VerbatimChar"/>
        </w:rPr>
        <w:t xml:space="preserve">Authority User B → simultaneously moves complaint to ON_HOLD</w:t>
      </w:r>
    </w:p>
    <w:p>
      <w:pPr>
        <w:pStyle w:val="FirstParagraph"/>
      </w:pPr>
      <w:r>
        <w:t xml:space="preserve">We need protection against lost updates.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version</w:t>
      </w:r>
    </w:p>
    <w:p>
      <w:pPr>
        <w:pStyle w:val="FirstParagraph"/>
      </w:pPr>
      <w:r>
        <w:t xml:space="preserve">should be included on important aggregates such as: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Authority</w:t>
      </w:r>
      <w:r>
        <w:br/>
      </w:r>
      <w:r>
        <w:rPr>
          <w:rStyle w:val="VerbatimChar"/>
        </w:rPr>
        <w:t xml:space="preserve">Configuration</w:t>
      </w:r>
    </w:p>
    <w:p>
      <w:pPr>
        <w:pStyle w:val="FirstParagraph"/>
      </w:pPr>
      <w:r>
        <w:t xml:space="preserve">The implementation can use optimistic locking.</w:t>
      </w:r>
    </w:p>
    <w:p>
      <w:r>
        <w:pict>
          <v:rect style="width:0;height:1.5pt" o:hralign="center" o:hrstd="t" o:hr="t"/>
        </w:pict>
      </w:r>
    </w:p>
    <w:bookmarkEnd w:id="66"/>
    <w:bookmarkStart w:id="71" w:name="soft-delete"/>
    <w:p>
      <w:pPr>
        <w:pStyle w:val="Heading1"/>
      </w:pPr>
      <w:r>
        <w:t xml:space="preserve">41. Soft Delete</w:t>
      </w:r>
    </w:p>
    <w:p>
      <w:pPr>
        <w:pStyle w:val="FirstParagraph"/>
      </w:pPr>
      <w:r>
        <w:t xml:space="preserve">We should</w:t>
      </w:r>
      <w:r>
        <w:t xml:space="preserve"> </w:t>
      </w:r>
      <w:r>
        <w:rPr>
          <w:b/>
          <w:bCs/>
        </w:rPr>
        <w:t xml:space="preserve">not automatically apply soft delete to every table</w:t>
      </w:r>
      <w:r>
        <w:t xml:space="preserve">.</w:t>
      </w:r>
    </w:p>
    <w:p>
      <w:pPr>
        <w:pStyle w:val="BodyText"/>
      </w:pPr>
      <w:r>
        <w:t xml:space="preserve">For example:</w:t>
      </w:r>
    </w:p>
    <w:bookmarkStart w:id="67" w:name="complaint"/>
    <w:p>
      <w:pPr>
        <w:pStyle w:val="Heading3"/>
      </w:pPr>
      <w:r>
        <w:t xml:space="preserve">Complaint</w:t>
      </w:r>
    </w:p>
    <w:p>
      <w:pPr>
        <w:pStyle w:val="FirstParagraph"/>
      </w:pPr>
      <w:r>
        <w:t xml:space="preserve">Usually should not simply disappear.</w:t>
      </w:r>
    </w:p>
    <w:p>
      <w:pPr>
        <w:pStyle w:val="BodyText"/>
      </w:pPr>
      <w:r>
        <w:t xml:space="preserve">It has accountability requirements.</w:t>
      </w:r>
    </w:p>
    <w:bookmarkEnd w:id="67"/>
    <w:bookmarkStart w:id="68" w:name="audit"/>
    <w:p>
      <w:pPr>
        <w:pStyle w:val="Heading3"/>
      </w:pPr>
      <w:r>
        <w:t xml:space="preserve">Audit</w:t>
      </w:r>
    </w:p>
    <w:p>
      <w:pPr>
        <w:pStyle w:val="FirstParagraph"/>
      </w:pPr>
      <w:r>
        <w:t xml:space="preserve">Should never be casually deleted.</w:t>
      </w:r>
    </w:p>
    <w:bookmarkEnd w:id="68"/>
    <w:bookmarkStart w:id="69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May need active/inactive status.</w:t>
      </w:r>
    </w:p>
    <w:bookmarkEnd w:id="69"/>
    <w:bookmarkStart w:id="70" w:name="media"/>
    <w:p>
      <w:pPr>
        <w:pStyle w:val="Heading3"/>
      </w:pPr>
      <w:r>
        <w:t xml:space="preserve">Media</w:t>
      </w:r>
    </w:p>
    <w:p>
      <w:pPr>
        <w:pStyle w:val="FirstParagraph"/>
      </w:pPr>
      <w:r>
        <w:t xml:space="preserve">May need logical deletion/revocation.</w:t>
      </w:r>
    </w:p>
    <w:p>
      <w:pPr>
        <w:pStyle w:val="BodyText"/>
      </w:pPr>
      <w:r>
        <w:t xml:space="preserve">Therefore deletion policy should be</w:t>
      </w:r>
      <w:r>
        <w:t xml:space="preserve"> </w:t>
      </w:r>
      <w:r>
        <w:rPr>
          <w:b/>
          <w:bCs/>
        </w:rPr>
        <w:t xml:space="preserve">domain-specific</w:t>
      </w:r>
      <w:r>
        <w:t xml:space="preserve">, not a universal framework rule.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timestamp-strategy"/>
    <w:p>
      <w:pPr>
        <w:pStyle w:val="Heading1"/>
      </w:pPr>
      <w:r>
        <w:t xml:space="preserve">42. Timestamp Strategy</w:t>
      </w:r>
    </w:p>
    <w:p>
      <w:pPr>
        <w:pStyle w:val="FirstParagraph"/>
      </w:pPr>
      <w:r>
        <w:t xml:space="preserve">Use UTC internally.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changed_at</w:t>
      </w:r>
    </w:p>
    <w:p>
      <w:pPr>
        <w:pStyle w:val="FirstParagraph"/>
      </w:pPr>
      <w:r>
        <w:t xml:space="preserve">The application can render dates/times in the user’s relevant locale/timezone.</w:t>
      </w:r>
    </w:p>
    <w:p>
      <w:pPr>
        <w:pStyle w:val="BodyText"/>
      </w:pPr>
      <w:r>
        <w:t xml:space="preserve">This is particularly important for:</w:t>
      </w:r>
    </w:p>
    <w:p>
      <w:pPr>
        <w:pStyle w:val="Compact"/>
        <w:numPr>
          <w:ilvl w:val="0"/>
          <w:numId w:val="1008"/>
        </w:numPr>
      </w:pPr>
      <w:r>
        <w:t xml:space="preserve">SLA calculations</w:t>
      </w:r>
    </w:p>
    <w:p>
      <w:pPr>
        <w:pStyle w:val="Compact"/>
        <w:numPr>
          <w:ilvl w:val="0"/>
          <w:numId w:val="1008"/>
        </w:numPr>
      </w:pPr>
      <w:r>
        <w:t xml:space="preserve">workflow durations</w:t>
      </w:r>
    </w:p>
    <w:p>
      <w:pPr>
        <w:pStyle w:val="Compact"/>
        <w:numPr>
          <w:ilvl w:val="0"/>
          <w:numId w:val="1008"/>
        </w:numPr>
      </w:pPr>
      <w:r>
        <w:t xml:space="preserve">audit</w:t>
      </w:r>
    </w:p>
    <w:p>
      <w:pPr>
        <w:pStyle w:val="Compact"/>
        <w:numPr>
          <w:ilvl w:val="0"/>
          <w:numId w:val="1008"/>
        </w:numPr>
      </w:pPr>
      <w:r>
        <w:t xml:space="preserve">notifications</w:t>
      </w:r>
    </w:p>
    <w:p>
      <w:pPr>
        <w:pStyle w:val="Compact"/>
        <w:numPr>
          <w:ilvl w:val="0"/>
          <w:numId w:val="1008"/>
        </w:numPr>
      </w:pPr>
      <w:r>
        <w:t xml:space="preserve">dashboards</w:t>
      </w:r>
    </w:p>
    <w:p>
      <w:r>
        <w:pict>
          <v:rect style="width:0;height:1.5pt" o:hralign="center" o:hrstd="t" o:hr="t"/>
        </w:pict>
      </w:r>
    </w:p>
    <w:bookmarkEnd w:id="72"/>
    <w:bookmarkStart w:id="79" w:name="indexing-strategy-initial"/>
    <w:p>
      <w:pPr>
        <w:pStyle w:val="Heading1"/>
      </w:pPr>
      <w:r>
        <w:t xml:space="preserve">43. Indexing Strategy — Initial</w:t>
      </w:r>
    </w:p>
    <w:p>
      <w:pPr>
        <w:pStyle w:val="FirstParagraph"/>
      </w:pPr>
      <w:r>
        <w:t xml:space="preserve">We should index based on actual access patterns.</w:t>
      </w:r>
    </w:p>
    <w:p>
      <w:pPr>
        <w:pStyle w:val="BodyText"/>
      </w:pPr>
      <w:r>
        <w:t xml:space="preserve">Likely important indexes:</w:t>
      </w:r>
    </w:p>
    <w:bookmarkStart w:id="73" w:name="complaint-1"/>
    <w:p>
      <w:pPr>
        <w:pStyle w:val="Heading3"/>
      </w:pPr>
      <w:r>
        <w:t xml:space="preserve">Complaint</w:t>
      </w:r>
    </w:p>
    <w:p>
      <w:pPr>
        <w:pStyle w:val="SourceCode"/>
      </w:pPr>
      <w:r>
        <w:rPr>
          <w:rStyle w:val="VerbatimChar"/>
        </w:rPr>
        <w:t xml:space="preserve">complaint_reference</w:t>
      </w:r>
      <w:r>
        <w:br/>
      </w:r>
      <w:r>
        <w:rPr>
          <w:rStyle w:val="VerbatimChar"/>
        </w:rPr>
        <w:t xml:space="preserve">citizen_reference</w:t>
      </w:r>
      <w:r>
        <w:br/>
      </w:r>
      <w:r>
        <w:rPr>
          <w:rStyle w:val="VerbatimChar"/>
        </w:rPr>
        <w:t xml:space="preserve">category_id</w:t>
      </w:r>
      <w:r>
        <w:br/>
      </w:r>
      <w:r>
        <w:rPr>
          <w:rStyle w:val="VerbatimChar"/>
        </w:rPr>
        <w:t xml:space="preserve">subcategory_id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current workflow/status reference</w:t>
      </w:r>
      <w:r>
        <w:br/>
      </w:r>
      <w:r>
        <w:rPr>
          <w:rStyle w:val="VerbatimChar"/>
        </w:rPr>
        <w:t xml:space="preserve">geographic reference</w:t>
      </w:r>
    </w:p>
    <w:bookmarkEnd w:id="73"/>
    <w:bookmarkStart w:id="74" w:name="workflow"/>
    <w:p>
      <w:pPr>
        <w:pStyle w:val="Heading3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complaint_id</w:t>
      </w:r>
      <w:r>
        <w:br/>
      </w:r>
      <w:r>
        <w:rPr>
          <w:rStyle w:val="VerbatimChar"/>
        </w:rPr>
        <w:t xml:space="preserve">changed_at</w:t>
      </w:r>
      <w:r>
        <w:br/>
      </w:r>
      <w:r>
        <w:rPr>
          <w:rStyle w:val="VerbatimChar"/>
        </w:rPr>
        <w:t xml:space="preserve">new_state</w:t>
      </w:r>
    </w:p>
    <w:bookmarkEnd w:id="74"/>
    <w:bookmarkStart w:id="75" w:name="evidence"/>
    <w:p>
      <w:pPr>
        <w:pStyle w:val="Heading3"/>
      </w:pPr>
      <w:r>
        <w:t xml:space="preserve">Evidence</w:t>
      </w:r>
    </w:p>
    <w:p>
      <w:pPr>
        <w:pStyle w:val="SourceCode"/>
      </w:pPr>
      <w:r>
        <w:rPr>
          <w:rStyle w:val="VerbatimChar"/>
        </w:rPr>
        <w:t xml:space="preserve">complaint_id</w:t>
      </w:r>
      <w:r>
        <w:br/>
      </w:r>
      <w:r>
        <w:rPr>
          <w:rStyle w:val="VerbatimChar"/>
        </w:rPr>
        <w:t xml:space="preserve">moderation_status</w:t>
      </w:r>
    </w:p>
    <w:bookmarkEnd w:id="75"/>
    <w:bookmarkStart w:id="76" w:name="routing"/>
    <w:p>
      <w:pPr>
        <w:pStyle w:val="Heading3"/>
      </w:pPr>
      <w:r>
        <w:t xml:space="preserve">Routing</w:t>
      </w:r>
    </w:p>
    <w:p>
      <w:pPr>
        <w:pStyle w:val="SourceCode"/>
      </w:pPr>
      <w:r>
        <w:rPr>
          <w:rStyle w:val="VerbatimChar"/>
        </w:rPr>
        <w:t xml:space="preserve">complaint_id</w:t>
      </w:r>
      <w:r>
        <w:br/>
      </w:r>
      <w:r>
        <w:rPr>
          <w:rStyle w:val="VerbatimChar"/>
        </w:rPr>
        <w:t xml:space="preserve">authority_id</w:t>
      </w:r>
      <w:r>
        <w:br/>
      </w:r>
      <w:r>
        <w:rPr>
          <w:rStyle w:val="VerbatimChar"/>
        </w:rPr>
        <w:t xml:space="preserve">department_id</w:t>
      </w:r>
    </w:p>
    <w:bookmarkEnd w:id="76"/>
    <w:bookmarkStart w:id="77" w:name="sla"/>
    <w:p>
      <w:pPr>
        <w:pStyle w:val="Heading3"/>
      </w:pPr>
      <w:r>
        <w:t xml:space="preserve">SLA</w:t>
      </w:r>
    </w:p>
    <w:p>
      <w:pPr>
        <w:pStyle w:val="SourceCode"/>
      </w:pPr>
      <w:r>
        <w:rPr>
          <w:rStyle w:val="VerbatimChar"/>
        </w:rPr>
        <w:t xml:space="preserve">complaint_id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breach timestamp</w:t>
      </w:r>
    </w:p>
    <w:bookmarkEnd w:id="77"/>
    <w:bookmarkStart w:id="78" w:name="geography"/>
    <w:p>
      <w:pPr>
        <w:pStyle w:val="Heading3"/>
      </w:pPr>
      <w:r>
        <w:t xml:space="preserve">Geography</w:t>
      </w:r>
    </w:p>
    <w:p>
      <w:pPr>
        <w:pStyle w:val="FirstParagraph"/>
      </w:pPr>
      <w:r>
        <w:t xml:space="preserve">PostGIS spatial indexes will be required for spatial queries.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postgis-strategy"/>
    <w:p>
      <w:pPr>
        <w:pStyle w:val="Heading1"/>
      </w:pPr>
      <w:r>
        <w:t xml:space="preserve">44. PostGIS Strategy</w:t>
      </w:r>
    </w:p>
    <w:p>
      <w:pPr>
        <w:pStyle w:val="FirstParagraph"/>
      </w:pPr>
      <w:r>
        <w:t xml:space="preserve">For geographic querying, use PostGIS spatial types.</w:t>
      </w:r>
    </w:p>
    <w:p>
      <w:pPr>
        <w:pStyle w:val="BodyText"/>
      </w:pPr>
      <w:r>
        <w:t xml:space="preserve">Potential uses:</w:t>
      </w:r>
    </w:p>
    <w:p>
      <w:pPr>
        <w:pStyle w:val="SourceCode"/>
      </w:pPr>
      <w:r>
        <w:rPr>
          <w:rStyle w:val="VerbatimChar"/>
        </w:rPr>
        <w:t xml:space="preserve">Find complaints within area</w:t>
      </w:r>
      <w:r>
        <w:br/>
      </w:r>
      <w:r>
        <w:rPr>
          <w:rStyle w:val="VerbatimChar"/>
        </w:rPr>
        <w:t xml:space="preserve">Find complaints near location</w:t>
      </w:r>
      <w:r>
        <w:br/>
      </w:r>
      <w:r>
        <w:rPr>
          <w:rStyle w:val="VerbatimChar"/>
        </w:rPr>
        <w:t xml:space="preserve">Map complaints by ward</w:t>
      </w:r>
      <w:r>
        <w:br/>
      </w:r>
      <w:r>
        <w:rPr>
          <w:rStyle w:val="VerbatimChar"/>
        </w:rPr>
        <w:t xml:space="preserve">Determine geographic authority scope</w:t>
      </w:r>
      <w:r>
        <w:br/>
      </w:r>
      <w:r>
        <w:rPr>
          <w:rStyle w:val="VerbatimChar"/>
        </w:rPr>
        <w:t xml:space="preserve">Generalize public locations</w:t>
      </w:r>
    </w:p>
    <w:p>
      <w:pPr>
        <w:pStyle w:val="FirstParagraph"/>
      </w:pPr>
      <w:r>
        <w:t xml:space="preserve">The exact SRID and geometry conventions should be fixed before implementation.</w:t>
      </w:r>
    </w:p>
    <w:p>
      <w:pPr>
        <w:pStyle w:val="BodyText"/>
      </w:pPr>
      <w:r>
        <w:t xml:space="preserve">For India-focused location data, we should make that an explicit technical decision rather than leaving spatial reference handling implicit.</w:t>
      </w:r>
    </w:p>
    <w:p>
      <w:r>
        <w:pict>
          <v:rect style="width:0;height:1.5pt" o:hralign="center" o:hrstd="t" o:hr="t"/>
        </w:pict>
      </w:r>
    </w:p>
    <w:bookmarkEnd w:id="80"/>
    <w:bookmarkStart w:id="81" w:name="database-and-privacy-boundary"/>
    <w:p>
      <w:pPr>
        <w:pStyle w:val="Heading1"/>
      </w:pPr>
      <w:r>
        <w:t xml:space="preserve">45. Database and Privacy Boundary</w:t>
      </w:r>
    </w:p>
    <w:p>
      <w:pPr>
        <w:pStyle w:val="FirstParagraph"/>
      </w:pPr>
      <w:r>
        <w:t xml:space="preserve">The intended architecture 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citizen schema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PII / private information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controlled reference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complaint schema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civic issue / operational    │</w:t>
      </w:r>
      <w:r>
        <w:br/>
      </w:r>
      <w:r>
        <w:rPr>
          <w:rStyle w:val="VerbatimChar"/>
        </w:rPr>
        <w:t xml:space="preserve">│ information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sanitized projection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transparency schema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public-safe information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FirstParagraph"/>
      </w:pPr>
      <w:r>
        <w:t xml:space="preserve">This is one of the strongest architectural decisions in the entire platform.</w:t>
      </w:r>
    </w:p>
    <w:p>
      <w:r>
        <w:pict>
          <v:rect style="width:0;height:1.5pt" o:hralign="center" o:hrstd="t" o:hr="t"/>
        </w:pict>
      </w:r>
    </w:p>
    <w:bookmarkEnd w:id="81"/>
    <w:bookmarkStart w:id="82" w:name="what-we-should-not-store-in-complaint"/>
    <w:p>
      <w:pPr>
        <w:pStyle w:val="Heading1"/>
      </w:pPr>
      <w:r>
        <w:t xml:space="preserve">46. What We Should NOT Store in Complaint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complaint</w:t>
      </w:r>
      <w:r>
        <w:t xml:space="preserve"> </w:t>
      </w:r>
      <w:r>
        <w:t xml:space="preserve">persistence model must not contain:</w:t>
      </w:r>
    </w:p>
    <w:p>
      <w:pPr>
        <w:pStyle w:val="SourceCode"/>
      </w:pPr>
      <w:r>
        <w:rPr>
          <w:rStyle w:val="VerbatimChar"/>
        </w:rPr>
        <w:t xml:space="preserve">Citizen name</w:t>
      </w:r>
      <w:r>
        <w:br/>
      </w:r>
      <w:r>
        <w:rPr>
          <w:rStyle w:val="VerbatimChar"/>
        </w:rPr>
        <w:t xml:space="preserve">Citizen email</w:t>
      </w:r>
      <w:r>
        <w:br/>
      </w:r>
      <w:r>
        <w:rPr>
          <w:rStyle w:val="VerbatimChar"/>
        </w:rPr>
        <w:t xml:space="preserve">Citizen phone</w:t>
      </w:r>
      <w:r>
        <w:br/>
      </w:r>
      <w:r>
        <w:rPr>
          <w:rStyle w:val="VerbatimChar"/>
        </w:rPr>
        <w:t xml:space="preserve">Residential address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OTP</w:t>
      </w:r>
      <w:r>
        <w:br/>
      </w:r>
      <w:r>
        <w:rPr>
          <w:rStyle w:val="VerbatimChar"/>
        </w:rPr>
        <w:t xml:space="preserve">Authentication token</w:t>
      </w:r>
      <w:r>
        <w:br/>
      </w:r>
      <w:r>
        <w:rPr>
          <w:rStyle w:val="VerbatimChar"/>
        </w:rPr>
        <w:t xml:space="preserve">Keycloak credential data</w:t>
      </w:r>
    </w:p>
    <w:p>
      <w:pPr>
        <w:pStyle w:val="FirstParagraph"/>
      </w:pPr>
      <w:r>
        <w:t xml:space="preserve">The complaint contains only a controlled citizen reference.</w:t>
      </w:r>
    </w:p>
    <w:p>
      <w:r>
        <w:pict>
          <v:rect style="width:0;height:1.5pt" o:hralign="center" o:hrstd="t" o:hr="t"/>
        </w:pict>
      </w:r>
    </w:p>
    <w:bookmarkEnd w:id="82"/>
    <w:bookmarkStart w:id="83" w:name="media-storage-boundary"/>
    <w:p>
      <w:pPr>
        <w:pStyle w:val="Heading1"/>
      </w:pPr>
      <w:r>
        <w:t xml:space="preserve">47. Media Storage Boundary</w:t>
      </w:r>
    </w:p>
    <w:p>
      <w:pPr>
        <w:pStyle w:val="FirstParagraph"/>
      </w:pPr>
      <w:r>
        <w:t xml:space="preserve">The database contains:</w:t>
      </w:r>
    </w:p>
    <w:p>
      <w:pPr>
        <w:pStyle w:val="SourceCode"/>
      </w:pPr>
      <w:r>
        <w:rPr>
          <w:rStyle w:val="VerbatimChar"/>
        </w:rPr>
        <w:t xml:space="preserve">Evidence metadata</w:t>
      </w:r>
      <w:r>
        <w:br/>
      </w:r>
      <w:r>
        <w:rPr>
          <w:rStyle w:val="VerbatimChar"/>
        </w:rPr>
        <w:t xml:space="preserve">Storage reference</w:t>
      </w:r>
      <w:r>
        <w:br/>
      </w:r>
      <w:r>
        <w:rPr>
          <w:rStyle w:val="VerbatimChar"/>
        </w:rPr>
        <w:t xml:space="preserve">Validation state</w:t>
      </w:r>
      <w:r>
        <w:br/>
      </w:r>
      <w:r>
        <w:rPr>
          <w:rStyle w:val="VerbatimChar"/>
        </w:rPr>
        <w:t xml:space="preserve">Moderation state</w:t>
      </w:r>
      <w:r>
        <w:br/>
      </w:r>
      <w:r>
        <w:rPr>
          <w:rStyle w:val="VerbatimChar"/>
        </w:rPr>
        <w:t xml:space="preserve">Checksum</w:t>
      </w:r>
    </w:p>
    <w:p>
      <w:pPr>
        <w:pStyle w:val="FirstParagraph"/>
      </w:pPr>
      <w:r>
        <w:t xml:space="preserve">The object store contains:</w:t>
      </w:r>
    </w:p>
    <w:p>
      <w:pPr>
        <w:pStyle w:val="SourceCode"/>
      </w:pPr>
      <w:r>
        <w:rPr>
          <w:rStyle w:val="VerbatimChar"/>
        </w:rPr>
        <w:t xml:space="preserve">Actual image/video bytes</w:t>
      </w:r>
    </w:p>
    <w:p>
      <w:pPr>
        <w:pStyle w:val="FirstParagraph"/>
      </w:pPr>
      <w:r>
        <w:t xml:space="preserve">This follows the established requirement that media not be stored directly in PostgreSQL.</w:t>
      </w:r>
    </w:p>
    <w:p>
      <w:r>
        <w:pict>
          <v:rect style="width:0;height:1.5pt" o:hralign="center" o:hrstd="t" o:hr="t"/>
        </w:pict>
      </w:r>
    </w:p>
    <w:bookmarkEnd w:id="83"/>
    <w:bookmarkStart w:id="84" w:name="initial-database-architecture"/>
    <w:p>
      <w:pPr>
        <w:pStyle w:val="Heading1"/>
      </w:pPr>
      <w:r>
        <w:t xml:space="preserve">48. Initial Database Architecture</w:t>
      </w:r>
    </w:p>
    <w:p>
      <w:pPr>
        <w:pStyle w:val="SourceCode"/>
      </w:pPr>
      <w:r>
        <w:rPr>
          <w:rStyle w:val="VerbatimChar"/>
        </w:rPr>
        <w:t xml:space="preserve">                    PostgreSQL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┌───────────────┼────────────────┐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│               │                │</w:t>
      </w:r>
      <w:r>
        <w:br/>
      </w:r>
      <w:r>
        <w:rPr>
          <w:rStyle w:val="VerbatimChar"/>
        </w:rPr>
        <w:t xml:space="preserve">        ▼               ▼                ▼</w:t>
      </w:r>
      <w:r>
        <w:br/>
      </w:r>
      <w:r>
        <w:rPr>
          <w:rStyle w:val="VerbatimChar"/>
        </w:rPr>
        <w:t xml:space="preserve">     citizen        complaint        geography</w:t>
      </w:r>
      <w:r>
        <w:br/>
      </w:r>
      <w:r>
        <w:rPr>
          <w:rStyle w:val="VerbatimChar"/>
        </w:rPr>
        <w:t xml:space="preserve">        │               │                │</w:t>
      </w:r>
      <w:r>
        <w:br/>
      </w:r>
      <w:r>
        <w:rPr>
          <w:rStyle w:val="VerbatimChar"/>
        </w:rPr>
        <w:t xml:space="preserve">        │               ├── workflow     │</w:t>
      </w:r>
      <w:r>
        <w:br/>
      </w:r>
      <w:r>
        <w:rPr>
          <w:rStyle w:val="VerbatimChar"/>
        </w:rPr>
        <w:t xml:space="preserve">        │               ├── evidence     │</w:t>
      </w:r>
      <w:r>
        <w:br/>
      </w:r>
      <w:r>
        <w:rPr>
          <w:rStyle w:val="VerbatimChar"/>
        </w:rPr>
        <w:t xml:space="preserve">        │               ├── moderation   │</w:t>
      </w:r>
      <w:r>
        <w:br/>
      </w:r>
      <w:r>
        <w:rPr>
          <w:rStyle w:val="VerbatimChar"/>
        </w:rPr>
        <w:t xml:space="preserve">        │               ├── routing      │</w:t>
      </w:r>
      <w:r>
        <w:br/>
      </w:r>
      <w:r>
        <w:rPr>
          <w:rStyle w:val="VerbatimChar"/>
        </w:rPr>
        <w:t xml:space="preserve">        │               └── sla          │</w:t>
      </w:r>
      <w:r>
        <w:br/>
      </w:r>
      <w:r>
        <w:rPr>
          <w:rStyle w:val="VerbatimChar"/>
        </w:rPr>
        <w:t xml:space="preserve">        │                                │</w:t>
      </w:r>
      <w:r>
        <w:br/>
      </w:r>
      <w:r>
        <w:rPr>
          <w:rStyle w:val="VerbatimChar"/>
        </w:rPr>
        <w:t xml:space="preserve">        └────────────────┬───────────────┘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┌────────────┼─────────────┐</w:t>
      </w:r>
      <w:r>
        <w:br/>
      </w:r>
      <w:r>
        <w:rPr>
          <w:rStyle w:val="VerbatimChar"/>
        </w:rPr>
        <w:t xml:space="preserve">            ▼            ▼             ▼</w:t>
      </w:r>
      <w:r>
        <w:br/>
      </w:r>
      <w:r>
        <w:rPr>
          <w:rStyle w:val="VerbatimChar"/>
        </w:rPr>
        <w:t xml:space="preserve">        authority     audit      notification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transparency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 analytics</w:t>
      </w:r>
    </w:p>
    <w:p>
      <w:pPr>
        <w:pStyle w:val="FirstParagraph"/>
      </w:pPr>
      <w:r>
        <w:t xml:space="preserve">One database.</w:t>
      </w:r>
    </w:p>
    <w:p>
      <w:pPr>
        <w:pStyle w:val="BodyText"/>
      </w:pPr>
      <w:r>
        <w:t xml:space="preserve">Strong logical boundaries.</w:t>
      </w:r>
    </w:p>
    <w:p>
      <w:pPr>
        <w:pStyle w:val="BodyText"/>
      </w:pPr>
      <w:r>
        <w:t xml:space="preserve">No unnecessary distributed infrastructure.</w:t>
      </w:r>
    </w:p>
    <w:p>
      <w:r>
        <w:pict>
          <v:rect style="width:0;height:1.5pt" o:hralign="center" o:hrstd="t" o:hr="t"/>
        </w:pict>
      </w:r>
    </w:p>
    <w:bookmarkEnd w:id="84"/>
    <w:bookmarkStart w:id="85" w:name="er-design-consolidated-view"/>
    <w:p>
      <w:pPr>
        <w:pStyle w:val="Heading1"/>
      </w:pPr>
      <w:r>
        <w:t xml:space="preserve">49. ER Design — Consolidated View</w:t>
      </w:r>
    </w:p>
    <w:p>
      <w:pPr>
        <w:pStyle w:val="SourceCode"/>
      </w:pPr>
      <w:r>
        <w:rPr>
          <w:rStyle w:val="VerbatimChar"/>
        </w:rPr>
        <w:t xml:space="preserve">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│ application  │</w:t>
      </w:r>
      <w:r>
        <w:br/>
      </w:r>
      <w:r>
        <w:rPr>
          <w:rStyle w:val="VerbatimChar"/>
        </w:rPr>
        <w:t xml:space="preserve">                           │   identity   │</w:t>
      </w:r>
      <w:r>
        <w:br/>
      </w:r>
      <w:r>
        <w:rPr>
          <w:rStyle w:val="VerbatimChar"/>
        </w:rPr>
        <w:t xml:space="preserve">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┌────────────────┐</w:t>
      </w:r>
      <w:r>
        <w:br/>
      </w:r>
      <w:r>
        <w:rPr>
          <w:rStyle w:val="VerbatimChar"/>
        </w:rPr>
        <w:t xml:space="preserve">                         │ citizen_profile│</w:t>
      </w:r>
      <w:r>
        <w:br/>
      </w:r>
      <w:r>
        <w:rPr>
          <w:rStyle w:val="VerbatimChar"/>
        </w:rPr>
        <w:t xml:space="preserve">                         └───────┬────────┘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│ private reference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┌──────────────┐          ┌────────────────┐</w:t>
      </w:r>
      <w:r>
        <w:br/>
      </w:r>
      <w:r>
        <w:rPr>
          <w:rStyle w:val="VerbatimChar"/>
        </w:rPr>
        <w:t xml:space="preserve">│   geo_area   │◄─────────│   complaint    │</w:t>
      </w:r>
      <w:r>
        <w:br/>
      </w:r>
      <w:r>
        <w:rPr>
          <w:rStyle w:val="VerbatimChar"/>
        </w:rPr>
        <w:t xml:space="preserve">└──────┬───────┘          └───┬────┬────┬───┘</w:t>
      </w:r>
      <w:r>
        <w:br/>
      </w:r>
      <w:r>
        <w:rPr>
          <w:rStyle w:val="VerbatimChar"/>
        </w:rPr>
        <w:t xml:space="preserve">       │                      │    │    │</w:t>
      </w:r>
      <w:r>
        <w:br/>
      </w:r>
      <w:r>
        <w:rPr>
          <w:rStyle w:val="VerbatimChar"/>
        </w:rPr>
        <w:t xml:space="preserve">       │                      │    │    │</w:t>
      </w:r>
      <w:r>
        <w:br/>
      </w:r>
      <w:r>
        <w:rPr>
          <w:rStyle w:val="VerbatimChar"/>
        </w:rPr>
        <w:t xml:space="preserve">       │                      ▼    ▼    ▼</w:t>
      </w:r>
      <w:r>
        <w:br/>
      </w:r>
      <w:r>
        <w:rPr>
          <w:rStyle w:val="VerbatimChar"/>
        </w:rPr>
        <w:t xml:space="preserve">       │                 workflow evidence moderation</w:t>
      </w:r>
      <w:r>
        <w:br/>
      </w:r>
      <w:r>
        <w:rPr>
          <w:rStyle w:val="VerbatimChar"/>
        </w:rPr>
        <w:t xml:space="preserve">       │                      │</w:t>
      </w:r>
      <w:r>
        <w:br/>
      </w:r>
      <w:r>
        <w:rPr>
          <w:rStyle w:val="VerbatimChar"/>
        </w:rPr>
        <w:t xml:space="preserve">       │                      ▼</w:t>
      </w:r>
      <w:r>
        <w:br/>
      </w:r>
      <w:r>
        <w:rPr>
          <w:rStyle w:val="VerbatimChar"/>
        </w:rPr>
        <w:t xml:space="preserve">       │                 transitions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├──────────────────────► routing</w:t>
      </w:r>
      <w:r>
        <w:br/>
      </w:r>
      <w:r>
        <w:rPr>
          <w:rStyle w:val="VerbatimChar"/>
        </w:rPr>
        <w:t xml:space="preserve">       │                          │</w:t>
      </w:r>
      <w:r>
        <w:br/>
      </w:r>
      <w:r>
        <w:rPr>
          <w:rStyle w:val="VerbatimChar"/>
        </w:rPr>
        <w:t xml:space="preserve">       │                          ▼</w:t>
      </w:r>
      <w:r>
        <w:br/>
      </w:r>
      <w:r>
        <w:rPr>
          <w:rStyle w:val="VerbatimChar"/>
        </w:rPr>
        <w:t xml:space="preserve">       │                     authority</w:t>
      </w:r>
      <w:r>
        <w:br/>
      </w:r>
      <w:r>
        <w:rPr>
          <w:rStyle w:val="VerbatimChar"/>
        </w:rPr>
        <w:t xml:space="preserve">       │                          │</w:t>
      </w:r>
      <w:r>
        <w:br/>
      </w:r>
      <w:r>
        <w:rPr>
          <w:rStyle w:val="VerbatimChar"/>
        </w:rPr>
        <w:t xml:space="preserve">       │                          ▼</w:t>
      </w:r>
      <w:r>
        <w:br/>
      </w:r>
      <w:r>
        <w:rPr>
          <w:rStyle w:val="VerbatimChar"/>
        </w:rPr>
        <w:t xml:space="preserve">       │                     department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└──────────────────────► SLA</w:t>
      </w:r>
      <w:r>
        <w:br/>
      </w:r>
      <w:r>
        <w:br/>
      </w: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├──────────────► audit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├──────────────► notification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transparency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analytics</w:t>
      </w:r>
    </w:p>
    <w:p>
      <w:r>
        <w:pict>
          <v:rect style="width:0;height:1.5pt" o:hralign="center" o:hrstd="t" o:hr="t"/>
        </w:pict>
      </w:r>
    </w:p>
    <w:bookmarkEnd w:id="85"/>
    <w:bookmarkStart w:id="86" w:name="database-design-decisions"/>
    <w:p>
      <w:pPr>
        <w:pStyle w:val="Heading1"/>
      </w:pPr>
      <w:r>
        <w:t xml:space="preserve">50. Database Design Decisions</w:t>
      </w:r>
    </w:p>
    <w:p>
      <w:pPr>
        <w:pStyle w:val="FirstParagraph"/>
      </w:pPr>
      <w:r>
        <w:t xml:space="preserve">The following decisions are now proposed as the Part 2 baseline: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</w:t>
            </w:r>
          </w:p>
        </w:tc>
        <w:tc>
          <w:tcPr/>
          <w:p>
            <w:pPr>
              <w:pStyle w:val="Compact"/>
            </w:pPr>
            <w:r>
              <w:t xml:space="preserve">PostGIS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DB</w:t>
            </w:r>
          </w:p>
        </w:tc>
        <w:tc>
          <w:tcPr/>
          <w:p>
            <w:pPr>
              <w:pStyle w:val="Compact"/>
            </w:pPr>
            <w:r>
              <w:t xml:space="preserve">One initially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Logical separation</w:t>
            </w:r>
          </w:p>
        </w:tc>
        <w:tc>
          <w:tcPr/>
          <w:p>
            <w:pPr>
              <w:pStyle w:val="Compact"/>
            </w:pPr>
            <w:r>
              <w:t xml:space="preserve">PostgreSQL schemas/modules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IDs</w:t>
            </w:r>
          </w:p>
        </w:tc>
        <w:tc>
          <w:tcPr/>
          <w:p>
            <w:pPr>
              <w:pStyle w:val="Compact"/>
            </w:pPr>
            <w:r>
              <w:t xml:space="preserve">UUID-oriented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IDs</w:t>
            </w:r>
          </w:p>
        </w:tc>
        <w:tc>
          <w:tcPr/>
          <w:p>
            <w:pPr>
              <w:pStyle w:val="Compact"/>
            </w:pPr>
            <w:r>
              <w:t xml:space="preserve">Separate human-readable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</w:t>
            </w:r>
          </w:p>
        </w:tc>
        <w:tc>
          <w:tcPr/>
          <w:p>
            <w:pPr>
              <w:pStyle w:val="Compact"/>
            </w:pPr>
            <w:r>
              <w:t xml:space="preserve">Isolated in citizen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</w:t>
            </w:r>
          </w:p>
        </w:tc>
        <w:tc>
          <w:tcPr/>
          <w:p>
            <w:pPr>
              <w:pStyle w:val="Compact"/>
            </w:pPr>
            <w:r>
              <w:t xml:space="preserve">Separate operational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Separate lifecycle/history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Metadata in DB, bytes in 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Hierarchical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Spatial data</w:t>
            </w:r>
          </w:p>
        </w:tc>
        <w:tc>
          <w:tcPr/>
          <w:p>
            <w:pPr>
              <w:pStyle w:val="Compact"/>
            </w:pPr>
            <w:r>
              <w:t xml:space="preserve">PostGIS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Rules +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Policy +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Append-oriented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transparency</w:t>
            </w:r>
          </w:p>
        </w:tc>
        <w:tc>
          <w:tcPr/>
          <w:p>
            <w:pPr>
              <w:pStyle w:val="Compact"/>
            </w:pPr>
            <w:r>
              <w:t xml:space="preserve">Sanitized projection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Read/projection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PostgreSQL initially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Elasticsearch/OpenSearch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</w:tr>
    </w:tbl>
    <w:p>
      <w:pPr>
        <w:pStyle w:val="BodyText"/>
      </w:pPr>
      <w:r>
        <w:t xml:space="preserve">The last three remain consistent with the existing architectural baseline.</w:t>
      </w:r>
    </w:p>
    <w:p>
      <w:r>
        <w:pict>
          <v:rect style="width:0;height:1.5pt" o:hralign="center" o:hrstd="t" o:hr="t"/>
        </w:pict>
      </w:r>
    </w:p>
    <w:bookmarkEnd w:id="86"/>
    <w:bookmarkStart w:id="94" w:name="important-items-still-requiring-design"/>
    <w:p>
      <w:pPr>
        <w:pStyle w:val="Heading1"/>
      </w:pPr>
      <w:r>
        <w:t xml:space="preserve">51. Important Items Still Requiring Design</w:t>
      </w:r>
    </w:p>
    <w:p>
      <w:pPr>
        <w:pStyle w:val="FirstParagraph"/>
      </w:pPr>
      <w:r>
        <w:t xml:space="preserve">Before we freeze Part 2, several areas deserve one focused review:</w:t>
      </w:r>
    </w:p>
    <w:bookmarkStart w:id="87" w:name="a.-exact-citizen-pii-isolation"/>
    <w:p>
      <w:pPr>
        <w:pStyle w:val="Heading3"/>
      </w:pPr>
      <w:r>
        <w:t xml:space="preserve">A. Exact Citizen PII isolation</w:t>
      </w:r>
    </w:p>
    <w:p>
      <w:pPr>
        <w:pStyle w:val="FirstParagraph"/>
      </w:pPr>
      <w:r>
        <w:t xml:space="preserve">We should decide whether PostgreSQL schema separation is sufficient or whether sensitive columns additionally require:</w:t>
      </w:r>
    </w:p>
    <w:p>
      <w:pPr>
        <w:pStyle w:val="Compact"/>
        <w:numPr>
          <w:ilvl w:val="0"/>
          <w:numId w:val="1009"/>
        </w:numPr>
      </w:pPr>
      <w:r>
        <w:t xml:space="preserve">encryption</w:t>
      </w:r>
    </w:p>
    <w:p>
      <w:pPr>
        <w:pStyle w:val="Compact"/>
        <w:numPr>
          <w:ilvl w:val="0"/>
          <w:numId w:val="1009"/>
        </w:numPr>
      </w:pPr>
      <w:r>
        <w:t xml:space="preserve">database roles</w:t>
      </w:r>
    </w:p>
    <w:p>
      <w:pPr>
        <w:pStyle w:val="Compact"/>
        <w:numPr>
          <w:ilvl w:val="0"/>
          <w:numId w:val="1009"/>
        </w:numPr>
      </w:pPr>
      <w:r>
        <w:t xml:space="preserve">row-level security</w:t>
      </w:r>
    </w:p>
    <w:p>
      <w:pPr>
        <w:pStyle w:val="Compact"/>
        <w:numPr>
          <w:ilvl w:val="0"/>
          <w:numId w:val="1009"/>
        </w:numPr>
      </w:pPr>
      <w:r>
        <w:t xml:space="preserve">application-level authorization</w:t>
      </w:r>
    </w:p>
    <w:p>
      <w:pPr>
        <w:pStyle w:val="Compact"/>
        <w:numPr>
          <w:ilvl w:val="0"/>
          <w:numId w:val="1009"/>
        </w:numPr>
      </w:pPr>
      <w:r>
        <w:t xml:space="preserve">separate encryption keys</w:t>
      </w:r>
    </w:p>
    <w:bookmarkEnd w:id="87"/>
    <w:bookmarkStart w:id="88" w:name="b.-exact-complaint-location-model"/>
    <w:p>
      <w:pPr>
        <w:pStyle w:val="Heading3"/>
      </w:pPr>
      <w:r>
        <w:t xml:space="preserve">B. Exact complaint location model</w:t>
      </w:r>
    </w:p>
    <w:p>
      <w:pPr>
        <w:pStyle w:val="FirstParagraph"/>
      </w:pPr>
      <w:r>
        <w:t xml:space="preserve">We need to distinguish:</w:t>
      </w:r>
    </w:p>
    <w:p>
      <w:pPr>
        <w:pStyle w:val="SourceCode"/>
      </w:pPr>
      <w:r>
        <w:rPr>
          <w:rStyle w:val="VerbatimChar"/>
        </w:rPr>
        <w:t xml:space="preserve">exact citizen-submitted location</w:t>
      </w:r>
      <w:r>
        <w:br/>
      </w:r>
      <w:r>
        <w:rPr>
          <w:rStyle w:val="VerbatimChar"/>
        </w:rPr>
        <w:t xml:space="preserve">operational location</w:t>
      </w:r>
      <w:r>
        <w:br/>
      </w:r>
      <w:r>
        <w:rPr>
          <w:rStyle w:val="VerbatimChar"/>
        </w:rPr>
        <w:t xml:space="preserve">public generalized location</w:t>
      </w:r>
    </w:p>
    <w:bookmarkEnd w:id="88"/>
    <w:bookmarkStart w:id="89" w:name="c.-workflow-state-model"/>
    <w:p>
      <w:pPr>
        <w:pStyle w:val="Heading3"/>
      </w:pPr>
      <w:r>
        <w:t xml:space="preserve">C. Workflow state model</w:t>
      </w:r>
    </w:p>
    <w:p>
      <w:pPr>
        <w:pStyle w:val="FirstParagraph"/>
      </w:pPr>
      <w:r>
        <w:t xml:space="preserve">We should decide whether the current status is duplicated in</w:t>
      </w:r>
      <w:r>
        <w:t xml:space="preserve"> </w:t>
      </w:r>
      <w:r>
        <w:rPr>
          <w:rStyle w:val="VerbatimChar"/>
        </w:rPr>
        <w:t xml:space="preserve">complaint</w:t>
      </w:r>
      <w:r>
        <w:t xml:space="preserve"> </w:t>
      </w:r>
      <w:r>
        <w:t xml:space="preserve">for performance or exists only in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.</w:t>
      </w:r>
    </w:p>
    <w:bookmarkEnd w:id="89"/>
    <w:bookmarkStart w:id="90" w:name="d.-routing-rule-precedence"/>
    <w:p>
      <w:pPr>
        <w:pStyle w:val="Heading3"/>
      </w:pPr>
      <w:r>
        <w:t xml:space="preserve">D. Routing rule precedence</w:t>
      </w:r>
    </w:p>
    <w:p>
      <w:pPr>
        <w:pStyle w:val="FirstParagraph"/>
      </w:pPr>
      <w:r>
        <w:t xml:space="preserve">We need a deterministic rule-resolution strategy.</w:t>
      </w:r>
    </w:p>
    <w:bookmarkEnd w:id="90"/>
    <w:bookmarkStart w:id="91" w:name="e.-sla-calendar"/>
    <w:p>
      <w:pPr>
        <w:pStyle w:val="Heading3"/>
      </w:pPr>
      <w:r>
        <w:t xml:space="preserve">E. SLA calendar</w:t>
      </w:r>
    </w:p>
    <w:p>
      <w:pPr>
        <w:pStyle w:val="FirstParagraph"/>
      </w:pPr>
      <w:r>
        <w:t xml:space="preserve">We have not yet defined whether SLA means:</w:t>
      </w:r>
    </w:p>
    <w:p>
      <w:pPr>
        <w:pStyle w:val="SourceCode"/>
      </w:pPr>
      <w:r>
        <w:rPr>
          <w:rStyle w:val="VerbatimChar"/>
        </w:rPr>
        <w:t xml:space="preserve">24 × 7 elapsed time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business hours</w:t>
      </w:r>
    </w:p>
    <w:p>
      <w:pPr>
        <w:pStyle w:val="FirstParagraph"/>
      </w:pPr>
      <w:r>
        <w:t xml:space="preserve">or configurable authority working calendars.</w:t>
      </w:r>
    </w:p>
    <w:bookmarkEnd w:id="91"/>
    <w:bookmarkStart w:id="92" w:name="f.-public-projection-refresh"/>
    <w:p>
      <w:pPr>
        <w:pStyle w:val="Heading3"/>
      </w:pPr>
      <w:r>
        <w:t xml:space="preserve">F. Public projection refresh</w:t>
      </w:r>
    </w:p>
    <w:p>
      <w:pPr>
        <w:pStyle w:val="FirstParagraph"/>
      </w:pPr>
      <w:r>
        <w:t xml:space="preserve">We need to decide whether public data is:</w:t>
      </w:r>
    </w:p>
    <w:p>
      <w:pPr>
        <w:pStyle w:val="SourceCode"/>
      </w:pPr>
      <w:r>
        <w:rPr>
          <w:rStyle w:val="VerbatimChar"/>
        </w:rPr>
        <w:t xml:space="preserve">synchronously updated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eventually consistent</w:t>
      </w:r>
    </w:p>
    <w:bookmarkEnd w:id="92"/>
    <w:bookmarkStart w:id="93" w:name="g.-audit-immutability"/>
    <w:p>
      <w:pPr>
        <w:pStyle w:val="Heading3"/>
      </w:pPr>
      <w:r>
        <w:t xml:space="preserve">G. Audit immutability</w:t>
      </w:r>
    </w:p>
    <w:p>
      <w:pPr>
        <w:pStyle w:val="FirstParagraph"/>
      </w:pPr>
      <w:r>
        <w:t xml:space="preserve">We need a concrete mechanism for protecting audit records.</w:t>
      </w:r>
    </w:p>
    <w:p>
      <w:pPr>
        <w:pStyle w:val="BodyText"/>
      </w:pPr>
      <w:r>
        <w:t xml:space="preserve">These should be resolved before writing actual migrations.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recommended-next-step"/>
    <w:p>
      <w:pPr>
        <w:pStyle w:val="Heading1"/>
      </w:pPr>
      <w:r>
        <w:t xml:space="preserve">52. Recommended Next Step</w:t>
      </w:r>
    </w:p>
    <w:p>
      <w:pPr>
        <w:pStyle w:val="FirstParagraph"/>
      </w:pPr>
      <w:r>
        <w:t xml:space="preserve">I recommend</w:t>
      </w:r>
      <w:r>
        <w:t xml:space="preserve"> </w:t>
      </w:r>
      <w:r>
        <w:rPr>
          <w:b/>
          <w:bCs/>
        </w:rPr>
        <w:t xml:space="preserve">not jumping into SQL immediately</w:t>
      </w:r>
      <w:r>
        <w:t xml:space="preserve">.</w:t>
      </w:r>
    </w:p>
    <w:p>
      <w:pPr>
        <w:pStyle w:val="BodyText"/>
      </w:pPr>
      <w:r>
        <w:t xml:space="preserve">We now have enough domain and ER structure to perform one short but important architecture review:</w:t>
      </w:r>
    </w:p>
    <w:p>
      <w:pPr>
        <w:pStyle w:val="BlockText"/>
      </w:pPr>
      <w:r>
        <w:rPr>
          <w:b/>
          <w:bCs/>
        </w:rPr>
        <w:t xml:space="preserve">Part 2A — Database Design Review &amp; Finalization</w:t>
      </w:r>
    </w:p>
    <w:p>
      <w:pPr>
        <w:pStyle w:val="FirstParagraph"/>
      </w:pPr>
      <w:r>
        <w:t xml:space="preserve">Specifically, we should settle the seven unresolved items above, especially: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PII database isolation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Exact location/privacy model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Complaint vs Workflow current-status ownership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Routing rule precedence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SLA calendar/time calculation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Public projection consistency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Audit immutability</w:t>
      </w:r>
    </w:p>
    <w:p>
      <w:pPr>
        <w:pStyle w:val="FirstParagraph"/>
      </w:pPr>
      <w:r>
        <w:t xml:space="preserve">Once those are frozen, we can produce:</w:t>
      </w:r>
    </w:p>
    <w:p>
      <w:pPr>
        <w:pStyle w:val="BlockText"/>
      </w:pPr>
      <w:r>
        <w:rPr>
          <w:b/>
          <w:bCs/>
        </w:rPr>
        <w:t xml:space="preserve">Part 2 Final — Complete ER Model + Table-by-Table Data Dictionary</w:t>
      </w:r>
    </w:p>
    <w:p>
      <w:pPr>
        <w:pStyle w:val="FirstParagraph"/>
      </w:pPr>
      <w:r>
        <w:t xml:space="preserve">with every table, column, datatype, PK/FK, nullable/not-null, unique constraints and indexes.</w:t>
      </w:r>
    </w:p>
    <w:p>
      <w:pPr>
        <w:pStyle w:val="BodyText"/>
      </w:pPr>
      <w:r>
        <w:t xml:space="preserve">Only then should we move to</w:t>
      </w:r>
      <w:r>
        <w:t xml:space="preserve"> </w:t>
      </w:r>
      <w:r>
        <w:rPr>
          <w:b/>
          <w:bCs/>
        </w:rPr>
        <w:t xml:space="preserve">Part 3 — Spring Boot Application Architecture / Package Structure</w:t>
      </w:r>
      <w:r>
        <w:t xml:space="preserve">.</w:t>
      </w:r>
    </w:p>
    <w:p>
      <w:pPr>
        <w:pStyle w:val="BodyText"/>
      </w:pPr>
      <w:r>
        <w:t xml:space="preserve">This sequence keeps the implementation hand-to-hand and avoids the exact over-engineering problem we agreed to avoid.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