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B6" w:rsidRPr="00667AB6" w:rsidRDefault="00667AB6" w:rsidP="00667AB6">
      <w:pPr>
        <w:spacing w:before="100" w:beforeAutospacing="1" w:after="100" w:afterAutospacing="1" w:line="240" w:lineRule="auto"/>
        <w:outlineLvl w:val="2"/>
        <w:rPr>
          <w:rFonts w:ascii="Calibri" w:eastAsia="Times New Roman" w:hAnsi="Calibri" w:cs="Calibri"/>
          <w:b/>
          <w:bCs/>
          <w:color w:val="FF0000"/>
          <w:sz w:val="28"/>
          <w:szCs w:val="27"/>
          <w:lang w:val="en-US"/>
        </w:rPr>
      </w:pPr>
      <w:r w:rsidRPr="00667AB6">
        <w:rPr>
          <w:rFonts w:ascii="Calibri" w:eastAsia="Times New Roman" w:hAnsi="Calibri" w:cs="Calibri"/>
          <w:b/>
          <w:bCs/>
          <w:color w:val="FF0000"/>
          <w:sz w:val="28"/>
          <w:szCs w:val="27"/>
          <w:lang w:val="en-US"/>
        </w:rPr>
        <w:t xml:space="preserve">Namespaces in </w:t>
      </w:r>
      <w:proofErr w:type="spellStart"/>
      <w:r w:rsidRPr="00667AB6">
        <w:rPr>
          <w:rFonts w:ascii="Calibri" w:eastAsia="Times New Roman" w:hAnsi="Calibri" w:cs="Calibri"/>
          <w:b/>
          <w:bCs/>
          <w:color w:val="FF0000"/>
          <w:sz w:val="28"/>
          <w:szCs w:val="27"/>
          <w:lang w:val="en-US"/>
        </w:rPr>
        <w:t>Kubernetes</w:t>
      </w:r>
      <w:proofErr w:type="spellEnd"/>
    </w:p>
    <w:p w:rsidR="00667AB6" w:rsidRPr="00667AB6" w:rsidRDefault="00667AB6" w:rsidP="00667AB6">
      <w:p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 xml:space="preserve">In </w:t>
      </w:r>
      <w:proofErr w:type="spellStart"/>
      <w:r w:rsidRPr="00667AB6">
        <w:rPr>
          <w:rFonts w:ascii="Calibri" w:eastAsia="Times New Roman" w:hAnsi="Calibri" w:cs="Calibri"/>
          <w:sz w:val="24"/>
          <w:szCs w:val="24"/>
          <w:lang w:val="en-US"/>
        </w:rPr>
        <w:t>Kubernetes</w:t>
      </w:r>
      <w:proofErr w:type="spellEnd"/>
      <w:r w:rsidRPr="00667AB6">
        <w:rPr>
          <w:rFonts w:ascii="Calibri" w:eastAsia="Times New Roman" w:hAnsi="Calibri" w:cs="Calibri"/>
          <w:sz w:val="24"/>
          <w:szCs w:val="24"/>
          <w:lang w:val="en-US"/>
        </w:rPr>
        <w:t xml:space="preserve">, </w:t>
      </w:r>
      <w:r w:rsidRPr="00667AB6">
        <w:rPr>
          <w:rFonts w:ascii="Calibri" w:eastAsia="Times New Roman" w:hAnsi="Calibri" w:cs="Calibri"/>
          <w:b/>
          <w:bCs/>
          <w:sz w:val="24"/>
          <w:szCs w:val="24"/>
          <w:lang w:val="en-US"/>
        </w:rPr>
        <w:t>Namespaces</w:t>
      </w:r>
      <w:r w:rsidRPr="00667AB6">
        <w:rPr>
          <w:rFonts w:ascii="Calibri" w:eastAsia="Times New Roman" w:hAnsi="Calibri" w:cs="Calibri"/>
          <w:sz w:val="24"/>
          <w:szCs w:val="24"/>
          <w:lang w:val="en-US"/>
        </w:rPr>
        <w:t xml:space="preserve"> are a way to logically partition resources within a cluster. They provide a mechanism for isolating resources such as Pods, Services, and </w:t>
      </w:r>
      <w:proofErr w:type="spellStart"/>
      <w:r w:rsidRPr="00667AB6">
        <w:rPr>
          <w:rFonts w:ascii="Calibri" w:eastAsia="Times New Roman" w:hAnsi="Calibri" w:cs="Calibri"/>
          <w:sz w:val="24"/>
          <w:szCs w:val="24"/>
          <w:lang w:val="en-US"/>
        </w:rPr>
        <w:t>ConfigMaps</w:t>
      </w:r>
      <w:proofErr w:type="spellEnd"/>
      <w:r w:rsidRPr="00667AB6">
        <w:rPr>
          <w:rFonts w:ascii="Calibri" w:eastAsia="Times New Roman" w:hAnsi="Calibri" w:cs="Calibri"/>
          <w:sz w:val="24"/>
          <w:szCs w:val="24"/>
          <w:lang w:val="en-US"/>
        </w:rPr>
        <w:t>, making it easier to manage large clusters with many teams or applications.</w:t>
      </w:r>
    </w:p>
    <w:p w:rsidR="009E59E9" w:rsidRPr="009E59E9" w:rsidRDefault="009E59E9" w:rsidP="009E59E9">
      <w:pPr>
        <w:spacing w:before="100" w:beforeAutospacing="1" w:after="100" w:afterAutospacing="1" w:line="240" w:lineRule="auto"/>
        <w:outlineLvl w:val="2"/>
        <w:rPr>
          <w:rFonts w:ascii="Calibri" w:eastAsia="Times New Roman" w:hAnsi="Calibri" w:cs="Calibri"/>
          <w:b/>
          <w:bCs/>
          <w:sz w:val="27"/>
          <w:szCs w:val="27"/>
          <w:lang w:val="en-US"/>
        </w:rPr>
      </w:pPr>
      <w:r w:rsidRPr="009E59E9">
        <w:rPr>
          <w:rFonts w:ascii="Calibri" w:eastAsia="Times New Roman" w:hAnsi="Calibri" w:cs="Calibri"/>
          <w:b/>
          <w:bCs/>
          <w:sz w:val="27"/>
          <w:szCs w:val="27"/>
          <w:lang w:val="en-US"/>
        </w:rPr>
        <w:t>Key Points to Remember</w:t>
      </w:r>
    </w:p>
    <w:p w:rsidR="009E59E9" w:rsidRPr="009E59E9" w:rsidRDefault="009E59E9" w:rsidP="009E59E9">
      <w:pPr>
        <w:numPr>
          <w:ilvl w:val="0"/>
          <w:numId w:val="3"/>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b/>
          <w:bCs/>
          <w:sz w:val="24"/>
          <w:szCs w:val="24"/>
          <w:lang w:val="en-US"/>
        </w:rPr>
        <w:t>Namespaces provide logical separation</w:t>
      </w:r>
      <w:r w:rsidRPr="009E59E9">
        <w:rPr>
          <w:rFonts w:ascii="Calibri" w:eastAsia="Times New Roman" w:hAnsi="Calibri" w:cs="Calibri"/>
          <w:sz w:val="24"/>
          <w:szCs w:val="24"/>
          <w:lang w:val="en-US"/>
        </w:rPr>
        <w:t xml:space="preserve"> between different environments, teams, or services within a single </w:t>
      </w:r>
      <w:proofErr w:type="spellStart"/>
      <w:r w:rsidRPr="009E59E9">
        <w:rPr>
          <w:rFonts w:ascii="Calibri" w:eastAsia="Times New Roman" w:hAnsi="Calibri" w:cs="Calibri"/>
          <w:sz w:val="24"/>
          <w:szCs w:val="24"/>
          <w:lang w:val="en-US"/>
        </w:rPr>
        <w:t>Kubernetes</w:t>
      </w:r>
      <w:proofErr w:type="spellEnd"/>
      <w:r w:rsidRPr="009E59E9">
        <w:rPr>
          <w:rFonts w:ascii="Calibri" w:eastAsia="Times New Roman" w:hAnsi="Calibri" w:cs="Calibri"/>
          <w:sz w:val="24"/>
          <w:szCs w:val="24"/>
          <w:lang w:val="en-US"/>
        </w:rPr>
        <w:t xml:space="preserve"> cluster.</w:t>
      </w:r>
    </w:p>
    <w:p w:rsidR="009E59E9" w:rsidRPr="009E59E9" w:rsidRDefault="009E59E9" w:rsidP="009E59E9">
      <w:pPr>
        <w:numPr>
          <w:ilvl w:val="0"/>
          <w:numId w:val="3"/>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They help </w:t>
      </w:r>
      <w:r w:rsidRPr="009E59E9">
        <w:rPr>
          <w:rFonts w:ascii="Calibri" w:eastAsia="Times New Roman" w:hAnsi="Calibri" w:cs="Calibri"/>
          <w:b/>
          <w:bCs/>
          <w:sz w:val="24"/>
          <w:szCs w:val="24"/>
          <w:lang w:val="en-US"/>
        </w:rPr>
        <w:t>prevent naming collisions</w:t>
      </w:r>
      <w:r w:rsidRPr="009E59E9">
        <w:rPr>
          <w:rFonts w:ascii="Calibri" w:eastAsia="Times New Roman" w:hAnsi="Calibri" w:cs="Calibri"/>
          <w:sz w:val="24"/>
          <w:szCs w:val="24"/>
          <w:lang w:val="en-US"/>
        </w:rPr>
        <w:t>, especially when multiple teams are working in the same cluster.</w:t>
      </w:r>
    </w:p>
    <w:p w:rsidR="009E59E9" w:rsidRPr="009E59E9" w:rsidRDefault="009E59E9" w:rsidP="009E59E9">
      <w:pPr>
        <w:numPr>
          <w:ilvl w:val="0"/>
          <w:numId w:val="3"/>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You can use </w:t>
      </w:r>
      <w:proofErr w:type="spellStart"/>
      <w:r w:rsidRPr="009E59E9">
        <w:rPr>
          <w:rFonts w:ascii="Calibri" w:eastAsia="Times New Roman" w:hAnsi="Calibri" w:cs="Calibri"/>
          <w:b/>
          <w:bCs/>
          <w:sz w:val="24"/>
          <w:szCs w:val="24"/>
          <w:lang w:val="en-US"/>
        </w:rPr>
        <w:t>ResourceQuotas</w:t>
      </w:r>
      <w:proofErr w:type="spellEnd"/>
      <w:r w:rsidRPr="009E59E9">
        <w:rPr>
          <w:rFonts w:ascii="Calibri" w:eastAsia="Times New Roman" w:hAnsi="Calibri" w:cs="Calibri"/>
          <w:sz w:val="24"/>
          <w:szCs w:val="24"/>
          <w:lang w:val="en-US"/>
        </w:rPr>
        <w:t xml:space="preserve"> to limit the resource consumption of different namespaces.</w:t>
      </w:r>
    </w:p>
    <w:p w:rsidR="009E59E9" w:rsidRPr="009E59E9" w:rsidRDefault="009E59E9" w:rsidP="009E59E9">
      <w:pPr>
        <w:numPr>
          <w:ilvl w:val="0"/>
          <w:numId w:val="3"/>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b/>
          <w:bCs/>
          <w:sz w:val="24"/>
          <w:szCs w:val="24"/>
          <w:lang w:val="en-US"/>
        </w:rPr>
        <w:t>RBAC</w:t>
      </w:r>
      <w:r w:rsidRPr="009E59E9">
        <w:rPr>
          <w:rFonts w:ascii="Calibri" w:eastAsia="Times New Roman" w:hAnsi="Calibri" w:cs="Calibri"/>
          <w:sz w:val="24"/>
          <w:szCs w:val="24"/>
          <w:lang w:val="en-US"/>
        </w:rPr>
        <w:t xml:space="preserve"> can be applied at the namespace level to ensure appropriate access control.</w:t>
      </w:r>
    </w:p>
    <w:p w:rsidR="009E59E9" w:rsidRPr="009E59E9" w:rsidRDefault="009E59E9" w:rsidP="009E59E9">
      <w:pPr>
        <w:numPr>
          <w:ilvl w:val="0"/>
          <w:numId w:val="3"/>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Namespaces can be used in various </w:t>
      </w:r>
      <w:r w:rsidRPr="009E59E9">
        <w:rPr>
          <w:rFonts w:ascii="Calibri" w:eastAsia="Times New Roman" w:hAnsi="Calibri" w:cs="Calibri"/>
          <w:b/>
          <w:bCs/>
          <w:sz w:val="24"/>
          <w:szCs w:val="24"/>
          <w:lang w:val="en-US"/>
        </w:rPr>
        <w:t>multi-tenancy scenarios</w:t>
      </w:r>
      <w:r w:rsidRPr="009E59E9">
        <w:rPr>
          <w:rFonts w:ascii="Calibri" w:eastAsia="Times New Roman" w:hAnsi="Calibri" w:cs="Calibri"/>
          <w:sz w:val="24"/>
          <w:szCs w:val="24"/>
          <w:lang w:val="en-US"/>
        </w:rPr>
        <w:t>, where different applications, services, or teams need isolated environments.</w:t>
      </w:r>
    </w:p>
    <w:p w:rsidR="00667AB6" w:rsidRPr="00667AB6" w:rsidRDefault="00667AB6" w:rsidP="00667AB6">
      <w:p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Namespaces are primarily used in multi-tenant environments, CI/CD pipelines, development environments, and large-scale production environments to ensure clear separation and resource control.</w:t>
      </w:r>
    </w:p>
    <w:p w:rsidR="00667AB6" w:rsidRPr="00667AB6" w:rsidRDefault="00667AB6" w:rsidP="00667AB6">
      <w:pPr>
        <w:spacing w:before="100" w:beforeAutospacing="1" w:after="100" w:afterAutospacing="1" w:line="240" w:lineRule="auto"/>
        <w:outlineLvl w:val="2"/>
        <w:rPr>
          <w:rFonts w:ascii="Calibri" w:eastAsia="Times New Roman" w:hAnsi="Calibri" w:cs="Calibri"/>
          <w:b/>
          <w:bCs/>
          <w:color w:val="FF0000"/>
          <w:sz w:val="27"/>
          <w:szCs w:val="27"/>
          <w:lang w:val="en-US"/>
        </w:rPr>
      </w:pPr>
      <w:r w:rsidRPr="00667AB6">
        <w:rPr>
          <w:rFonts w:ascii="Calibri" w:eastAsia="Times New Roman" w:hAnsi="Calibri" w:cs="Calibri"/>
          <w:b/>
          <w:bCs/>
          <w:color w:val="FF0000"/>
          <w:sz w:val="27"/>
          <w:szCs w:val="27"/>
          <w:lang w:val="en-US"/>
        </w:rPr>
        <w:t>Use Cases for Namespaces</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b/>
          <w:bCs/>
          <w:sz w:val="24"/>
          <w:szCs w:val="24"/>
          <w:lang w:val="en-US"/>
        </w:rPr>
        <w:t>Environment Isolation (Dev, QA, Prod)</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 xml:space="preserve">In a multi-environment setup, you can create separate namespaces for </w:t>
      </w:r>
      <w:r w:rsidRPr="00667AB6">
        <w:rPr>
          <w:rFonts w:ascii="Calibri" w:eastAsia="Times New Roman" w:hAnsi="Calibri" w:cs="Calibri"/>
          <w:sz w:val="20"/>
          <w:lang w:val="en-US"/>
        </w:rPr>
        <w:t>dev</w:t>
      </w:r>
      <w:r w:rsidRPr="00667AB6">
        <w:rPr>
          <w:rFonts w:ascii="Calibri" w:eastAsia="Times New Roman" w:hAnsi="Calibri" w:cs="Calibri"/>
          <w:sz w:val="24"/>
          <w:szCs w:val="24"/>
          <w:lang w:val="en-US"/>
        </w:rPr>
        <w:t xml:space="preserve">, </w:t>
      </w:r>
      <w:proofErr w:type="spellStart"/>
      <w:r w:rsidRPr="00667AB6">
        <w:rPr>
          <w:rFonts w:ascii="Calibri" w:eastAsia="Times New Roman" w:hAnsi="Calibri" w:cs="Calibri"/>
          <w:sz w:val="20"/>
          <w:lang w:val="en-US"/>
        </w:rPr>
        <w:t>qa</w:t>
      </w:r>
      <w:proofErr w:type="spellEnd"/>
      <w:r w:rsidRPr="00667AB6">
        <w:rPr>
          <w:rFonts w:ascii="Calibri" w:eastAsia="Times New Roman" w:hAnsi="Calibri" w:cs="Calibri"/>
          <w:sz w:val="24"/>
          <w:szCs w:val="24"/>
          <w:lang w:val="en-US"/>
        </w:rPr>
        <w:t xml:space="preserve">, and </w:t>
      </w:r>
      <w:r w:rsidRPr="00667AB6">
        <w:rPr>
          <w:rFonts w:ascii="Calibri" w:eastAsia="Times New Roman" w:hAnsi="Calibri" w:cs="Calibri"/>
          <w:sz w:val="20"/>
          <w:lang w:val="en-US"/>
        </w:rPr>
        <w:t>prod</w:t>
      </w:r>
      <w:r w:rsidRPr="00667AB6">
        <w:rPr>
          <w:rFonts w:ascii="Calibri" w:eastAsia="Times New Roman" w:hAnsi="Calibri" w:cs="Calibri"/>
          <w:sz w:val="24"/>
          <w:szCs w:val="24"/>
          <w:lang w:val="en-US"/>
        </w:rPr>
        <w:t xml:space="preserve"> to isolate the resources related to each environment.</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proofErr w:type="gramStart"/>
      <w:r w:rsidRPr="00667AB6">
        <w:rPr>
          <w:rFonts w:ascii="Calibri" w:eastAsia="Times New Roman" w:hAnsi="Calibri" w:cs="Calibri"/>
          <w:sz w:val="20"/>
          <w:highlight w:val="yellow"/>
          <w:lang w:val="en-US"/>
        </w:rPr>
        <w:t>dev-namespace</w:t>
      </w:r>
      <w:proofErr w:type="gramEnd"/>
      <w:r w:rsidRPr="00667AB6">
        <w:rPr>
          <w:rFonts w:ascii="Calibri" w:eastAsia="Times New Roman" w:hAnsi="Calibri" w:cs="Calibri"/>
          <w:sz w:val="24"/>
          <w:szCs w:val="24"/>
          <w:lang w:val="en-US"/>
        </w:rPr>
        <w:t>: For development environment.</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proofErr w:type="spellStart"/>
      <w:proofErr w:type="gramStart"/>
      <w:r w:rsidRPr="00667AB6">
        <w:rPr>
          <w:rFonts w:ascii="Calibri" w:eastAsia="Times New Roman" w:hAnsi="Calibri" w:cs="Calibri"/>
          <w:sz w:val="20"/>
          <w:highlight w:val="yellow"/>
          <w:lang w:val="en-US"/>
        </w:rPr>
        <w:t>qa</w:t>
      </w:r>
      <w:proofErr w:type="spellEnd"/>
      <w:r w:rsidRPr="00667AB6">
        <w:rPr>
          <w:rFonts w:ascii="Calibri" w:eastAsia="Times New Roman" w:hAnsi="Calibri" w:cs="Calibri"/>
          <w:sz w:val="20"/>
          <w:highlight w:val="yellow"/>
          <w:lang w:val="en-US"/>
        </w:rPr>
        <w:t>-namespace</w:t>
      </w:r>
      <w:proofErr w:type="gramEnd"/>
      <w:r w:rsidRPr="00667AB6">
        <w:rPr>
          <w:rFonts w:ascii="Calibri" w:eastAsia="Times New Roman" w:hAnsi="Calibri" w:cs="Calibri"/>
          <w:sz w:val="24"/>
          <w:szCs w:val="24"/>
          <w:lang w:val="en-US"/>
        </w:rPr>
        <w:t>: For quality assurance and testing environment.</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proofErr w:type="gramStart"/>
      <w:r w:rsidRPr="00667AB6">
        <w:rPr>
          <w:rFonts w:ascii="Calibri" w:eastAsia="Times New Roman" w:hAnsi="Calibri" w:cs="Calibri"/>
          <w:sz w:val="20"/>
          <w:highlight w:val="yellow"/>
          <w:lang w:val="en-US"/>
        </w:rPr>
        <w:t>prod-namespace</w:t>
      </w:r>
      <w:proofErr w:type="gramEnd"/>
      <w:r w:rsidRPr="00667AB6">
        <w:rPr>
          <w:rFonts w:ascii="Calibri" w:eastAsia="Times New Roman" w:hAnsi="Calibri" w:cs="Calibri"/>
          <w:sz w:val="24"/>
          <w:szCs w:val="24"/>
          <w:lang w:val="en-US"/>
        </w:rPr>
        <w:t>: For the production environment.</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b/>
          <w:bCs/>
          <w:sz w:val="24"/>
          <w:szCs w:val="24"/>
          <w:lang w:val="en-US"/>
        </w:rPr>
        <w:t>Multi-Tenancy / Multi-Team Setup</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 xml:space="preserve">When multiple teams or tenants are using the same </w:t>
      </w:r>
      <w:proofErr w:type="spellStart"/>
      <w:r w:rsidRPr="00667AB6">
        <w:rPr>
          <w:rFonts w:ascii="Calibri" w:eastAsia="Times New Roman" w:hAnsi="Calibri" w:cs="Calibri"/>
          <w:sz w:val="24"/>
          <w:szCs w:val="24"/>
          <w:lang w:val="en-US"/>
        </w:rPr>
        <w:t>Kubernetes</w:t>
      </w:r>
      <w:proofErr w:type="spellEnd"/>
      <w:r w:rsidRPr="00667AB6">
        <w:rPr>
          <w:rFonts w:ascii="Calibri" w:eastAsia="Times New Roman" w:hAnsi="Calibri" w:cs="Calibri"/>
          <w:sz w:val="24"/>
          <w:szCs w:val="24"/>
          <w:lang w:val="en-US"/>
        </w:rPr>
        <w:t xml:space="preserve"> cluster, namespaces can be used to isolate their workloads.</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proofErr w:type="gramStart"/>
      <w:r w:rsidRPr="00667AB6">
        <w:rPr>
          <w:rFonts w:ascii="Calibri" w:eastAsia="Times New Roman" w:hAnsi="Calibri" w:cs="Calibri"/>
          <w:sz w:val="20"/>
          <w:highlight w:val="yellow"/>
          <w:lang w:val="en-US"/>
        </w:rPr>
        <w:t>team-</w:t>
      </w:r>
      <w:proofErr w:type="gramEnd"/>
      <w:r w:rsidRPr="00667AB6">
        <w:rPr>
          <w:rFonts w:ascii="Calibri" w:eastAsia="Times New Roman" w:hAnsi="Calibri" w:cs="Calibri"/>
          <w:sz w:val="20"/>
          <w:highlight w:val="yellow"/>
          <w:lang w:val="en-US"/>
        </w:rPr>
        <w:t>a</w:t>
      </w:r>
      <w:r w:rsidRPr="00667AB6">
        <w:rPr>
          <w:rFonts w:ascii="Calibri" w:eastAsia="Times New Roman" w:hAnsi="Calibri" w:cs="Calibri"/>
          <w:sz w:val="24"/>
          <w:szCs w:val="24"/>
          <w:highlight w:val="yellow"/>
          <w:lang w:val="en-US"/>
        </w:rPr>
        <w:t>:</w:t>
      </w:r>
      <w:r w:rsidRPr="00667AB6">
        <w:rPr>
          <w:rFonts w:ascii="Calibri" w:eastAsia="Times New Roman" w:hAnsi="Calibri" w:cs="Calibri"/>
          <w:sz w:val="24"/>
          <w:szCs w:val="24"/>
          <w:lang w:val="en-US"/>
        </w:rPr>
        <w:t xml:space="preserve"> For Team A's application.</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proofErr w:type="gramStart"/>
      <w:r w:rsidRPr="00667AB6">
        <w:rPr>
          <w:rFonts w:ascii="Calibri" w:eastAsia="Times New Roman" w:hAnsi="Calibri" w:cs="Calibri"/>
          <w:sz w:val="20"/>
          <w:highlight w:val="yellow"/>
          <w:lang w:val="en-US"/>
        </w:rPr>
        <w:t>team-b</w:t>
      </w:r>
      <w:proofErr w:type="gramEnd"/>
      <w:r w:rsidRPr="00667AB6">
        <w:rPr>
          <w:rFonts w:ascii="Calibri" w:eastAsia="Times New Roman" w:hAnsi="Calibri" w:cs="Calibri"/>
          <w:sz w:val="24"/>
          <w:szCs w:val="24"/>
          <w:highlight w:val="yellow"/>
          <w:lang w:val="en-US"/>
        </w:rPr>
        <w:t>:</w:t>
      </w:r>
      <w:r w:rsidRPr="00667AB6">
        <w:rPr>
          <w:rFonts w:ascii="Calibri" w:eastAsia="Times New Roman" w:hAnsi="Calibri" w:cs="Calibri"/>
          <w:sz w:val="24"/>
          <w:szCs w:val="24"/>
          <w:lang w:val="en-US"/>
        </w:rPr>
        <w:t xml:space="preserve"> For Team B's application.</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Each team can have separate namespaces to manage their resources without conflicts.</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b/>
          <w:bCs/>
          <w:sz w:val="24"/>
          <w:szCs w:val="24"/>
          <w:lang w:val="en-US"/>
        </w:rPr>
        <w:t>Resource Quotas and Limitations</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Namespaces allow administrators to apply resource quotas (e.g., CPU, memory) to limit the amount of resources a namespace can consume. This is useful when you want to control resource usage per application, team, or environment.</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 xml:space="preserve">Set CPU and memory limits for the </w:t>
      </w:r>
      <w:r w:rsidRPr="00667AB6">
        <w:rPr>
          <w:rFonts w:ascii="Calibri" w:eastAsia="Times New Roman" w:hAnsi="Calibri" w:cs="Calibri"/>
          <w:sz w:val="20"/>
          <w:lang w:val="en-US"/>
        </w:rPr>
        <w:t>dev</w:t>
      </w:r>
      <w:r w:rsidRPr="00667AB6">
        <w:rPr>
          <w:rFonts w:ascii="Calibri" w:eastAsia="Times New Roman" w:hAnsi="Calibri" w:cs="Calibri"/>
          <w:sz w:val="24"/>
          <w:szCs w:val="24"/>
          <w:lang w:val="en-US"/>
        </w:rPr>
        <w:t xml:space="preserve"> namespace to avoid excessive resource consumption during testing or development.</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lang w:val="en-US"/>
        </w:rPr>
      </w:pPr>
      <w:r w:rsidRPr="009E59E9">
        <w:rPr>
          <w:rFonts w:ascii="Calibri" w:eastAsia="Times New Roman" w:hAnsi="Calibri" w:cs="Calibri"/>
          <w:b/>
          <w:bCs/>
          <w:lang w:val="en-US"/>
        </w:rPr>
        <w:lastRenderedPageBreak/>
        <w:t>Access Control and Security</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 xml:space="preserve">Namespaces provide logical isolation, making it easier to apply </w:t>
      </w:r>
      <w:r w:rsidRPr="009E59E9">
        <w:rPr>
          <w:rFonts w:ascii="Calibri" w:eastAsia="Times New Roman" w:hAnsi="Calibri" w:cs="Calibri"/>
          <w:b/>
          <w:bCs/>
          <w:lang w:val="en-US"/>
        </w:rPr>
        <w:t>Role-Based Access Control (RBAC)</w:t>
      </w:r>
      <w:r w:rsidRPr="00667AB6">
        <w:rPr>
          <w:rFonts w:ascii="Calibri" w:eastAsia="Times New Roman" w:hAnsi="Calibri" w:cs="Calibri"/>
          <w:lang w:val="en-US"/>
        </w:rPr>
        <w:t>. You can define roles and permissions at the namespace level, granting users or services only the necessary permissions within specific namespaces.</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 xml:space="preserve">Developers may only have </w:t>
      </w:r>
      <w:r w:rsidRPr="009E59E9">
        <w:rPr>
          <w:rFonts w:ascii="Calibri" w:eastAsia="Times New Roman" w:hAnsi="Calibri" w:cs="Calibri"/>
          <w:lang w:val="en-US"/>
        </w:rPr>
        <w:t>read</w:t>
      </w:r>
      <w:r w:rsidRPr="00667AB6">
        <w:rPr>
          <w:rFonts w:ascii="Calibri" w:eastAsia="Times New Roman" w:hAnsi="Calibri" w:cs="Calibri"/>
          <w:lang w:val="en-US"/>
        </w:rPr>
        <w:t xml:space="preserve"> access to the </w:t>
      </w:r>
      <w:r w:rsidRPr="009E59E9">
        <w:rPr>
          <w:rFonts w:ascii="Calibri" w:eastAsia="Times New Roman" w:hAnsi="Calibri" w:cs="Calibri"/>
          <w:lang w:val="en-US"/>
        </w:rPr>
        <w:t>dev</w:t>
      </w:r>
      <w:r w:rsidRPr="00667AB6">
        <w:rPr>
          <w:rFonts w:ascii="Calibri" w:eastAsia="Times New Roman" w:hAnsi="Calibri" w:cs="Calibri"/>
          <w:lang w:val="en-US"/>
        </w:rPr>
        <w:t xml:space="preserve"> namespace and </w:t>
      </w:r>
      <w:r w:rsidRPr="009E59E9">
        <w:rPr>
          <w:rFonts w:ascii="Calibri" w:eastAsia="Times New Roman" w:hAnsi="Calibri" w:cs="Calibri"/>
          <w:lang w:val="en-US"/>
        </w:rPr>
        <w:t>write</w:t>
      </w:r>
      <w:r w:rsidRPr="00667AB6">
        <w:rPr>
          <w:rFonts w:ascii="Calibri" w:eastAsia="Times New Roman" w:hAnsi="Calibri" w:cs="Calibri"/>
          <w:lang w:val="en-US"/>
        </w:rPr>
        <w:t xml:space="preserve"> access to </w:t>
      </w:r>
      <w:proofErr w:type="spellStart"/>
      <w:r w:rsidRPr="009E59E9">
        <w:rPr>
          <w:rFonts w:ascii="Calibri" w:eastAsia="Times New Roman" w:hAnsi="Calibri" w:cs="Calibri"/>
          <w:lang w:val="en-US"/>
        </w:rPr>
        <w:t>qa</w:t>
      </w:r>
      <w:proofErr w:type="spellEnd"/>
      <w:r w:rsidRPr="00667AB6">
        <w:rPr>
          <w:rFonts w:ascii="Calibri" w:eastAsia="Times New Roman" w:hAnsi="Calibri" w:cs="Calibri"/>
          <w:lang w:val="en-US"/>
        </w:rPr>
        <w:t xml:space="preserve">, while </w:t>
      </w:r>
      <w:proofErr w:type="spellStart"/>
      <w:r w:rsidRPr="00667AB6">
        <w:rPr>
          <w:rFonts w:ascii="Calibri" w:eastAsia="Times New Roman" w:hAnsi="Calibri" w:cs="Calibri"/>
          <w:lang w:val="en-US"/>
        </w:rPr>
        <w:t>admins</w:t>
      </w:r>
      <w:proofErr w:type="spellEnd"/>
      <w:r w:rsidRPr="00667AB6">
        <w:rPr>
          <w:rFonts w:ascii="Calibri" w:eastAsia="Times New Roman" w:hAnsi="Calibri" w:cs="Calibri"/>
          <w:lang w:val="en-US"/>
        </w:rPr>
        <w:t xml:space="preserve"> may have full access to all namespaces.</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lang w:val="en-US"/>
        </w:rPr>
      </w:pPr>
      <w:r w:rsidRPr="009E59E9">
        <w:rPr>
          <w:rFonts w:ascii="Calibri" w:eastAsia="Times New Roman" w:hAnsi="Calibri" w:cs="Calibri"/>
          <w:b/>
          <w:bCs/>
          <w:lang w:val="en-US"/>
        </w:rPr>
        <w:t>CI/CD Pipelines</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 xml:space="preserve">Each environment (e.g., development, staging, and production) in a CI/CD pipeline can be managed using namespaces. For instance, after deploying to </w:t>
      </w:r>
      <w:r w:rsidRPr="009E59E9">
        <w:rPr>
          <w:rFonts w:ascii="Calibri" w:eastAsia="Times New Roman" w:hAnsi="Calibri" w:cs="Calibri"/>
          <w:lang w:val="en-US"/>
        </w:rPr>
        <w:t>dev</w:t>
      </w:r>
      <w:r w:rsidRPr="00667AB6">
        <w:rPr>
          <w:rFonts w:ascii="Calibri" w:eastAsia="Times New Roman" w:hAnsi="Calibri" w:cs="Calibri"/>
          <w:lang w:val="en-US"/>
        </w:rPr>
        <w:t xml:space="preserve"> and testing, you can promote the application to the </w:t>
      </w:r>
      <w:proofErr w:type="spellStart"/>
      <w:r w:rsidRPr="009E59E9">
        <w:rPr>
          <w:rFonts w:ascii="Calibri" w:eastAsia="Times New Roman" w:hAnsi="Calibri" w:cs="Calibri"/>
          <w:lang w:val="en-US"/>
        </w:rPr>
        <w:t>qa</w:t>
      </w:r>
      <w:proofErr w:type="spellEnd"/>
      <w:r w:rsidRPr="00667AB6">
        <w:rPr>
          <w:rFonts w:ascii="Calibri" w:eastAsia="Times New Roman" w:hAnsi="Calibri" w:cs="Calibri"/>
          <w:lang w:val="en-US"/>
        </w:rPr>
        <w:t xml:space="preserve"> namespace and finally to the </w:t>
      </w:r>
      <w:r w:rsidRPr="009E59E9">
        <w:rPr>
          <w:rFonts w:ascii="Calibri" w:eastAsia="Times New Roman" w:hAnsi="Calibri" w:cs="Calibri"/>
          <w:lang w:val="en-US"/>
        </w:rPr>
        <w:t>prod</w:t>
      </w:r>
      <w:r w:rsidRPr="00667AB6">
        <w:rPr>
          <w:rFonts w:ascii="Calibri" w:eastAsia="Times New Roman" w:hAnsi="Calibri" w:cs="Calibri"/>
          <w:lang w:val="en-US"/>
        </w:rPr>
        <w:t xml:space="preserve"> namespace once it's ready for production.</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proofErr w:type="spellStart"/>
      <w:proofErr w:type="gramStart"/>
      <w:r w:rsidRPr="009E59E9">
        <w:rPr>
          <w:rFonts w:ascii="Calibri" w:eastAsia="Times New Roman" w:hAnsi="Calibri" w:cs="Calibri"/>
          <w:highlight w:val="yellow"/>
          <w:lang w:val="en-US"/>
        </w:rPr>
        <w:t>ci</w:t>
      </w:r>
      <w:proofErr w:type="spellEnd"/>
      <w:r w:rsidRPr="009E59E9">
        <w:rPr>
          <w:rFonts w:ascii="Calibri" w:eastAsia="Times New Roman" w:hAnsi="Calibri" w:cs="Calibri"/>
          <w:highlight w:val="yellow"/>
          <w:lang w:val="en-US"/>
        </w:rPr>
        <w:t>-dev</w:t>
      </w:r>
      <w:proofErr w:type="gramEnd"/>
      <w:r w:rsidRPr="00667AB6">
        <w:rPr>
          <w:rFonts w:ascii="Calibri" w:eastAsia="Times New Roman" w:hAnsi="Calibri" w:cs="Calibri"/>
          <w:lang w:val="en-US"/>
        </w:rPr>
        <w:t>: For Continuous Integration builds and deployments.</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proofErr w:type="spellStart"/>
      <w:proofErr w:type="gramStart"/>
      <w:r w:rsidRPr="009E59E9">
        <w:rPr>
          <w:rFonts w:ascii="Calibri" w:eastAsia="Times New Roman" w:hAnsi="Calibri" w:cs="Calibri"/>
          <w:highlight w:val="yellow"/>
          <w:lang w:val="en-US"/>
        </w:rPr>
        <w:t>ci</w:t>
      </w:r>
      <w:proofErr w:type="spellEnd"/>
      <w:r w:rsidRPr="009E59E9">
        <w:rPr>
          <w:rFonts w:ascii="Calibri" w:eastAsia="Times New Roman" w:hAnsi="Calibri" w:cs="Calibri"/>
          <w:highlight w:val="yellow"/>
          <w:lang w:val="en-US"/>
        </w:rPr>
        <w:t>-staging</w:t>
      </w:r>
      <w:proofErr w:type="gramEnd"/>
      <w:r w:rsidRPr="00667AB6">
        <w:rPr>
          <w:rFonts w:ascii="Calibri" w:eastAsia="Times New Roman" w:hAnsi="Calibri" w:cs="Calibri"/>
          <w:lang w:val="en-US"/>
        </w:rPr>
        <w:t>: For Staging environment for testing before going live.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proofErr w:type="spellStart"/>
      <w:proofErr w:type="gramStart"/>
      <w:r w:rsidRPr="009E59E9">
        <w:rPr>
          <w:rFonts w:ascii="Calibri" w:eastAsia="Times New Roman" w:hAnsi="Calibri" w:cs="Calibri"/>
          <w:highlight w:val="yellow"/>
          <w:lang w:val="en-US"/>
        </w:rPr>
        <w:t>ci</w:t>
      </w:r>
      <w:proofErr w:type="spellEnd"/>
      <w:r w:rsidRPr="009E59E9">
        <w:rPr>
          <w:rFonts w:ascii="Calibri" w:eastAsia="Times New Roman" w:hAnsi="Calibri" w:cs="Calibri"/>
          <w:highlight w:val="yellow"/>
          <w:lang w:val="en-US"/>
        </w:rPr>
        <w:t>-prod</w:t>
      </w:r>
      <w:proofErr w:type="gramEnd"/>
      <w:r w:rsidRPr="00667AB6">
        <w:rPr>
          <w:rFonts w:ascii="Calibri" w:eastAsia="Times New Roman" w:hAnsi="Calibri" w:cs="Calibri"/>
          <w:lang w:val="en-US"/>
        </w:rPr>
        <w:t>: For Production deployments.</w:t>
      </w:r>
    </w:p>
    <w:p w:rsidR="00667AB6" w:rsidRPr="00667AB6" w:rsidRDefault="00667AB6" w:rsidP="00667AB6">
      <w:pPr>
        <w:numPr>
          <w:ilvl w:val="0"/>
          <w:numId w:val="2"/>
        </w:numPr>
        <w:spacing w:before="100" w:beforeAutospacing="1" w:after="100" w:afterAutospacing="1" w:line="240" w:lineRule="auto"/>
        <w:rPr>
          <w:rFonts w:ascii="Calibri" w:eastAsia="Times New Roman" w:hAnsi="Calibri" w:cs="Calibri"/>
          <w:lang w:val="en-US"/>
        </w:rPr>
      </w:pPr>
      <w:r w:rsidRPr="009E59E9">
        <w:rPr>
          <w:rFonts w:ascii="Calibri" w:eastAsia="Times New Roman" w:hAnsi="Calibri" w:cs="Calibri"/>
          <w:b/>
          <w:bCs/>
          <w:lang w:val="en-US"/>
        </w:rPr>
        <w:t>Application Isolation</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 xml:space="preserve">You may want to isolate certain applications or </w:t>
      </w:r>
      <w:proofErr w:type="spellStart"/>
      <w:r w:rsidRPr="00667AB6">
        <w:rPr>
          <w:rFonts w:ascii="Calibri" w:eastAsia="Times New Roman" w:hAnsi="Calibri" w:cs="Calibri"/>
          <w:lang w:val="en-US"/>
        </w:rPr>
        <w:t>microservices</w:t>
      </w:r>
      <w:proofErr w:type="spellEnd"/>
      <w:r w:rsidRPr="00667AB6">
        <w:rPr>
          <w:rFonts w:ascii="Calibri" w:eastAsia="Times New Roman" w:hAnsi="Calibri" w:cs="Calibri"/>
          <w:lang w:val="en-US"/>
        </w:rPr>
        <w:t xml:space="preserve"> from one another for performance or security reasons. With namespaces, you can achieve this.</w:t>
      </w:r>
    </w:p>
    <w:p w:rsidR="00667AB6" w:rsidRPr="00667AB6" w:rsidRDefault="00667AB6" w:rsidP="00667AB6">
      <w:pPr>
        <w:numPr>
          <w:ilvl w:val="1"/>
          <w:numId w:val="2"/>
        </w:numPr>
        <w:spacing w:before="100" w:beforeAutospacing="1" w:after="100" w:afterAutospacing="1" w:line="240" w:lineRule="auto"/>
        <w:rPr>
          <w:rFonts w:ascii="Calibri" w:eastAsia="Times New Roman" w:hAnsi="Calibri" w:cs="Calibri"/>
          <w:lang w:val="en-US"/>
        </w:rPr>
      </w:pPr>
      <w:r w:rsidRPr="00667AB6">
        <w:rPr>
          <w:rFonts w:ascii="Calibri" w:eastAsia="Times New Roman" w:hAnsi="Calibri" w:cs="Calibri"/>
          <w:lang w:val="en-US"/>
        </w:rPr>
        <w:t>Example: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proofErr w:type="gramStart"/>
      <w:r w:rsidRPr="009E59E9">
        <w:rPr>
          <w:rFonts w:ascii="Calibri" w:eastAsia="Times New Roman" w:hAnsi="Calibri" w:cs="Calibri"/>
          <w:highlight w:val="yellow"/>
          <w:lang w:val="en-US"/>
        </w:rPr>
        <w:t>payment-service</w:t>
      </w:r>
      <w:proofErr w:type="gramEnd"/>
      <w:r w:rsidRPr="00667AB6">
        <w:rPr>
          <w:rFonts w:ascii="Calibri" w:eastAsia="Times New Roman" w:hAnsi="Calibri" w:cs="Calibri"/>
          <w:highlight w:val="yellow"/>
          <w:lang w:val="en-US"/>
        </w:rPr>
        <w:t xml:space="preserve">: </w:t>
      </w:r>
      <w:r w:rsidRPr="00667AB6">
        <w:rPr>
          <w:rFonts w:ascii="Calibri" w:eastAsia="Times New Roman" w:hAnsi="Calibri" w:cs="Calibri"/>
          <w:lang w:val="en-US"/>
        </w:rPr>
        <w:t>A namespace for the Payment service.</w:t>
      </w:r>
    </w:p>
    <w:p w:rsidR="00667AB6" w:rsidRPr="00667AB6" w:rsidRDefault="00667AB6" w:rsidP="00667AB6">
      <w:pPr>
        <w:numPr>
          <w:ilvl w:val="2"/>
          <w:numId w:val="2"/>
        </w:numPr>
        <w:spacing w:before="100" w:beforeAutospacing="1" w:after="100" w:afterAutospacing="1" w:line="240" w:lineRule="auto"/>
        <w:rPr>
          <w:rFonts w:ascii="Calibri" w:eastAsia="Times New Roman" w:hAnsi="Calibri" w:cs="Calibri"/>
          <w:lang w:val="en-US"/>
        </w:rPr>
      </w:pPr>
      <w:proofErr w:type="gramStart"/>
      <w:r w:rsidRPr="009E59E9">
        <w:rPr>
          <w:rFonts w:ascii="Calibri" w:eastAsia="Times New Roman" w:hAnsi="Calibri" w:cs="Calibri"/>
          <w:highlight w:val="yellow"/>
          <w:lang w:val="en-US"/>
        </w:rPr>
        <w:t>user-service</w:t>
      </w:r>
      <w:proofErr w:type="gramEnd"/>
      <w:r w:rsidRPr="00667AB6">
        <w:rPr>
          <w:rFonts w:ascii="Calibri" w:eastAsia="Times New Roman" w:hAnsi="Calibri" w:cs="Calibri"/>
          <w:highlight w:val="yellow"/>
          <w:lang w:val="en-US"/>
        </w:rPr>
        <w:t xml:space="preserve">: </w:t>
      </w:r>
      <w:r w:rsidRPr="00667AB6">
        <w:rPr>
          <w:rFonts w:ascii="Calibri" w:eastAsia="Times New Roman" w:hAnsi="Calibri" w:cs="Calibri"/>
          <w:lang w:val="en-US"/>
        </w:rPr>
        <w:t>A namespace for the User service.</w:t>
      </w:r>
    </w:p>
    <w:p w:rsidR="00D71F00" w:rsidRDefault="00667AB6">
      <w:pPr>
        <w:rPr>
          <w:rFonts w:ascii="Calibri" w:hAnsi="Calibri" w:cs="Calibri"/>
        </w:rPr>
      </w:pPr>
      <w:r>
        <w:rPr>
          <w:rFonts w:ascii="Calibri" w:hAnsi="Calibri" w:cs="Calibri"/>
          <w:noProof/>
          <w:lang w:val="en-US"/>
        </w:rPr>
        <w:drawing>
          <wp:inline distT="0" distB="0" distL="0" distR="0">
            <wp:extent cx="3938588" cy="2012417"/>
            <wp:effectExtent l="19050" t="0" r="4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38590" cy="2012418"/>
                    </a:xfrm>
                    <a:prstGeom prst="rect">
                      <a:avLst/>
                    </a:prstGeom>
                    <a:noFill/>
                    <a:ln w="9525">
                      <a:noFill/>
                      <a:miter lim="800000"/>
                      <a:headEnd/>
                      <a:tailEnd/>
                    </a:ln>
                  </pic:spPr>
                </pic:pic>
              </a:graphicData>
            </a:graphic>
          </wp:inline>
        </w:drawing>
      </w:r>
      <w:r>
        <w:rPr>
          <w:rFonts w:ascii="Calibri" w:hAnsi="Calibri" w:cs="Calibri"/>
        </w:rPr>
        <w:t xml:space="preserve"> </w:t>
      </w:r>
      <w:r>
        <w:rPr>
          <w:rFonts w:ascii="Calibri" w:hAnsi="Calibri" w:cs="Calibri"/>
          <w:noProof/>
          <w:lang w:val="en-US"/>
        </w:rPr>
        <w:drawing>
          <wp:inline distT="0" distB="0" distL="0" distR="0">
            <wp:extent cx="1295400" cy="8801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295925" cy="880467"/>
                    </a:xfrm>
                    <a:prstGeom prst="rect">
                      <a:avLst/>
                    </a:prstGeom>
                    <a:noFill/>
                    <a:ln w="9525">
                      <a:noFill/>
                      <a:miter lim="800000"/>
                      <a:headEnd/>
                      <a:tailEnd/>
                    </a:ln>
                  </pic:spPr>
                </pic:pic>
              </a:graphicData>
            </a:graphic>
          </wp:inline>
        </w:drawing>
      </w:r>
    </w:p>
    <w:p w:rsidR="00667AB6" w:rsidRDefault="00667AB6">
      <w:pPr>
        <w:rPr>
          <w:rFonts w:ascii="Calibri" w:hAnsi="Calibri" w:cs="Calibri"/>
        </w:rPr>
      </w:pPr>
      <w:r>
        <w:rPr>
          <w:rFonts w:ascii="Calibri" w:hAnsi="Calibri" w:cs="Calibri"/>
          <w:noProof/>
          <w:lang w:val="en-US"/>
        </w:rPr>
        <w:drawing>
          <wp:inline distT="0" distB="0" distL="0" distR="0">
            <wp:extent cx="1484405" cy="2471738"/>
            <wp:effectExtent l="19050" t="0" r="14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484788" cy="2472376"/>
                    </a:xfrm>
                    <a:prstGeom prst="rect">
                      <a:avLst/>
                    </a:prstGeom>
                    <a:noFill/>
                    <a:ln w="9525">
                      <a:noFill/>
                      <a:miter lim="800000"/>
                      <a:headEnd/>
                      <a:tailEnd/>
                    </a:ln>
                  </pic:spPr>
                </pic:pic>
              </a:graphicData>
            </a:graphic>
          </wp:inline>
        </w:drawing>
      </w:r>
      <w:r>
        <w:rPr>
          <w:rFonts w:ascii="Calibri" w:hAnsi="Calibri" w:cs="Calibri"/>
        </w:rPr>
        <w:t xml:space="preserve"> </w:t>
      </w:r>
      <w:r>
        <w:rPr>
          <w:rFonts w:ascii="Calibri" w:hAnsi="Calibri" w:cs="Calibri"/>
          <w:noProof/>
          <w:lang w:val="en-US"/>
        </w:rPr>
        <w:drawing>
          <wp:inline distT="0" distB="0" distL="0" distR="0">
            <wp:extent cx="3849291" cy="2019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849293" cy="2019301"/>
                    </a:xfrm>
                    <a:prstGeom prst="rect">
                      <a:avLst/>
                    </a:prstGeom>
                    <a:noFill/>
                    <a:ln w="9525">
                      <a:noFill/>
                      <a:miter lim="800000"/>
                      <a:headEnd/>
                      <a:tailEnd/>
                    </a:ln>
                  </pic:spPr>
                </pic:pic>
              </a:graphicData>
            </a:graphic>
          </wp:inline>
        </w:drawing>
      </w:r>
    </w:p>
    <w:p w:rsidR="00667AB6" w:rsidRPr="00667AB6" w:rsidRDefault="00667AB6" w:rsidP="00667AB6">
      <w:pPr>
        <w:spacing w:before="100" w:beforeAutospacing="1" w:after="100" w:afterAutospacing="1" w:line="240" w:lineRule="auto"/>
        <w:outlineLvl w:val="2"/>
        <w:rPr>
          <w:rFonts w:ascii="Calibri" w:eastAsia="Times New Roman" w:hAnsi="Calibri" w:cs="Calibri"/>
          <w:b/>
          <w:bCs/>
          <w:color w:val="FF0000"/>
          <w:sz w:val="27"/>
          <w:szCs w:val="27"/>
          <w:lang w:val="en-US"/>
        </w:rPr>
      </w:pPr>
      <w:r w:rsidRPr="00667AB6">
        <w:rPr>
          <w:rFonts w:ascii="Calibri" w:eastAsia="Times New Roman" w:hAnsi="Calibri" w:cs="Calibri"/>
          <w:b/>
          <w:bCs/>
          <w:color w:val="FF0000"/>
          <w:sz w:val="27"/>
          <w:szCs w:val="27"/>
          <w:lang w:val="en-US"/>
        </w:rPr>
        <w:lastRenderedPageBreak/>
        <w:t>Namespace Resource Quotas</w:t>
      </w:r>
    </w:p>
    <w:p w:rsidR="00667AB6" w:rsidRPr="00667AB6" w:rsidRDefault="00667AB6" w:rsidP="00667AB6">
      <w:p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 xml:space="preserve">Resource quotas can be used to </w:t>
      </w:r>
      <w:r w:rsidRPr="00667AB6">
        <w:rPr>
          <w:rFonts w:ascii="Calibri" w:eastAsia="Times New Roman" w:hAnsi="Calibri" w:cs="Calibri"/>
          <w:b/>
          <w:sz w:val="24"/>
          <w:szCs w:val="24"/>
          <w:lang w:val="en-US"/>
        </w:rPr>
        <w:t>limit the resources</w:t>
      </w:r>
      <w:r w:rsidRPr="00667AB6">
        <w:rPr>
          <w:rFonts w:ascii="Calibri" w:eastAsia="Times New Roman" w:hAnsi="Calibri" w:cs="Calibri"/>
          <w:sz w:val="24"/>
          <w:szCs w:val="24"/>
          <w:lang w:val="en-US"/>
        </w:rPr>
        <w:t xml:space="preserve"> (</w:t>
      </w:r>
      <w:r w:rsidRPr="00667AB6">
        <w:rPr>
          <w:rFonts w:ascii="Calibri" w:eastAsia="Times New Roman" w:hAnsi="Calibri" w:cs="Calibri"/>
          <w:b/>
          <w:sz w:val="24"/>
          <w:szCs w:val="24"/>
          <w:lang w:val="en-US"/>
        </w:rPr>
        <w:t>like CPU, memory</w:t>
      </w:r>
      <w:r w:rsidRPr="00667AB6">
        <w:rPr>
          <w:rFonts w:ascii="Calibri" w:eastAsia="Times New Roman" w:hAnsi="Calibri" w:cs="Calibri"/>
          <w:sz w:val="24"/>
          <w:szCs w:val="24"/>
          <w:lang w:val="en-US"/>
        </w:rPr>
        <w:t xml:space="preserve">) a </w:t>
      </w:r>
      <w:r w:rsidRPr="00667AB6">
        <w:rPr>
          <w:rFonts w:ascii="Calibri" w:eastAsia="Times New Roman" w:hAnsi="Calibri" w:cs="Calibri"/>
          <w:b/>
          <w:sz w:val="24"/>
          <w:szCs w:val="24"/>
          <w:lang w:val="en-US"/>
        </w:rPr>
        <w:t>namespace</w:t>
      </w:r>
      <w:r w:rsidRPr="00667AB6">
        <w:rPr>
          <w:rFonts w:ascii="Calibri" w:eastAsia="Times New Roman" w:hAnsi="Calibri" w:cs="Calibri"/>
          <w:sz w:val="24"/>
          <w:szCs w:val="24"/>
          <w:lang w:val="en-US"/>
        </w:rPr>
        <w:t xml:space="preserve"> can consume. This is important in a multi-tenant scenario to ensure that no one application can over-consume resources.</w:t>
      </w:r>
    </w:p>
    <w:p w:rsidR="00667AB6" w:rsidRDefault="00667AB6">
      <w:pPr>
        <w:rPr>
          <w:rFonts w:ascii="Calibri" w:hAnsi="Calibri" w:cs="Calibri"/>
        </w:rPr>
      </w:pPr>
      <w:r>
        <w:rPr>
          <w:rFonts w:ascii="Calibri" w:hAnsi="Calibri" w:cs="Calibri"/>
          <w:noProof/>
          <w:lang w:val="en-US"/>
        </w:rPr>
        <w:drawing>
          <wp:inline distT="0" distB="0" distL="0" distR="0">
            <wp:extent cx="2155049" cy="15573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156333" cy="1558266"/>
                    </a:xfrm>
                    <a:prstGeom prst="rect">
                      <a:avLst/>
                    </a:prstGeom>
                    <a:noFill/>
                    <a:ln w="9525">
                      <a:noFill/>
                      <a:miter lim="800000"/>
                      <a:headEnd/>
                      <a:tailEnd/>
                    </a:ln>
                  </pic:spPr>
                </pic:pic>
              </a:graphicData>
            </a:graphic>
          </wp:inline>
        </w:drawing>
      </w:r>
    </w:p>
    <w:p w:rsidR="00667AB6" w:rsidRPr="00667AB6" w:rsidRDefault="00667AB6" w:rsidP="00667AB6">
      <w:pPr>
        <w:spacing w:before="100" w:beforeAutospacing="1" w:after="100" w:afterAutospacing="1" w:line="240" w:lineRule="auto"/>
        <w:outlineLvl w:val="2"/>
        <w:rPr>
          <w:rFonts w:ascii="Calibri" w:eastAsia="Times New Roman" w:hAnsi="Calibri" w:cs="Calibri"/>
          <w:b/>
          <w:bCs/>
          <w:color w:val="FF0000"/>
          <w:sz w:val="27"/>
          <w:szCs w:val="27"/>
          <w:lang w:val="en-US"/>
        </w:rPr>
      </w:pPr>
      <w:r w:rsidRPr="00667AB6">
        <w:rPr>
          <w:rFonts w:ascii="Calibri" w:eastAsia="Times New Roman" w:hAnsi="Calibri" w:cs="Calibri"/>
          <w:b/>
          <w:bCs/>
          <w:color w:val="FF0000"/>
          <w:sz w:val="27"/>
          <w:szCs w:val="27"/>
          <w:lang w:val="en-US"/>
        </w:rPr>
        <w:t>Namespace and RBAC (Role-Based Access Control)</w:t>
      </w:r>
    </w:p>
    <w:p w:rsidR="00667AB6" w:rsidRDefault="00667AB6" w:rsidP="00667AB6">
      <w:pPr>
        <w:spacing w:before="100" w:beforeAutospacing="1" w:after="100" w:afterAutospacing="1" w:line="240" w:lineRule="auto"/>
        <w:rPr>
          <w:rFonts w:ascii="Calibri" w:eastAsia="Times New Roman" w:hAnsi="Calibri" w:cs="Calibri"/>
          <w:sz w:val="24"/>
          <w:szCs w:val="24"/>
          <w:lang w:val="en-US"/>
        </w:rPr>
      </w:pPr>
      <w:r w:rsidRPr="00667AB6">
        <w:rPr>
          <w:rFonts w:ascii="Calibri" w:eastAsia="Times New Roman" w:hAnsi="Calibri" w:cs="Calibri"/>
          <w:sz w:val="24"/>
          <w:szCs w:val="24"/>
          <w:lang w:val="en-US"/>
        </w:rPr>
        <w:t>You can use RBAC to control access to resources in specific namespaces. This is especially useful in multi-tenant environments.</w:t>
      </w:r>
    </w:p>
    <w:p w:rsidR="00667AB6" w:rsidRDefault="00667AB6" w:rsidP="00667AB6">
      <w:pPr>
        <w:spacing w:before="100" w:beforeAutospacing="1" w:after="100" w:afterAutospacing="1" w:line="240" w:lineRule="auto"/>
        <w:rPr>
          <w:rFonts w:ascii="Calibri" w:eastAsia="Times New Roman" w:hAnsi="Calibri" w:cs="Calibri"/>
          <w:sz w:val="24"/>
          <w:szCs w:val="24"/>
          <w:lang w:val="en-US"/>
        </w:rPr>
      </w:pPr>
      <w:r>
        <w:rPr>
          <w:rFonts w:ascii="Calibri" w:eastAsia="Times New Roman" w:hAnsi="Calibri" w:cs="Calibri"/>
          <w:noProof/>
          <w:sz w:val="24"/>
          <w:szCs w:val="24"/>
          <w:lang w:val="en-US"/>
        </w:rPr>
        <w:drawing>
          <wp:inline distT="0" distB="0" distL="0" distR="0">
            <wp:extent cx="2633362" cy="1066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634229" cy="1067151"/>
                    </a:xfrm>
                    <a:prstGeom prst="rect">
                      <a:avLst/>
                    </a:prstGeom>
                    <a:noFill/>
                    <a:ln w="9525">
                      <a:noFill/>
                      <a:miter lim="800000"/>
                      <a:headEnd/>
                      <a:tailEnd/>
                    </a:ln>
                  </pic:spPr>
                </pic:pic>
              </a:graphicData>
            </a:graphic>
          </wp:inline>
        </w:drawing>
      </w:r>
      <w:r>
        <w:rPr>
          <w:rFonts w:ascii="Calibri" w:eastAsia="Times New Roman" w:hAnsi="Calibri" w:cs="Calibri"/>
          <w:sz w:val="24"/>
          <w:szCs w:val="24"/>
          <w:lang w:val="en-US"/>
        </w:rPr>
        <w:t xml:space="preserve"> </w:t>
      </w:r>
      <w:r>
        <w:rPr>
          <w:rFonts w:ascii="Calibri" w:eastAsia="Times New Roman" w:hAnsi="Calibri" w:cs="Calibri"/>
          <w:noProof/>
          <w:sz w:val="24"/>
          <w:szCs w:val="24"/>
          <w:lang w:val="en-US"/>
        </w:rPr>
        <w:drawing>
          <wp:inline distT="0" distB="0" distL="0" distR="0">
            <wp:extent cx="2826245" cy="15906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26246" cy="1590676"/>
                    </a:xfrm>
                    <a:prstGeom prst="rect">
                      <a:avLst/>
                    </a:prstGeom>
                    <a:noFill/>
                    <a:ln w="9525">
                      <a:noFill/>
                      <a:miter lim="800000"/>
                      <a:headEnd/>
                      <a:tailEnd/>
                    </a:ln>
                  </pic:spPr>
                </pic:pic>
              </a:graphicData>
            </a:graphic>
          </wp:inline>
        </w:drawing>
      </w:r>
    </w:p>
    <w:p w:rsidR="009E59E9" w:rsidRPr="009E59E9" w:rsidRDefault="009E59E9" w:rsidP="009E59E9">
      <w:pPr>
        <w:spacing w:before="100" w:beforeAutospacing="1" w:after="100" w:afterAutospacing="1" w:line="240" w:lineRule="auto"/>
        <w:rPr>
          <w:rFonts w:ascii="Calibri" w:eastAsia="Times New Roman" w:hAnsi="Calibri" w:cs="Calibri"/>
          <w:sz w:val="24"/>
          <w:szCs w:val="24"/>
          <w:lang w:val="en-US"/>
        </w:rPr>
      </w:pPr>
      <w:r>
        <w:rPr>
          <w:rFonts w:ascii="Calibri" w:eastAsia="Times New Roman" w:hAnsi="Calibri" w:cs="Calibri"/>
          <w:sz w:val="24"/>
          <w:szCs w:val="24"/>
          <w:lang w:val="en-US"/>
        </w:rPr>
        <w:t>A</w:t>
      </w:r>
      <w:r w:rsidRPr="009E59E9">
        <w:rPr>
          <w:rFonts w:ascii="Calibri" w:eastAsia="Times New Roman" w:hAnsi="Calibri" w:cs="Calibri"/>
          <w:sz w:val="24"/>
          <w:szCs w:val="24"/>
          <w:lang w:val="en-US"/>
        </w:rPr>
        <w:t xml:space="preserve"> </w:t>
      </w:r>
      <w:r w:rsidRPr="009E59E9">
        <w:rPr>
          <w:rFonts w:ascii="Calibri" w:eastAsia="Times New Roman" w:hAnsi="Calibri" w:cs="Calibri"/>
          <w:b/>
          <w:bCs/>
          <w:sz w:val="24"/>
          <w:szCs w:val="24"/>
          <w:lang w:val="en-US"/>
        </w:rPr>
        <w:t>Pod in one namespace can communicate with a Pod in another namespace</w:t>
      </w:r>
      <w:r w:rsidRPr="009E59E9">
        <w:rPr>
          <w:rFonts w:ascii="Calibri" w:eastAsia="Times New Roman" w:hAnsi="Calibri" w:cs="Calibri"/>
          <w:sz w:val="24"/>
          <w:szCs w:val="24"/>
          <w:lang w:val="en-US"/>
        </w:rPr>
        <w:t xml:space="preserve"> in </w:t>
      </w:r>
      <w:proofErr w:type="spellStart"/>
      <w:r w:rsidRPr="009E59E9">
        <w:rPr>
          <w:rFonts w:ascii="Calibri" w:eastAsia="Times New Roman" w:hAnsi="Calibri" w:cs="Calibri"/>
          <w:sz w:val="24"/>
          <w:szCs w:val="24"/>
          <w:lang w:val="en-US"/>
        </w:rPr>
        <w:t>Kubernetes</w:t>
      </w:r>
      <w:proofErr w:type="spellEnd"/>
      <w:r w:rsidRPr="009E59E9">
        <w:rPr>
          <w:rFonts w:ascii="Calibri" w:eastAsia="Times New Roman" w:hAnsi="Calibri" w:cs="Calibri"/>
          <w:sz w:val="24"/>
          <w:szCs w:val="24"/>
          <w:lang w:val="en-US"/>
        </w:rPr>
        <w:t xml:space="preserve">. By default, </w:t>
      </w:r>
      <w:proofErr w:type="spellStart"/>
      <w:r w:rsidRPr="009E59E9">
        <w:rPr>
          <w:rFonts w:ascii="Calibri" w:eastAsia="Times New Roman" w:hAnsi="Calibri" w:cs="Calibri"/>
          <w:sz w:val="24"/>
          <w:szCs w:val="24"/>
          <w:lang w:val="en-US"/>
        </w:rPr>
        <w:t>Kubernetes</w:t>
      </w:r>
      <w:proofErr w:type="spellEnd"/>
      <w:r w:rsidRPr="009E59E9">
        <w:rPr>
          <w:rFonts w:ascii="Calibri" w:eastAsia="Times New Roman" w:hAnsi="Calibri" w:cs="Calibri"/>
          <w:sz w:val="24"/>
          <w:szCs w:val="24"/>
          <w:lang w:val="en-US"/>
        </w:rPr>
        <w:t xml:space="preserve"> allows communication between Pods across different namespaces, as long as the network policies do not block it.</w:t>
      </w:r>
    </w:p>
    <w:p w:rsidR="009E59E9" w:rsidRPr="009E59E9" w:rsidRDefault="009E59E9" w:rsidP="009E59E9">
      <w:pPr>
        <w:spacing w:before="100" w:beforeAutospacing="1" w:after="100" w:afterAutospacing="1" w:line="240" w:lineRule="auto"/>
        <w:outlineLvl w:val="2"/>
        <w:rPr>
          <w:rFonts w:ascii="Calibri" w:eastAsia="Times New Roman" w:hAnsi="Calibri" w:cs="Calibri"/>
          <w:b/>
          <w:bCs/>
          <w:sz w:val="24"/>
          <w:szCs w:val="24"/>
          <w:lang w:val="en-US"/>
        </w:rPr>
      </w:pPr>
      <w:r w:rsidRPr="009E59E9">
        <w:rPr>
          <w:rFonts w:ascii="Calibri" w:eastAsia="Times New Roman" w:hAnsi="Calibri" w:cs="Calibri"/>
          <w:b/>
          <w:bCs/>
          <w:sz w:val="24"/>
          <w:szCs w:val="24"/>
          <w:lang w:val="en-US"/>
        </w:rPr>
        <w:t>How it works:</w:t>
      </w:r>
    </w:p>
    <w:p w:rsidR="009E59E9" w:rsidRPr="009E59E9" w:rsidRDefault="009E59E9" w:rsidP="009E59E9">
      <w:pPr>
        <w:numPr>
          <w:ilvl w:val="0"/>
          <w:numId w:val="4"/>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b/>
          <w:bCs/>
          <w:sz w:val="24"/>
          <w:szCs w:val="24"/>
          <w:lang w:val="en-US"/>
        </w:rPr>
        <w:t>DNS resolution</w:t>
      </w:r>
      <w:r w:rsidRPr="009E59E9">
        <w:rPr>
          <w:rFonts w:ascii="Calibri" w:eastAsia="Times New Roman" w:hAnsi="Calibri" w:cs="Calibri"/>
          <w:sz w:val="24"/>
          <w:szCs w:val="24"/>
          <w:lang w:val="en-US"/>
        </w:rPr>
        <w:t>:</w:t>
      </w:r>
    </w:p>
    <w:p w:rsidR="009E59E9" w:rsidRPr="009E59E9" w:rsidRDefault="009E59E9" w:rsidP="009E59E9">
      <w:pPr>
        <w:numPr>
          <w:ilvl w:val="1"/>
          <w:numId w:val="4"/>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Every </w:t>
      </w:r>
      <w:proofErr w:type="spellStart"/>
      <w:r w:rsidRPr="009E59E9">
        <w:rPr>
          <w:rFonts w:ascii="Calibri" w:eastAsia="Times New Roman" w:hAnsi="Calibri" w:cs="Calibri"/>
          <w:sz w:val="24"/>
          <w:szCs w:val="24"/>
          <w:lang w:val="en-US"/>
        </w:rPr>
        <w:t>Kubernetes</w:t>
      </w:r>
      <w:proofErr w:type="spellEnd"/>
      <w:r w:rsidRPr="009E59E9">
        <w:rPr>
          <w:rFonts w:ascii="Calibri" w:eastAsia="Times New Roman" w:hAnsi="Calibri" w:cs="Calibri"/>
          <w:sz w:val="24"/>
          <w:szCs w:val="24"/>
          <w:lang w:val="en-US"/>
        </w:rPr>
        <w:t xml:space="preserve"> service is assigned a DNS name that follows the pattern: </w:t>
      </w:r>
      <w:r w:rsidRPr="009E59E9">
        <w:rPr>
          <w:rFonts w:ascii="Calibri" w:eastAsia="Times New Roman" w:hAnsi="Calibri" w:cs="Calibri"/>
          <w:sz w:val="24"/>
          <w:szCs w:val="24"/>
          <w:highlight w:val="yellow"/>
          <w:lang w:val="en-US"/>
        </w:rPr>
        <w:t>&lt;service-name&gt;.&lt;namespace&gt;.</w:t>
      </w:r>
      <w:proofErr w:type="spellStart"/>
      <w:r w:rsidRPr="009E59E9">
        <w:rPr>
          <w:rFonts w:ascii="Calibri" w:eastAsia="Times New Roman" w:hAnsi="Calibri" w:cs="Calibri"/>
          <w:sz w:val="24"/>
          <w:szCs w:val="24"/>
          <w:highlight w:val="yellow"/>
          <w:lang w:val="en-US"/>
        </w:rPr>
        <w:t>svc.cluster.local</w:t>
      </w:r>
      <w:proofErr w:type="spellEnd"/>
      <w:r w:rsidRPr="009E59E9">
        <w:rPr>
          <w:rFonts w:ascii="Calibri" w:eastAsia="Times New Roman" w:hAnsi="Calibri" w:cs="Calibri"/>
          <w:sz w:val="24"/>
          <w:szCs w:val="24"/>
          <w:highlight w:val="yellow"/>
          <w:lang w:val="en-US"/>
        </w:rPr>
        <w:t>.</w:t>
      </w:r>
    </w:p>
    <w:p w:rsidR="009E59E9" w:rsidRPr="009E59E9" w:rsidRDefault="009E59E9" w:rsidP="009E59E9">
      <w:pPr>
        <w:numPr>
          <w:ilvl w:val="1"/>
          <w:numId w:val="4"/>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For example, if you have a service my-service running in the namespace-a, it can be accessed from any Pod in any namespace as </w:t>
      </w:r>
      <w:r w:rsidRPr="009E59E9">
        <w:rPr>
          <w:rFonts w:ascii="Calibri" w:eastAsia="Times New Roman" w:hAnsi="Calibri" w:cs="Calibri"/>
          <w:sz w:val="24"/>
          <w:szCs w:val="24"/>
          <w:highlight w:val="yellow"/>
          <w:lang w:val="en-US"/>
        </w:rPr>
        <w:t>my-</w:t>
      </w:r>
      <w:proofErr w:type="spellStart"/>
      <w:r w:rsidRPr="009E59E9">
        <w:rPr>
          <w:rFonts w:ascii="Calibri" w:eastAsia="Times New Roman" w:hAnsi="Calibri" w:cs="Calibri"/>
          <w:sz w:val="24"/>
          <w:szCs w:val="24"/>
          <w:highlight w:val="yellow"/>
          <w:lang w:val="en-US"/>
        </w:rPr>
        <w:t>service.namespace</w:t>
      </w:r>
      <w:proofErr w:type="spellEnd"/>
      <w:r w:rsidRPr="009E59E9">
        <w:rPr>
          <w:rFonts w:ascii="Calibri" w:eastAsia="Times New Roman" w:hAnsi="Calibri" w:cs="Calibri"/>
          <w:sz w:val="24"/>
          <w:szCs w:val="24"/>
          <w:highlight w:val="yellow"/>
          <w:lang w:val="en-US"/>
        </w:rPr>
        <w:t>-</w:t>
      </w:r>
      <w:proofErr w:type="spellStart"/>
      <w:r w:rsidRPr="009E59E9">
        <w:rPr>
          <w:rFonts w:ascii="Calibri" w:eastAsia="Times New Roman" w:hAnsi="Calibri" w:cs="Calibri"/>
          <w:sz w:val="24"/>
          <w:szCs w:val="24"/>
          <w:highlight w:val="yellow"/>
          <w:lang w:val="en-US"/>
        </w:rPr>
        <w:t>a.svc.cluster.local</w:t>
      </w:r>
      <w:proofErr w:type="spellEnd"/>
      <w:r w:rsidRPr="009E59E9">
        <w:rPr>
          <w:rFonts w:ascii="Calibri" w:eastAsia="Times New Roman" w:hAnsi="Calibri" w:cs="Calibri"/>
          <w:sz w:val="24"/>
          <w:szCs w:val="24"/>
          <w:lang w:val="en-US"/>
        </w:rPr>
        <w:t>.</w:t>
      </w:r>
    </w:p>
    <w:p w:rsidR="009E59E9" w:rsidRPr="009E59E9" w:rsidRDefault="009E59E9" w:rsidP="009E59E9">
      <w:pPr>
        <w:numPr>
          <w:ilvl w:val="0"/>
          <w:numId w:val="4"/>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b/>
          <w:bCs/>
          <w:sz w:val="24"/>
          <w:szCs w:val="24"/>
          <w:lang w:val="en-US"/>
        </w:rPr>
        <w:t>Direct Pod Communication</w:t>
      </w:r>
      <w:r w:rsidRPr="009E59E9">
        <w:rPr>
          <w:rFonts w:ascii="Calibri" w:eastAsia="Times New Roman" w:hAnsi="Calibri" w:cs="Calibri"/>
          <w:sz w:val="24"/>
          <w:szCs w:val="24"/>
          <w:lang w:val="en-US"/>
        </w:rPr>
        <w:t>:</w:t>
      </w:r>
    </w:p>
    <w:p w:rsidR="009E59E9" w:rsidRPr="009E59E9" w:rsidRDefault="009E59E9" w:rsidP="009E59E9">
      <w:pPr>
        <w:numPr>
          <w:ilvl w:val="1"/>
          <w:numId w:val="4"/>
        </w:numPr>
        <w:spacing w:before="100" w:beforeAutospacing="1" w:after="100" w:afterAutospacing="1" w:line="240" w:lineRule="auto"/>
        <w:rPr>
          <w:rFonts w:ascii="Calibri" w:eastAsia="Times New Roman" w:hAnsi="Calibri" w:cs="Calibri"/>
          <w:sz w:val="24"/>
          <w:szCs w:val="24"/>
          <w:lang w:val="en-US"/>
        </w:rPr>
      </w:pPr>
      <w:r w:rsidRPr="009E59E9">
        <w:rPr>
          <w:rFonts w:ascii="Calibri" w:eastAsia="Times New Roman" w:hAnsi="Calibri" w:cs="Calibri"/>
          <w:sz w:val="24"/>
          <w:szCs w:val="24"/>
          <w:lang w:val="en-US"/>
        </w:rPr>
        <w:t xml:space="preserve">You can also communicate directly between Pods, though this is typically not recommended in large environments. Each Pod has an IP address and can be accessed directly using its IP, regardless of which namespace it belongs to. </w:t>
      </w:r>
      <w:r w:rsidRPr="009E59E9">
        <w:rPr>
          <w:rFonts w:ascii="Calibri" w:eastAsia="Times New Roman" w:hAnsi="Calibri" w:cs="Calibri"/>
          <w:szCs w:val="24"/>
          <w:lang w:val="en-US"/>
        </w:rPr>
        <w:lastRenderedPageBreak/>
        <w:t>However, using IPs directly isn't recommended because IPs can change when Pods are rescheduled or recreated.</w:t>
      </w:r>
    </w:p>
    <w:p w:rsidR="009E59E9" w:rsidRPr="009E59E9" w:rsidRDefault="009E59E9" w:rsidP="009E59E9">
      <w:pPr>
        <w:spacing w:before="100" w:beforeAutospacing="1" w:after="100" w:afterAutospacing="1" w:line="240" w:lineRule="auto"/>
        <w:outlineLvl w:val="2"/>
        <w:rPr>
          <w:rFonts w:ascii="Calibri" w:eastAsia="Times New Roman" w:hAnsi="Calibri" w:cs="Calibri"/>
          <w:b/>
          <w:bCs/>
          <w:color w:val="FF0000"/>
          <w:sz w:val="24"/>
          <w:szCs w:val="24"/>
          <w:lang w:val="en-US"/>
        </w:rPr>
      </w:pPr>
      <w:r w:rsidRPr="009E59E9">
        <w:rPr>
          <w:rFonts w:ascii="Calibri" w:eastAsia="Times New Roman" w:hAnsi="Calibri" w:cs="Calibri"/>
          <w:b/>
          <w:bCs/>
          <w:color w:val="FF0000"/>
          <w:sz w:val="24"/>
          <w:szCs w:val="24"/>
          <w:lang w:val="en-US"/>
        </w:rPr>
        <w:t>Example Use Case:</w:t>
      </w:r>
    </w:p>
    <w:p w:rsidR="009E59E9" w:rsidRPr="009E59E9" w:rsidRDefault="009E59E9" w:rsidP="009E59E9">
      <w:pPr>
        <w:spacing w:before="100" w:beforeAutospacing="1" w:after="100" w:afterAutospacing="1" w:line="240" w:lineRule="auto"/>
        <w:rPr>
          <w:rFonts w:ascii="Calibri" w:eastAsia="Times New Roman" w:hAnsi="Calibri" w:cs="Calibri"/>
          <w:szCs w:val="24"/>
          <w:lang w:val="en-US"/>
        </w:rPr>
      </w:pPr>
      <w:r w:rsidRPr="009E59E9">
        <w:rPr>
          <w:rFonts w:ascii="Calibri" w:eastAsia="Times New Roman" w:hAnsi="Calibri" w:cs="Calibri"/>
          <w:szCs w:val="24"/>
          <w:lang w:val="en-US"/>
        </w:rPr>
        <w:t>Suppose you have a scenario where:</w:t>
      </w:r>
    </w:p>
    <w:p w:rsidR="009E59E9" w:rsidRPr="009E59E9" w:rsidRDefault="009E59E9" w:rsidP="009E59E9">
      <w:pPr>
        <w:numPr>
          <w:ilvl w:val="0"/>
          <w:numId w:val="5"/>
        </w:numPr>
        <w:spacing w:before="100" w:beforeAutospacing="1" w:after="100" w:afterAutospacing="1" w:line="240" w:lineRule="auto"/>
        <w:rPr>
          <w:rFonts w:ascii="Calibri" w:eastAsia="Times New Roman" w:hAnsi="Calibri" w:cs="Calibri"/>
          <w:szCs w:val="24"/>
          <w:highlight w:val="yellow"/>
          <w:lang w:val="en-US"/>
        </w:rPr>
      </w:pPr>
      <w:r w:rsidRPr="0072134D">
        <w:rPr>
          <w:rFonts w:ascii="Calibri" w:eastAsia="Times New Roman" w:hAnsi="Calibri" w:cs="Calibri"/>
          <w:b/>
          <w:bCs/>
          <w:szCs w:val="24"/>
          <w:highlight w:val="yellow"/>
          <w:lang w:val="en-US"/>
        </w:rPr>
        <w:t>Pod A</w:t>
      </w:r>
      <w:r w:rsidRPr="009E59E9">
        <w:rPr>
          <w:rFonts w:ascii="Calibri" w:eastAsia="Times New Roman" w:hAnsi="Calibri" w:cs="Calibri"/>
          <w:szCs w:val="24"/>
          <w:highlight w:val="yellow"/>
          <w:lang w:val="en-US"/>
        </w:rPr>
        <w:t xml:space="preserve"> is in </w:t>
      </w:r>
      <w:r w:rsidRPr="0072134D">
        <w:rPr>
          <w:rFonts w:ascii="Calibri" w:eastAsia="Times New Roman" w:hAnsi="Calibri" w:cs="Calibri"/>
          <w:szCs w:val="24"/>
          <w:highlight w:val="yellow"/>
          <w:lang w:val="en-US"/>
        </w:rPr>
        <w:t>namespace-a</w:t>
      </w:r>
      <w:r w:rsidRPr="009E59E9">
        <w:rPr>
          <w:rFonts w:ascii="Calibri" w:eastAsia="Times New Roman" w:hAnsi="Calibri" w:cs="Calibri"/>
          <w:szCs w:val="24"/>
          <w:highlight w:val="yellow"/>
          <w:lang w:val="en-US"/>
        </w:rPr>
        <w:t xml:space="preserve">, and it wants to communicate with </w:t>
      </w:r>
      <w:r w:rsidRPr="0072134D">
        <w:rPr>
          <w:rFonts w:ascii="Calibri" w:eastAsia="Times New Roman" w:hAnsi="Calibri" w:cs="Calibri"/>
          <w:b/>
          <w:bCs/>
          <w:szCs w:val="24"/>
          <w:highlight w:val="yellow"/>
          <w:lang w:val="en-US"/>
        </w:rPr>
        <w:t>Pod B</w:t>
      </w:r>
      <w:r w:rsidRPr="009E59E9">
        <w:rPr>
          <w:rFonts w:ascii="Calibri" w:eastAsia="Times New Roman" w:hAnsi="Calibri" w:cs="Calibri"/>
          <w:szCs w:val="24"/>
          <w:highlight w:val="yellow"/>
          <w:lang w:val="en-US"/>
        </w:rPr>
        <w:t xml:space="preserve"> in </w:t>
      </w:r>
      <w:r w:rsidRPr="0072134D">
        <w:rPr>
          <w:rFonts w:ascii="Calibri" w:eastAsia="Times New Roman" w:hAnsi="Calibri" w:cs="Calibri"/>
          <w:szCs w:val="24"/>
          <w:highlight w:val="yellow"/>
          <w:lang w:val="en-US"/>
        </w:rPr>
        <w:t>namespace-b</w:t>
      </w:r>
      <w:r w:rsidRPr="009E59E9">
        <w:rPr>
          <w:rFonts w:ascii="Calibri" w:eastAsia="Times New Roman" w:hAnsi="Calibri" w:cs="Calibri"/>
          <w:szCs w:val="24"/>
          <w:highlight w:val="yellow"/>
          <w:lang w:val="en-US"/>
        </w:rPr>
        <w:t>.</w:t>
      </w:r>
    </w:p>
    <w:p w:rsidR="009E59E9" w:rsidRPr="009E59E9" w:rsidRDefault="009E59E9" w:rsidP="009E59E9">
      <w:pPr>
        <w:spacing w:before="100" w:beforeAutospacing="1" w:after="100" w:afterAutospacing="1" w:line="240" w:lineRule="auto"/>
        <w:rPr>
          <w:rFonts w:ascii="Calibri" w:eastAsia="Times New Roman" w:hAnsi="Calibri" w:cs="Calibri"/>
          <w:szCs w:val="24"/>
          <w:lang w:val="en-US"/>
        </w:rPr>
      </w:pPr>
      <w:r w:rsidRPr="009E59E9">
        <w:rPr>
          <w:rFonts w:ascii="Calibri" w:eastAsia="Times New Roman" w:hAnsi="Calibri" w:cs="Calibri"/>
          <w:szCs w:val="24"/>
          <w:lang w:val="en-US"/>
        </w:rPr>
        <w:t>Here’s how it can happen:</w:t>
      </w:r>
    </w:p>
    <w:p w:rsidR="009E59E9" w:rsidRPr="009E59E9" w:rsidRDefault="009E59E9" w:rsidP="009E59E9">
      <w:pPr>
        <w:numPr>
          <w:ilvl w:val="0"/>
          <w:numId w:val="6"/>
        </w:numPr>
        <w:spacing w:before="100" w:beforeAutospacing="1" w:after="100" w:afterAutospacing="1" w:line="240" w:lineRule="auto"/>
        <w:rPr>
          <w:rFonts w:ascii="Calibri" w:eastAsia="Times New Roman" w:hAnsi="Calibri" w:cs="Calibri"/>
          <w:szCs w:val="24"/>
          <w:lang w:val="en-US"/>
        </w:rPr>
      </w:pPr>
      <w:r w:rsidRPr="0072134D">
        <w:rPr>
          <w:rFonts w:ascii="Calibri" w:eastAsia="Times New Roman" w:hAnsi="Calibri" w:cs="Calibri"/>
          <w:b/>
          <w:bCs/>
          <w:szCs w:val="24"/>
          <w:lang w:val="en-US"/>
        </w:rPr>
        <w:t xml:space="preserve">Pod </w:t>
      </w:r>
      <w:proofErr w:type="gramStart"/>
      <w:r w:rsidRPr="0072134D">
        <w:rPr>
          <w:rFonts w:ascii="Calibri" w:eastAsia="Times New Roman" w:hAnsi="Calibri" w:cs="Calibri"/>
          <w:b/>
          <w:bCs/>
          <w:szCs w:val="24"/>
          <w:lang w:val="en-US"/>
        </w:rPr>
        <w:t>A</w:t>
      </w:r>
      <w:proofErr w:type="gramEnd"/>
      <w:r w:rsidRPr="0072134D">
        <w:rPr>
          <w:rFonts w:ascii="Calibri" w:eastAsia="Times New Roman" w:hAnsi="Calibri" w:cs="Calibri"/>
          <w:b/>
          <w:bCs/>
          <w:szCs w:val="24"/>
          <w:lang w:val="en-US"/>
        </w:rPr>
        <w:t xml:space="preserve"> in namespace-a</w:t>
      </w:r>
      <w:r w:rsidRPr="009E59E9">
        <w:rPr>
          <w:rFonts w:ascii="Calibri" w:eastAsia="Times New Roman" w:hAnsi="Calibri" w:cs="Calibri"/>
          <w:szCs w:val="24"/>
          <w:lang w:val="en-US"/>
        </w:rPr>
        <w:t xml:space="preserve"> wants to connect to a service </w:t>
      </w:r>
      <w:r w:rsidRPr="0072134D">
        <w:rPr>
          <w:rFonts w:ascii="Calibri" w:eastAsia="Times New Roman" w:hAnsi="Calibri" w:cs="Calibri"/>
          <w:szCs w:val="24"/>
          <w:lang w:val="en-US"/>
        </w:rPr>
        <w:t>my-service</w:t>
      </w:r>
      <w:r w:rsidRPr="009E59E9">
        <w:rPr>
          <w:rFonts w:ascii="Calibri" w:eastAsia="Times New Roman" w:hAnsi="Calibri" w:cs="Calibri"/>
          <w:szCs w:val="24"/>
          <w:lang w:val="en-US"/>
        </w:rPr>
        <w:t xml:space="preserve"> in </w:t>
      </w:r>
      <w:r w:rsidRPr="0072134D">
        <w:rPr>
          <w:rFonts w:ascii="Calibri" w:eastAsia="Times New Roman" w:hAnsi="Calibri" w:cs="Calibri"/>
          <w:b/>
          <w:bCs/>
          <w:szCs w:val="24"/>
          <w:lang w:val="en-US"/>
        </w:rPr>
        <w:t>namespace-b</w:t>
      </w:r>
      <w:r w:rsidRPr="009E59E9">
        <w:rPr>
          <w:rFonts w:ascii="Calibri" w:eastAsia="Times New Roman" w:hAnsi="Calibri" w:cs="Calibri"/>
          <w:szCs w:val="24"/>
          <w:lang w:val="en-US"/>
        </w:rPr>
        <w:t xml:space="preserve">. The DNS entry would be </w:t>
      </w:r>
      <w:r w:rsidRPr="0072134D">
        <w:rPr>
          <w:rFonts w:ascii="Calibri" w:eastAsia="Times New Roman" w:hAnsi="Calibri" w:cs="Calibri"/>
          <w:szCs w:val="24"/>
          <w:highlight w:val="yellow"/>
          <w:lang w:val="en-US"/>
        </w:rPr>
        <w:t>my-</w:t>
      </w:r>
      <w:proofErr w:type="spellStart"/>
      <w:r w:rsidRPr="0072134D">
        <w:rPr>
          <w:rFonts w:ascii="Calibri" w:eastAsia="Times New Roman" w:hAnsi="Calibri" w:cs="Calibri"/>
          <w:szCs w:val="24"/>
          <w:highlight w:val="yellow"/>
          <w:lang w:val="en-US"/>
        </w:rPr>
        <w:t>service.namespace</w:t>
      </w:r>
      <w:proofErr w:type="spellEnd"/>
      <w:r w:rsidRPr="0072134D">
        <w:rPr>
          <w:rFonts w:ascii="Calibri" w:eastAsia="Times New Roman" w:hAnsi="Calibri" w:cs="Calibri"/>
          <w:szCs w:val="24"/>
          <w:highlight w:val="yellow"/>
          <w:lang w:val="en-US"/>
        </w:rPr>
        <w:t>-</w:t>
      </w:r>
      <w:proofErr w:type="spellStart"/>
      <w:r w:rsidRPr="0072134D">
        <w:rPr>
          <w:rFonts w:ascii="Calibri" w:eastAsia="Times New Roman" w:hAnsi="Calibri" w:cs="Calibri"/>
          <w:szCs w:val="24"/>
          <w:highlight w:val="yellow"/>
          <w:lang w:val="en-US"/>
        </w:rPr>
        <w:t>b.svc.cluster.local</w:t>
      </w:r>
      <w:proofErr w:type="spellEnd"/>
      <w:r w:rsidRPr="009E59E9">
        <w:rPr>
          <w:rFonts w:ascii="Calibri" w:eastAsia="Times New Roman" w:hAnsi="Calibri" w:cs="Calibri"/>
          <w:szCs w:val="24"/>
          <w:lang w:val="en-US"/>
        </w:rPr>
        <w:t>.</w:t>
      </w:r>
    </w:p>
    <w:p w:rsidR="009E59E9" w:rsidRPr="009E59E9" w:rsidRDefault="009E59E9" w:rsidP="009E59E9">
      <w:pPr>
        <w:numPr>
          <w:ilvl w:val="0"/>
          <w:numId w:val="6"/>
        </w:numPr>
        <w:spacing w:before="100" w:beforeAutospacing="1" w:after="100" w:afterAutospacing="1" w:line="240" w:lineRule="auto"/>
        <w:rPr>
          <w:rFonts w:ascii="Calibri" w:eastAsia="Times New Roman" w:hAnsi="Calibri" w:cs="Calibri"/>
          <w:szCs w:val="24"/>
          <w:lang w:val="en-US"/>
        </w:rPr>
      </w:pPr>
      <w:r w:rsidRPr="0072134D">
        <w:rPr>
          <w:rFonts w:ascii="Calibri" w:eastAsia="Times New Roman" w:hAnsi="Calibri" w:cs="Calibri"/>
          <w:b/>
          <w:bCs/>
          <w:szCs w:val="24"/>
          <w:lang w:val="en-US"/>
        </w:rPr>
        <w:t>Accessing via Service (Recommended)</w:t>
      </w:r>
      <w:r w:rsidRPr="009E59E9">
        <w:rPr>
          <w:rFonts w:ascii="Calibri" w:eastAsia="Times New Roman" w:hAnsi="Calibri" w:cs="Calibri"/>
          <w:szCs w:val="24"/>
          <w:lang w:val="en-US"/>
        </w:rPr>
        <w:t>:</w:t>
      </w:r>
    </w:p>
    <w:p w:rsidR="009E59E9" w:rsidRPr="0072134D" w:rsidRDefault="009E59E9" w:rsidP="009E59E9">
      <w:pPr>
        <w:numPr>
          <w:ilvl w:val="1"/>
          <w:numId w:val="6"/>
        </w:numPr>
        <w:spacing w:before="100" w:beforeAutospacing="1" w:after="100" w:afterAutospacing="1" w:line="240" w:lineRule="auto"/>
        <w:rPr>
          <w:rFonts w:ascii="Calibri" w:eastAsia="Times New Roman" w:hAnsi="Calibri" w:cs="Calibri"/>
          <w:szCs w:val="24"/>
          <w:lang w:val="en-US"/>
        </w:rPr>
      </w:pPr>
      <w:r w:rsidRPr="009E59E9">
        <w:rPr>
          <w:rFonts w:ascii="Calibri" w:eastAsia="Times New Roman" w:hAnsi="Calibri" w:cs="Calibri"/>
          <w:szCs w:val="24"/>
          <w:lang w:val="en-US"/>
        </w:rPr>
        <w:t xml:space="preserve">You can define a Service in </w:t>
      </w:r>
      <w:r w:rsidRPr="0072134D">
        <w:rPr>
          <w:rFonts w:ascii="Calibri" w:eastAsia="Times New Roman" w:hAnsi="Calibri" w:cs="Calibri"/>
          <w:szCs w:val="24"/>
          <w:lang w:val="en-US"/>
        </w:rPr>
        <w:t>namespace-b</w:t>
      </w:r>
      <w:r w:rsidRPr="009E59E9">
        <w:rPr>
          <w:rFonts w:ascii="Calibri" w:eastAsia="Times New Roman" w:hAnsi="Calibri" w:cs="Calibri"/>
          <w:szCs w:val="24"/>
          <w:lang w:val="en-US"/>
        </w:rPr>
        <w:t xml:space="preserve"> to expose Pod B and then access it from </w:t>
      </w:r>
      <w:r w:rsidRPr="0072134D">
        <w:rPr>
          <w:rFonts w:ascii="Calibri" w:eastAsia="Times New Roman" w:hAnsi="Calibri" w:cs="Calibri"/>
          <w:szCs w:val="24"/>
          <w:lang w:val="en-US"/>
        </w:rPr>
        <w:t>namespace-a</w:t>
      </w:r>
      <w:r w:rsidRPr="009E59E9">
        <w:rPr>
          <w:rFonts w:ascii="Calibri" w:eastAsia="Times New Roman" w:hAnsi="Calibri" w:cs="Calibri"/>
          <w:szCs w:val="24"/>
          <w:lang w:val="en-US"/>
        </w:rPr>
        <w:t xml:space="preserve"> using the DNS name </w:t>
      </w:r>
      <w:r w:rsidRPr="0072134D">
        <w:rPr>
          <w:rFonts w:ascii="Calibri" w:eastAsia="Times New Roman" w:hAnsi="Calibri" w:cs="Calibri"/>
          <w:szCs w:val="24"/>
          <w:highlight w:val="yellow"/>
          <w:lang w:val="en-US"/>
        </w:rPr>
        <w:t>my-</w:t>
      </w:r>
      <w:proofErr w:type="spellStart"/>
      <w:r w:rsidRPr="0072134D">
        <w:rPr>
          <w:rFonts w:ascii="Calibri" w:eastAsia="Times New Roman" w:hAnsi="Calibri" w:cs="Calibri"/>
          <w:szCs w:val="24"/>
          <w:highlight w:val="yellow"/>
          <w:lang w:val="en-US"/>
        </w:rPr>
        <w:t>service.namespace</w:t>
      </w:r>
      <w:proofErr w:type="spellEnd"/>
      <w:r w:rsidRPr="0072134D">
        <w:rPr>
          <w:rFonts w:ascii="Calibri" w:eastAsia="Times New Roman" w:hAnsi="Calibri" w:cs="Calibri"/>
          <w:szCs w:val="24"/>
          <w:highlight w:val="yellow"/>
          <w:lang w:val="en-US"/>
        </w:rPr>
        <w:t>-</w:t>
      </w:r>
      <w:proofErr w:type="spellStart"/>
      <w:r w:rsidRPr="0072134D">
        <w:rPr>
          <w:rFonts w:ascii="Calibri" w:eastAsia="Times New Roman" w:hAnsi="Calibri" w:cs="Calibri"/>
          <w:szCs w:val="24"/>
          <w:highlight w:val="yellow"/>
          <w:lang w:val="en-US"/>
        </w:rPr>
        <w:t>b.svc.cluster.local</w:t>
      </w:r>
      <w:proofErr w:type="spellEnd"/>
      <w:r w:rsidRPr="009E59E9">
        <w:rPr>
          <w:rFonts w:ascii="Calibri" w:eastAsia="Times New Roman" w:hAnsi="Calibri" w:cs="Calibri"/>
          <w:szCs w:val="24"/>
          <w:highlight w:val="yellow"/>
          <w:lang w:val="en-US"/>
        </w:rPr>
        <w:t>.</w:t>
      </w:r>
    </w:p>
    <w:p w:rsidR="009E59E9" w:rsidRDefault="009E59E9" w:rsidP="009E59E9">
      <w:pPr>
        <w:spacing w:before="100" w:beforeAutospacing="1" w:after="100" w:afterAutospacing="1" w:line="240" w:lineRule="auto"/>
        <w:rPr>
          <w:rFonts w:ascii="Calibri" w:eastAsia="Times New Roman" w:hAnsi="Calibri" w:cs="Calibri"/>
          <w:sz w:val="24"/>
          <w:szCs w:val="24"/>
          <w:lang w:val="en-US"/>
        </w:rPr>
      </w:pPr>
      <w:r>
        <w:rPr>
          <w:rFonts w:ascii="Calibri" w:eastAsia="Times New Roman" w:hAnsi="Calibri" w:cs="Calibri"/>
          <w:noProof/>
          <w:sz w:val="24"/>
          <w:szCs w:val="24"/>
          <w:lang w:val="en-US"/>
        </w:rPr>
        <w:drawing>
          <wp:inline distT="0" distB="0" distL="0" distR="0">
            <wp:extent cx="1657350" cy="236952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658612" cy="2371331"/>
                    </a:xfrm>
                    <a:prstGeom prst="rect">
                      <a:avLst/>
                    </a:prstGeom>
                    <a:noFill/>
                    <a:ln w="9525">
                      <a:noFill/>
                      <a:miter lim="800000"/>
                      <a:headEnd/>
                      <a:tailEnd/>
                    </a:ln>
                  </pic:spPr>
                </pic:pic>
              </a:graphicData>
            </a:graphic>
          </wp:inline>
        </w:drawing>
      </w:r>
      <w:r>
        <w:rPr>
          <w:rFonts w:ascii="Calibri" w:eastAsia="Times New Roman" w:hAnsi="Calibri" w:cs="Calibri"/>
          <w:sz w:val="24"/>
          <w:szCs w:val="24"/>
          <w:lang w:val="en-US"/>
        </w:rPr>
        <w:t xml:space="preserve"> </w:t>
      </w:r>
      <w:r>
        <w:rPr>
          <w:rFonts w:ascii="Calibri" w:eastAsia="Times New Roman" w:hAnsi="Calibri" w:cs="Calibri"/>
          <w:noProof/>
          <w:sz w:val="24"/>
          <w:szCs w:val="24"/>
          <w:lang w:val="en-US"/>
        </w:rPr>
        <w:drawing>
          <wp:inline distT="0" distB="0" distL="0" distR="0">
            <wp:extent cx="2562225" cy="70273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568702" cy="704514"/>
                    </a:xfrm>
                    <a:prstGeom prst="rect">
                      <a:avLst/>
                    </a:prstGeom>
                    <a:noFill/>
                    <a:ln w="9525">
                      <a:noFill/>
                      <a:miter lim="800000"/>
                      <a:headEnd/>
                      <a:tailEnd/>
                    </a:ln>
                  </pic:spPr>
                </pic:pic>
              </a:graphicData>
            </a:graphic>
          </wp:inline>
        </w:drawing>
      </w:r>
    </w:p>
    <w:p w:rsidR="009E59E9" w:rsidRPr="009E59E9" w:rsidRDefault="009E59E9" w:rsidP="009E59E9">
      <w:pPr>
        <w:spacing w:before="100" w:beforeAutospacing="1" w:after="100" w:afterAutospacing="1" w:line="240" w:lineRule="auto"/>
        <w:outlineLvl w:val="2"/>
        <w:rPr>
          <w:rFonts w:ascii="Calibri" w:eastAsia="Times New Roman" w:hAnsi="Calibri" w:cs="Calibri"/>
          <w:b/>
          <w:bCs/>
          <w:color w:val="FF0000"/>
          <w:sz w:val="27"/>
          <w:szCs w:val="27"/>
          <w:lang w:val="en-US"/>
        </w:rPr>
      </w:pPr>
      <w:r w:rsidRPr="009E59E9">
        <w:rPr>
          <w:rFonts w:ascii="Calibri" w:eastAsia="Times New Roman" w:hAnsi="Calibri" w:cs="Calibri"/>
          <w:b/>
          <w:bCs/>
          <w:color w:val="FF0000"/>
          <w:sz w:val="27"/>
          <w:szCs w:val="27"/>
          <w:lang w:val="en-US"/>
        </w:rPr>
        <w:t>Network Policies:</w:t>
      </w:r>
    </w:p>
    <w:p w:rsidR="009E59E9" w:rsidRPr="0072134D" w:rsidRDefault="009E59E9" w:rsidP="009E59E9">
      <w:pPr>
        <w:spacing w:before="100" w:beforeAutospacing="1" w:after="100" w:afterAutospacing="1" w:line="240" w:lineRule="auto"/>
        <w:rPr>
          <w:rFonts w:ascii="Calibri" w:eastAsia="Times New Roman" w:hAnsi="Calibri" w:cs="Calibri"/>
          <w:szCs w:val="24"/>
          <w:lang w:val="en-US"/>
        </w:rPr>
      </w:pPr>
      <w:r w:rsidRPr="009E59E9">
        <w:rPr>
          <w:rFonts w:ascii="Calibri" w:eastAsia="Times New Roman" w:hAnsi="Calibri" w:cs="Calibri"/>
          <w:szCs w:val="24"/>
          <w:lang w:val="en-US"/>
        </w:rPr>
        <w:t xml:space="preserve">While communication is allowed by default, </w:t>
      </w:r>
      <w:r w:rsidRPr="0072134D">
        <w:rPr>
          <w:rFonts w:ascii="Calibri" w:eastAsia="Times New Roman" w:hAnsi="Calibri" w:cs="Calibri"/>
          <w:b/>
          <w:bCs/>
          <w:szCs w:val="24"/>
          <w:lang w:val="en-US"/>
        </w:rPr>
        <w:t>Network Policies</w:t>
      </w:r>
      <w:r w:rsidRPr="009E59E9">
        <w:rPr>
          <w:rFonts w:ascii="Calibri" w:eastAsia="Times New Roman" w:hAnsi="Calibri" w:cs="Calibri"/>
          <w:szCs w:val="24"/>
          <w:lang w:val="en-US"/>
        </w:rPr>
        <w:t xml:space="preserve"> can be configured to restrict or allow traffic between Pods in different namespaces. If a </w:t>
      </w:r>
      <w:proofErr w:type="spellStart"/>
      <w:r w:rsidRPr="0072134D">
        <w:rPr>
          <w:rFonts w:ascii="Calibri" w:eastAsia="Times New Roman" w:hAnsi="Calibri" w:cs="Calibri"/>
          <w:b/>
          <w:bCs/>
          <w:szCs w:val="24"/>
          <w:lang w:val="en-US"/>
        </w:rPr>
        <w:t>NetworkPolicy</w:t>
      </w:r>
      <w:proofErr w:type="spellEnd"/>
      <w:r w:rsidRPr="009E59E9">
        <w:rPr>
          <w:rFonts w:ascii="Calibri" w:eastAsia="Times New Roman" w:hAnsi="Calibri" w:cs="Calibri"/>
          <w:szCs w:val="24"/>
          <w:lang w:val="en-US"/>
        </w:rPr>
        <w:t xml:space="preserve"> is configured to restrict ingress or egress traffic, Pods in other namespaces might not be able to communicate with the Pods in the restricted namespace.</w:t>
      </w:r>
    </w:p>
    <w:p w:rsidR="009E59E9" w:rsidRDefault="009E59E9" w:rsidP="009E59E9">
      <w:pPr>
        <w:spacing w:before="100" w:beforeAutospacing="1" w:after="100" w:afterAutospacing="1" w:line="240" w:lineRule="auto"/>
        <w:rPr>
          <w:rFonts w:ascii="Calibri" w:eastAsia="Times New Roman" w:hAnsi="Calibri" w:cs="Calibri"/>
          <w:sz w:val="24"/>
          <w:szCs w:val="24"/>
          <w:lang w:val="en-US"/>
        </w:rPr>
      </w:pPr>
      <w:r>
        <w:rPr>
          <w:rFonts w:ascii="Calibri" w:eastAsia="Times New Roman" w:hAnsi="Calibri" w:cs="Calibri"/>
          <w:noProof/>
          <w:sz w:val="24"/>
          <w:szCs w:val="24"/>
          <w:lang w:val="en-US"/>
        </w:rPr>
        <w:drawing>
          <wp:inline distT="0" distB="0" distL="0" distR="0">
            <wp:extent cx="4460122" cy="2019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460122" cy="2019300"/>
                    </a:xfrm>
                    <a:prstGeom prst="rect">
                      <a:avLst/>
                    </a:prstGeom>
                    <a:noFill/>
                    <a:ln w="9525">
                      <a:noFill/>
                      <a:miter lim="800000"/>
                      <a:headEnd/>
                      <a:tailEnd/>
                    </a:ln>
                  </pic:spPr>
                </pic:pic>
              </a:graphicData>
            </a:graphic>
          </wp:inline>
        </w:drawing>
      </w:r>
    </w:p>
    <w:p w:rsidR="009E59E9" w:rsidRDefault="009E59E9" w:rsidP="009E59E9">
      <w:pPr>
        <w:spacing w:before="100" w:beforeAutospacing="1" w:after="100" w:afterAutospacing="1" w:line="240" w:lineRule="auto"/>
        <w:rPr>
          <w:rFonts w:ascii="Calibri" w:eastAsia="Times New Roman" w:hAnsi="Calibri" w:cs="Calibri"/>
          <w:sz w:val="24"/>
          <w:szCs w:val="24"/>
          <w:lang w:val="en-US"/>
        </w:rPr>
      </w:pPr>
      <w:r>
        <w:rPr>
          <w:rFonts w:ascii="Calibri" w:eastAsia="Times New Roman" w:hAnsi="Calibri" w:cs="Calibri"/>
          <w:noProof/>
          <w:sz w:val="24"/>
          <w:szCs w:val="24"/>
          <w:lang w:val="en-US"/>
        </w:rPr>
        <w:lastRenderedPageBreak/>
        <w:drawing>
          <wp:inline distT="0" distB="0" distL="0" distR="0">
            <wp:extent cx="5731510" cy="5772401"/>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31510" cy="5772401"/>
                    </a:xfrm>
                    <a:prstGeom prst="rect">
                      <a:avLst/>
                    </a:prstGeom>
                    <a:noFill/>
                    <a:ln w="9525">
                      <a:noFill/>
                      <a:miter lim="800000"/>
                      <a:headEnd/>
                      <a:tailEnd/>
                    </a:ln>
                  </pic:spPr>
                </pic:pic>
              </a:graphicData>
            </a:graphic>
          </wp:inline>
        </w:drawing>
      </w:r>
    </w:p>
    <w:p w:rsidR="0072134D" w:rsidRPr="0072134D" w:rsidRDefault="0072134D" w:rsidP="0072134D">
      <w:pPr>
        <w:spacing w:before="100" w:beforeAutospacing="1" w:after="100" w:afterAutospacing="1" w:line="240" w:lineRule="auto"/>
        <w:outlineLvl w:val="2"/>
        <w:rPr>
          <w:rFonts w:ascii="Calibri" w:eastAsia="Times New Roman" w:hAnsi="Calibri" w:cs="Calibri"/>
          <w:b/>
          <w:bCs/>
          <w:color w:val="FF0000"/>
          <w:sz w:val="27"/>
          <w:szCs w:val="27"/>
          <w:lang w:val="en-US"/>
        </w:rPr>
      </w:pPr>
      <w:r w:rsidRPr="0072134D">
        <w:rPr>
          <w:rFonts w:ascii="Calibri" w:eastAsia="Times New Roman" w:hAnsi="Calibri" w:cs="Calibri"/>
          <w:b/>
          <w:bCs/>
          <w:color w:val="FF0000"/>
          <w:sz w:val="27"/>
          <w:szCs w:val="27"/>
          <w:lang w:val="en-US"/>
        </w:rPr>
        <w:t>Use Cases:</w:t>
      </w:r>
    </w:p>
    <w:p w:rsidR="0072134D" w:rsidRPr="0072134D" w:rsidRDefault="0072134D" w:rsidP="0072134D">
      <w:pPr>
        <w:numPr>
          <w:ilvl w:val="0"/>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b/>
          <w:bCs/>
          <w:sz w:val="20"/>
          <w:szCs w:val="20"/>
          <w:lang w:val="en-US"/>
        </w:rPr>
        <w:t>Restricting Ingress Access</w:t>
      </w:r>
      <w:r w:rsidRPr="0072134D">
        <w:rPr>
          <w:rFonts w:ascii="Calibri" w:eastAsia="Times New Roman" w:hAnsi="Calibri" w:cs="Calibri"/>
          <w:sz w:val="20"/>
          <w:szCs w:val="20"/>
          <w:lang w:val="en-US"/>
        </w:rPr>
        <w:t>:</w:t>
      </w:r>
    </w:p>
    <w:p w:rsidR="0072134D" w:rsidRPr="0072134D" w:rsidRDefault="0072134D" w:rsidP="0072134D">
      <w:pPr>
        <w:numPr>
          <w:ilvl w:val="1"/>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sz w:val="20"/>
          <w:szCs w:val="20"/>
          <w:lang w:val="en-US"/>
        </w:rPr>
        <w:t>You might want to restrict access to your Pods only to certain trusted sources (e.g., allowing only specific internal applications or IP addresses to access your application).</w:t>
      </w:r>
    </w:p>
    <w:p w:rsidR="0072134D" w:rsidRPr="0072134D" w:rsidRDefault="0072134D" w:rsidP="0072134D">
      <w:pPr>
        <w:numPr>
          <w:ilvl w:val="0"/>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b/>
          <w:bCs/>
          <w:sz w:val="20"/>
          <w:szCs w:val="20"/>
          <w:lang w:val="en-US"/>
        </w:rPr>
        <w:t>Controlling Egress Traffic</w:t>
      </w:r>
      <w:r w:rsidRPr="0072134D">
        <w:rPr>
          <w:rFonts w:ascii="Calibri" w:eastAsia="Times New Roman" w:hAnsi="Calibri" w:cs="Calibri"/>
          <w:sz w:val="20"/>
          <w:szCs w:val="20"/>
          <w:lang w:val="en-US"/>
        </w:rPr>
        <w:t>:</w:t>
      </w:r>
    </w:p>
    <w:p w:rsidR="0072134D" w:rsidRPr="0072134D" w:rsidRDefault="0072134D" w:rsidP="0072134D">
      <w:pPr>
        <w:numPr>
          <w:ilvl w:val="1"/>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sz w:val="20"/>
          <w:szCs w:val="20"/>
          <w:lang w:val="en-US"/>
        </w:rPr>
        <w:t>You might want to limit which services your Pods can communicate with. For example, restricting database Pods to only be able to communicate with a database server or restricting internet access for Pods.</w:t>
      </w:r>
    </w:p>
    <w:p w:rsidR="0072134D" w:rsidRPr="0072134D" w:rsidRDefault="0072134D" w:rsidP="0072134D">
      <w:pPr>
        <w:numPr>
          <w:ilvl w:val="0"/>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b/>
          <w:bCs/>
          <w:sz w:val="20"/>
          <w:szCs w:val="20"/>
          <w:lang w:val="en-US"/>
        </w:rPr>
        <w:t>Enforcing Least Privilege Networking</w:t>
      </w:r>
      <w:r w:rsidRPr="0072134D">
        <w:rPr>
          <w:rFonts w:ascii="Calibri" w:eastAsia="Times New Roman" w:hAnsi="Calibri" w:cs="Calibri"/>
          <w:sz w:val="20"/>
          <w:szCs w:val="20"/>
          <w:lang w:val="en-US"/>
        </w:rPr>
        <w:t>:</w:t>
      </w:r>
    </w:p>
    <w:p w:rsidR="0072134D" w:rsidRPr="0072134D" w:rsidRDefault="0072134D" w:rsidP="0072134D">
      <w:pPr>
        <w:numPr>
          <w:ilvl w:val="1"/>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sz w:val="20"/>
          <w:szCs w:val="20"/>
          <w:lang w:val="en-US"/>
        </w:rPr>
        <w:t xml:space="preserve">With </w:t>
      </w:r>
      <w:proofErr w:type="spellStart"/>
      <w:r w:rsidRPr="0072134D">
        <w:rPr>
          <w:rFonts w:ascii="Calibri" w:eastAsia="Times New Roman" w:hAnsi="Calibri" w:cs="Calibri"/>
          <w:sz w:val="20"/>
          <w:szCs w:val="20"/>
          <w:lang w:val="en-US"/>
        </w:rPr>
        <w:t>NetworkPolicy</w:t>
      </w:r>
      <w:proofErr w:type="spellEnd"/>
      <w:r w:rsidRPr="0072134D">
        <w:rPr>
          <w:rFonts w:ascii="Calibri" w:eastAsia="Times New Roman" w:hAnsi="Calibri" w:cs="Calibri"/>
          <w:sz w:val="20"/>
          <w:szCs w:val="20"/>
          <w:lang w:val="en-US"/>
        </w:rPr>
        <w:t>, you can enforce the principle of least privilege by restricting unnecessary communications between Pods. This minimizes the attack surface in case of a compromise.</w:t>
      </w:r>
    </w:p>
    <w:p w:rsidR="0072134D" w:rsidRPr="0072134D" w:rsidRDefault="0072134D" w:rsidP="0072134D">
      <w:pPr>
        <w:numPr>
          <w:ilvl w:val="0"/>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b/>
          <w:bCs/>
          <w:sz w:val="20"/>
          <w:szCs w:val="20"/>
          <w:lang w:val="en-US"/>
        </w:rPr>
        <w:t>Isolation Between Teams or Applications</w:t>
      </w:r>
      <w:r w:rsidRPr="0072134D">
        <w:rPr>
          <w:rFonts w:ascii="Calibri" w:eastAsia="Times New Roman" w:hAnsi="Calibri" w:cs="Calibri"/>
          <w:sz w:val="20"/>
          <w:szCs w:val="20"/>
          <w:lang w:val="en-US"/>
        </w:rPr>
        <w:t>:</w:t>
      </w:r>
    </w:p>
    <w:p w:rsidR="0072134D" w:rsidRDefault="0072134D" w:rsidP="009E59E9">
      <w:pPr>
        <w:numPr>
          <w:ilvl w:val="1"/>
          <w:numId w:val="7"/>
        </w:numPr>
        <w:spacing w:before="100" w:beforeAutospacing="1" w:after="100" w:afterAutospacing="1" w:line="240" w:lineRule="auto"/>
        <w:rPr>
          <w:rFonts w:ascii="Calibri" w:eastAsia="Times New Roman" w:hAnsi="Calibri" w:cs="Calibri"/>
          <w:sz w:val="20"/>
          <w:szCs w:val="20"/>
          <w:lang w:val="en-US"/>
        </w:rPr>
      </w:pPr>
      <w:r w:rsidRPr="0072134D">
        <w:rPr>
          <w:rFonts w:ascii="Calibri" w:eastAsia="Times New Roman" w:hAnsi="Calibri" w:cs="Calibri"/>
          <w:sz w:val="20"/>
          <w:szCs w:val="20"/>
          <w:lang w:val="en-US"/>
        </w:rPr>
        <w:t xml:space="preserve">When you have multiple teams or services within a single </w:t>
      </w:r>
      <w:proofErr w:type="spellStart"/>
      <w:r w:rsidRPr="0072134D">
        <w:rPr>
          <w:rFonts w:ascii="Calibri" w:eastAsia="Times New Roman" w:hAnsi="Calibri" w:cs="Calibri"/>
          <w:sz w:val="20"/>
          <w:szCs w:val="20"/>
          <w:lang w:val="en-US"/>
        </w:rPr>
        <w:t>Kubernetes</w:t>
      </w:r>
      <w:proofErr w:type="spellEnd"/>
      <w:r w:rsidRPr="0072134D">
        <w:rPr>
          <w:rFonts w:ascii="Calibri" w:eastAsia="Times New Roman" w:hAnsi="Calibri" w:cs="Calibri"/>
          <w:sz w:val="20"/>
          <w:szCs w:val="20"/>
          <w:lang w:val="en-US"/>
        </w:rPr>
        <w:t xml:space="preserve"> cluster, using </w:t>
      </w:r>
      <w:proofErr w:type="spellStart"/>
      <w:r w:rsidRPr="0072134D">
        <w:rPr>
          <w:rFonts w:ascii="Calibri" w:eastAsia="Times New Roman" w:hAnsi="Calibri" w:cs="Calibri"/>
          <w:sz w:val="20"/>
          <w:szCs w:val="20"/>
          <w:lang w:val="en-US"/>
        </w:rPr>
        <w:t>NetworkPolicy</w:t>
      </w:r>
      <w:proofErr w:type="spellEnd"/>
      <w:r w:rsidRPr="0072134D">
        <w:rPr>
          <w:rFonts w:ascii="Calibri" w:eastAsia="Times New Roman" w:hAnsi="Calibri" w:cs="Calibri"/>
          <w:sz w:val="20"/>
          <w:szCs w:val="20"/>
          <w:lang w:val="en-US"/>
        </w:rPr>
        <w:t xml:space="preserve"> can isolate their communication. For instance, a development team's Pods could be restricted from accessing production services.</w:t>
      </w:r>
    </w:p>
    <w:p w:rsidR="00076E0A" w:rsidRPr="00076E0A" w:rsidRDefault="00076E0A" w:rsidP="00076E0A">
      <w:pPr>
        <w:spacing w:before="100" w:beforeAutospacing="1" w:after="100" w:afterAutospacing="1" w:line="240" w:lineRule="auto"/>
        <w:outlineLvl w:val="2"/>
        <w:rPr>
          <w:rFonts w:ascii="Calibri" w:eastAsia="Times New Roman" w:hAnsi="Calibri" w:cs="Calibri"/>
          <w:b/>
          <w:bCs/>
          <w:color w:val="FF0000"/>
          <w:sz w:val="28"/>
          <w:szCs w:val="27"/>
          <w:lang w:val="en-US"/>
        </w:rPr>
      </w:pPr>
      <w:r w:rsidRPr="00076E0A">
        <w:rPr>
          <w:rFonts w:ascii="Calibri" w:eastAsia="Times New Roman" w:hAnsi="Calibri" w:cs="Calibri"/>
          <w:b/>
          <w:bCs/>
          <w:color w:val="FF0000"/>
          <w:sz w:val="28"/>
          <w:szCs w:val="27"/>
          <w:lang w:val="en-US"/>
        </w:rPr>
        <w:lastRenderedPageBreak/>
        <w:t xml:space="preserve">Default Namespaces in </w:t>
      </w:r>
      <w:proofErr w:type="spellStart"/>
      <w:r w:rsidRPr="00076E0A">
        <w:rPr>
          <w:rFonts w:ascii="Calibri" w:eastAsia="Times New Roman" w:hAnsi="Calibri" w:cs="Calibri"/>
          <w:b/>
          <w:bCs/>
          <w:color w:val="FF0000"/>
          <w:sz w:val="28"/>
          <w:szCs w:val="27"/>
          <w:lang w:val="en-US"/>
        </w:rPr>
        <w:t>Kubernetes</w:t>
      </w:r>
      <w:proofErr w:type="spellEnd"/>
    </w:p>
    <w:p w:rsidR="00076E0A" w:rsidRPr="00076E0A" w:rsidRDefault="00076E0A" w:rsidP="00076E0A">
      <w:pPr>
        <w:numPr>
          <w:ilvl w:val="0"/>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b/>
          <w:bCs/>
          <w:lang w:val="en-US"/>
        </w:rPr>
        <w:t>default</w:t>
      </w:r>
      <w:r w:rsidRPr="00076E0A">
        <w:rPr>
          <w:rFonts w:ascii="Calibri" w:eastAsia="Times New Roman" w:hAnsi="Calibri" w:cs="Calibri"/>
          <w:lang w:val="en-US"/>
        </w:rPr>
        <w:t>:</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This is the default namespace for objects that are not explicitly assigned to a different namespace.</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If you don’t specify a namespace when creating resources like Pods, Deployments, or Services, they are created in the </w:t>
      </w:r>
      <w:r w:rsidRPr="00076E0A">
        <w:rPr>
          <w:rFonts w:ascii="Calibri" w:eastAsia="Times New Roman" w:hAnsi="Calibri" w:cs="Calibri"/>
          <w:b/>
          <w:bCs/>
          <w:lang w:val="en-US"/>
        </w:rPr>
        <w:t>default</w:t>
      </w:r>
      <w:r w:rsidRPr="00076E0A">
        <w:rPr>
          <w:rFonts w:ascii="Calibri" w:eastAsia="Times New Roman" w:hAnsi="Calibri" w:cs="Calibri"/>
          <w:lang w:val="en-US"/>
        </w:rPr>
        <w:t xml:space="preserve"> namespace.</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It is commonly used for general workloads, and typically, all user applications will be deployed in this namespace unless specific namespace segregation is implemented.</w:t>
      </w:r>
    </w:p>
    <w:p w:rsidR="00076E0A" w:rsidRPr="00076E0A" w:rsidRDefault="00076E0A" w:rsidP="00076E0A">
      <w:pPr>
        <w:spacing w:before="100" w:beforeAutospacing="1" w:after="100" w:afterAutospacing="1" w:line="240" w:lineRule="auto"/>
        <w:ind w:left="720"/>
        <w:rPr>
          <w:rFonts w:ascii="Calibri" w:eastAsia="Times New Roman" w:hAnsi="Calibri" w:cs="Calibri"/>
          <w:lang w:val="en-US"/>
        </w:rPr>
      </w:pPr>
      <w:r w:rsidRPr="00076E0A">
        <w:rPr>
          <w:rFonts w:ascii="Calibri" w:eastAsia="Times New Roman" w:hAnsi="Calibri" w:cs="Calibri"/>
          <w:lang w:val="en-US"/>
        </w:rPr>
        <w:t>If no namespace field is specified in the metadata section, it will default to the default namespace.</w:t>
      </w:r>
    </w:p>
    <w:p w:rsidR="00076E0A" w:rsidRPr="00076E0A" w:rsidRDefault="00076E0A" w:rsidP="00076E0A">
      <w:pPr>
        <w:numPr>
          <w:ilvl w:val="0"/>
          <w:numId w:val="8"/>
        </w:numPr>
        <w:spacing w:before="100" w:beforeAutospacing="1" w:after="100" w:afterAutospacing="1" w:line="240" w:lineRule="auto"/>
        <w:rPr>
          <w:rFonts w:ascii="Calibri" w:eastAsia="Times New Roman" w:hAnsi="Calibri" w:cs="Calibri"/>
          <w:lang w:val="en-US"/>
        </w:rPr>
      </w:pPr>
      <w:proofErr w:type="spellStart"/>
      <w:r w:rsidRPr="00076E0A">
        <w:rPr>
          <w:rFonts w:ascii="Calibri" w:eastAsia="Times New Roman" w:hAnsi="Calibri" w:cs="Calibri"/>
          <w:b/>
          <w:bCs/>
          <w:lang w:val="en-US"/>
        </w:rPr>
        <w:t>kube</w:t>
      </w:r>
      <w:proofErr w:type="spellEnd"/>
      <w:r w:rsidRPr="00076E0A">
        <w:rPr>
          <w:rFonts w:ascii="Calibri" w:eastAsia="Times New Roman" w:hAnsi="Calibri" w:cs="Calibri"/>
          <w:b/>
          <w:bCs/>
          <w:lang w:val="en-US"/>
        </w:rPr>
        <w:t>-system</w:t>
      </w:r>
      <w:r w:rsidRPr="00076E0A">
        <w:rPr>
          <w:rFonts w:ascii="Calibri" w:eastAsia="Times New Roman" w:hAnsi="Calibri" w:cs="Calibri"/>
          <w:lang w:val="en-US"/>
        </w:rPr>
        <w:t>:</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This namespace is used for </w:t>
      </w:r>
      <w:proofErr w:type="spellStart"/>
      <w:r w:rsidRPr="00076E0A">
        <w:rPr>
          <w:rFonts w:ascii="Calibri" w:eastAsia="Times New Roman" w:hAnsi="Calibri" w:cs="Calibri"/>
          <w:lang w:val="en-US"/>
        </w:rPr>
        <w:t>Kubernetes</w:t>
      </w:r>
      <w:proofErr w:type="spellEnd"/>
      <w:r w:rsidRPr="00076E0A">
        <w:rPr>
          <w:rFonts w:ascii="Calibri" w:eastAsia="Times New Roman" w:hAnsi="Calibri" w:cs="Calibri"/>
          <w:lang w:val="en-US"/>
        </w:rPr>
        <w:t xml:space="preserve"> system components and objects managed by the cluster itself.</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It contains essential system pods such as </w:t>
      </w:r>
      <w:proofErr w:type="spellStart"/>
      <w:r w:rsidRPr="00076E0A">
        <w:rPr>
          <w:rFonts w:ascii="Calibri" w:eastAsia="Times New Roman" w:hAnsi="Calibri" w:cs="Calibri"/>
          <w:b/>
          <w:bCs/>
          <w:lang w:val="en-US"/>
        </w:rPr>
        <w:t>kube-dns</w:t>
      </w:r>
      <w:proofErr w:type="spellEnd"/>
      <w:r w:rsidRPr="00076E0A">
        <w:rPr>
          <w:rFonts w:ascii="Calibri" w:eastAsia="Times New Roman" w:hAnsi="Calibri" w:cs="Calibri"/>
          <w:lang w:val="en-US"/>
        </w:rPr>
        <w:t xml:space="preserve">, </w:t>
      </w:r>
      <w:proofErr w:type="spellStart"/>
      <w:r w:rsidRPr="00076E0A">
        <w:rPr>
          <w:rFonts w:ascii="Calibri" w:eastAsia="Times New Roman" w:hAnsi="Calibri" w:cs="Calibri"/>
          <w:b/>
          <w:bCs/>
          <w:lang w:val="en-US"/>
        </w:rPr>
        <w:t>kube</w:t>
      </w:r>
      <w:proofErr w:type="spellEnd"/>
      <w:r w:rsidRPr="00076E0A">
        <w:rPr>
          <w:rFonts w:ascii="Calibri" w:eastAsia="Times New Roman" w:hAnsi="Calibri" w:cs="Calibri"/>
          <w:b/>
          <w:bCs/>
          <w:lang w:val="en-US"/>
        </w:rPr>
        <w:t>-proxy</w:t>
      </w:r>
      <w:r w:rsidRPr="00076E0A">
        <w:rPr>
          <w:rFonts w:ascii="Calibri" w:eastAsia="Times New Roman" w:hAnsi="Calibri" w:cs="Calibri"/>
          <w:lang w:val="en-US"/>
        </w:rPr>
        <w:t xml:space="preserve">, </w:t>
      </w:r>
      <w:proofErr w:type="spellStart"/>
      <w:r w:rsidRPr="00076E0A">
        <w:rPr>
          <w:rFonts w:ascii="Calibri" w:eastAsia="Times New Roman" w:hAnsi="Calibri" w:cs="Calibri"/>
          <w:b/>
          <w:bCs/>
          <w:lang w:val="en-US"/>
        </w:rPr>
        <w:t>etcd</w:t>
      </w:r>
      <w:proofErr w:type="spellEnd"/>
      <w:r w:rsidRPr="00076E0A">
        <w:rPr>
          <w:rFonts w:ascii="Calibri" w:eastAsia="Times New Roman" w:hAnsi="Calibri" w:cs="Calibri"/>
          <w:lang w:val="en-US"/>
        </w:rPr>
        <w:t xml:space="preserve">, </w:t>
      </w:r>
      <w:proofErr w:type="spellStart"/>
      <w:r w:rsidRPr="00076E0A">
        <w:rPr>
          <w:rFonts w:ascii="Calibri" w:eastAsia="Times New Roman" w:hAnsi="Calibri" w:cs="Calibri"/>
          <w:b/>
          <w:bCs/>
          <w:lang w:val="en-US"/>
        </w:rPr>
        <w:t>kubernetes</w:t>
      </w:r>
      <w:proofErr w:type="spellEnd"/>
      <w:r w:rsidRPr="00076E0A">
        <w:rPr>
          <w:rFonts w:ascii="Calibri" w:eastAsia="Times New Roman" w:hAnsi="Calibri" w:cs="Calibri"/>
          <w:b/>
          <w:bCs/>
          <w:lang w:val="en-US"/>
        </w:rPr>
        <w:t>-dashboard</w:t>
      </w:r>
      <w:r w:rsidRPr="00076E0A">
        <w:rPr>
          <w:rFonts w:ascii="Calibri" w:eastAsia="Times New Roman" w:hAnsi="Calibri" w:cs="Calibri"/>
          <w:lang w:val="en-US"/>
        </w:rPr>
        <w:t xml:space="preserve">, and other components critical for the proper functioning of the </w:t>
      </w:r>
      <w:proofErr w:type="spellStart"/>
      <w:r w:rsidRPr="00076E0A">
        <w:rPr>
          <w:rFonts w:ascii="Calibri" w:eastAsia="Times New Roman" w:hAnsi="Calibri" w:cs="Calibri"/>
          <w:lang w:val="en-US"/>
        </w:rPr>
        <w:t>Kubernetes</w:t>
      </w:r>
      <w:proofErr w:type="spellEnd"/>
      <w:r w:rsidRPr="00076E0A">
        <w:rPr>
          <w:rFonts w:ascii="Calibri" w:eastAsia="Times New Roman" w:hAnsi="Calibri" w:cs="Calibri"/>
          <w:lang w:val="en-US"/>
        </w:rPr>
        <w:t xml:space="preserve"> cluster.</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Users should not typically deploy their own workloads in this namespace because it is reserved for infrastructure components.</w:t>
      </w:r>
    </w:p>
    <w:p w:rsidR="00076E0A" w:rsidRPr="00076E0A" w:rsidRDefault="00076E0A" w:rsidP="00076E0A">
      <w:pPr>
        <w:spacing w:before="100" w:beforeAutospacing="1" w:after="100" w:afterAutospacing="1" w:line="240" w:lineRule="auto"/>
        <w:ind w:left="720"/>
        <w:rPr>
          <w:rFonts w:ascii="Calibri" w:eastAsia="Times New Roman" w:hAnsi="Calibri" w:cs="Calibri"/>
          <w:lang w:val="en-US"/>
        </w:rPr>
      </w:pPr>
      <w:r w:rsidRPr="00076E0A">
        <w:rPr>
          <w:rFonts w:ascii="Calibri" w:eastAsia="Times New Roman" w:hAnsi="Calibri" w:cs="Calibri"/>
          <w:lang w:val="en-US"/>
        </w:rPr>
        <w:t>Example:</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Pods running the </w:t>
      </w:r>
      <w:proofErr w:type="spellStart"/>
      <w:r w:rsidRPr="00076E0A">
        <w:rPr>
          <w:rFonts w:ascii="Calibri" w:eastAsia="Times New Roman" w:hAnsi="Calibri" w:cs="Calibri"/>
          <w:b/>
          <w:bCs/>
          <w:lang w:val="en-US"/>
        </w:rPr>
        <w:t>kube-dns</w:t>
      </w:r>
      <w:proofErr w:type="spellEnd"/>
      <w:r w:rsidRPr="00076E0A">
        <w:rPr>
          <w:rFonts w:ascii="Calibri" w:eastAsia="Times New Roman" w:hAnsi="Calibri" w:cs="Calibri"/>
          <w:lang w:val="en-US"/>
        </w:rPr>
        <w:t xml:space="preserve"> service that provides DNS resolution for the cluster </w:t>
      </w:r>
      <w:proofErr w:type="gramStart"/>
      <w:r w:rsidRPr="00076E0A">
        <w:rPr>
          <w:rFonts w:ascii="Calibri" w:eastAsia="Times New Roman" w:hAnsi="Calibri" w:cs="Calibri"/>
          <w:lang w:val="en-US"/>
        </w:rPr>
        <w:t>are</w:t>
      </w:r>
      <w:proofErr w:type="gramEnd"/>
      <w:r w:rsidRPr="00076E0A">
        <w:rPr>
          <w:rFonts w:ascii="Calibri" w:eastAsia="Times New Roman" w:hAnsi="Calibri" w:cs="Calibri"/>
          <w:lang w:val="en-US"/>
        </w:rPr>
        <w:t xml:space="preserve"> placed in the </w:t>
      </w:r>
      <w:proofErr w:type="spellStart"/>
      <w:r w:rsidRPr="00076E0A">
        <w:rPr>
          <w:rFonts w:ascii="Calibri" w:eastAsia="Times New Roman" w:hAnsi="Calibri" w:cs="Calibri"/>
          <w:b/>
          <w:bCs/>
          <w:lang w:val="en-US"/>
        </w:rPr>
        <w:t>kube</w:t>
      </w:r>
      <w:proofErr w:type="spellEnd"/>
      <w:r w:rsidRPr="00076E0A">
        <w:rPr>
          <w:rFonts w:ascii="Calibri" w:eastAsia="Times New Roman" w:hAnsi="Calibri" w:cs="Calibri"/>
          <w:b/>
          <w:bCs/>
          <w:lang w:val="en-US"/>
        </w:rPr>
        <w:t>-system</w:t>
      </w:r>
      <w:r w:rsidRPr="00076E0A">
        <w:rPr>
          <w:rFonts w:ascii="Calibri" w:eastAsia="Times New Roman" w:hAnsi="Calibri" w:cs="Calibri"/>
          <w:lang w:val="en-US"/>
        </w:rPr>
        <w:t xml:space="preserve"> namespace.</w:t>
      </w:r>
    </w:p>
    <w:p w:rsidR="00076E0A" w:rsidRPr="00076E0A" w:rsidRDefault="00076E0A" w:rsidP="00076E0A">
      <w:pPr>
        <w:numPr>
          <w:ilvl w:val="0"/>
          <w:numId w:val="8"/>
        </w:numPr>
        <w:spacing w:before="100" w:beforeAutospacing="1" w:after="100" w:afterAutospacing="1" w:line="240" w:lineRule="auto"/>
        <w:rPr>
          <w:rFonts w:ascii="Calibri" w:eastAsia="Times New Roman" w:hAnsi="Calibri" w:cs="Calibri"/>
          <w:lang w:val="en-US"/>
        </w:rPr>
      </w:pPr>
      <w:proofErr w:type="spellStart"/>
      <w:r w:rsidRPr="00076E0A">
        <w:rPr>
          <w:rFonts w:ascii="Calibri" w:eastAsia="Times New Roman" w:hAnsi="Calibri" w:cs="Calibri"/>
          <w:b/>
          <w:bCs/>
          <w:lang w:val="en-US"/>
        </w:rPr>
        <w:t>kube</w:t>
      </w:r>
      <w:proofErr w:type="spellEnd"/>
      <w:r w:rsidRPr="00076E0A">
        <w:rPr>
          <w:rFonts w:ascii="Calibri" w:eastAsia="Times New Roman" w:hAnsi="Calibri" w:cs="Calibri"/>
          <w:b/>
          <w:bCs/>
          <w:lang w:val="en-US"/>
        </w:rPr>
        <w:t>-public</w:t>
      </w:r>
      <w:r w:rsidRPr="00076E0A">
        <w:rPr>
          <w:rFonts w:ascii="Calibri" w:eastAsia="Times New Roman" w:hAnsi="Calibri" w:cs="Calibri"/>
          <w:lang w:val="en-US"/>
        </w:rPr>
        <w:t>:</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This namespace is readable by all users (even users who don’t have explicit access to other namespaces).</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It's intended to store public resources that should be globally accessible across the cluster, such as cluster-wide configurations, policies, or publicly accessible </w:t>
      </w:r>
      <w:proofErr w:type="spellStart"/>
      <w:r w:rsidRPr="00076E0A">
        <w:rPr>
          <w:rFonts w:ascii="Calibri" w:eastAsia="Times New Roman" w:hAnsi="Calibri" w:cs="Calibri"/>
          <w:lang w:val="en-US"/>
        </w:rPr>
        <w:t>ConfigMaps</w:t>
      </w:r>
      <w:proofErr w:type="spellEnd"/>
      <w:r w:rsidRPr="00076E0A">
        <w:rPr>
          <w:rFonts w:ascii="Calibri" w:eastAsia="Times New Roman" w:hAnsi="Calibri" w:cs="Calibri"/>
          <w:lang w:val="en-US"/>
        </w:rPr>
        <w:t>.</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An example use case could be a </w:t>
      </w:r>
      <w:proofErr w:type="spellStart"/>
      <w:r w:rsidRPr="00076E0A">
        <w:rPr>
          <w:rFonts w:ascii="Calibri" w:eastAsia="Times New Roman" w:hAnsi="Calibri" w:cs="Calibri"/>
          <w:lang w:val="en-US"/>
        </w:rPr>
        <w:t>ConfigMap</w:t>
      </w:r>
      <w:proofErr w:type="spellEnd"/>
      <w:r w:rsidRPr="00076E0A">
        <w:rPr>
          <w:rFonts w:ascii="Calibri" w:eastAsia="Times New Roman" w:hAnsi="Calibri" w:cs="Calibri"/>
          <w:lang w:val="en-US"/>
        </w:rPr>
        <w:t xml:space="preserve"> that stores information that every user or application should be able to access, like a public registry URL.</w:t>
      </w:r>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proofErr w:type="spellStart"/>
      <w:proofErr w:type="gramStart"/>
      <w:r w:rsidRPr="00076E0A">
        <w:rPr>
          <w:rFonts w:ascii="Calibri" w:eastAsia="Times New Roman" w:hAnsi="Calibri" w:cs="Calibri"/>
          <w:highlight w:val="yellow"/>
          <w:lang w:val="en-US"/>
        </w:rPr>
        <w:t>apiVersion</w:t>
      </w:r>
      <w:proofErr w:type="spellEnd"/>
      <w:proofErr w:type="gramEnd"/>
      <w:r w:rsidRPr="00076E0A">
        <w:rPr>
          <w:rFonts w:ascii="Calibri" w:eastAsia="Times New Roman" w:hAnsi="Calibri" w:cs="Calibri"/>
          <w:highlight w:val="yellow"/>
          <w:lang w:val="en-US"/>
        </w:rPr>
        <w:t>: v1</w:t>
      </w:r>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proofErr w:type="gramStart"/>
      <w:r w:rsidRPr="00076E0A">
        <w:rPr>
          <w:rFonts w:ascii="Calibri" w:eastAsia="Times New Roman" w:hAnsi="Calibri" w:cs="Calibri"/>
          <w:highlight w:val="yellow"/>
          <w:lang w:val="en-US"/>
        </w:rPr>
        <w:t>kind</w:t>
      </w:r>
      <w:proofErr w:type="gramEnd"/>
      <w:r w:rsidRPr="00076E0A">
        <w:rPr>
          <w:rFonts w:ascii="Calibri" w:eastAsia="Times New Roman" w:hAnsi="Calibri" w:cs="Calibri"/>
          <w:highlight w:val="yellow"/>
          <w:lang w:val="en-US"/>
        </w:rPr>
        <w:t xml:space="preserve">: </w:t>
      </w:r>
      <w:proofErr w:type="spellStart"/>
      <w:r w:rsidRPr="00076E0A">
        <w:rPr>
          <w:rFonts w:ascii="Calibri" w:eastAsia="Times New Roman" w:hAnsi="Calibri" w:cs="Calibri"/>
          <w:highlight w:val="yellow"/>
          <w:lang w:val="en-US"/>
        </w:rPr>
        <w:t>ConfigMap</w:t>
      </w:r>
      <w:proofErr w:type="spellEnd"/>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proofErr w:type="gramStart"/>
      <w:r w:rsidRPr="00076E0A">
        <w:rPr>
          <w:rFonts w:ascii="Calibri" w:eastAsia="Times New Roman" w:hAnsi="Calibri" w:cs="Calibri"/>
          <w:highlight w:val="yellow"/>
          <w:lang w:val="en-US"/>
        </w:rPr>
        <w:t>metadata</w:t>
      </w:r>
      <w:proofErr w:type="gramEnd"/>
      <w:r w:rsidRPr="00076E0A">
        <w:rPr>
          <w:rFonts w:ascii="Calibri" w:eastAsia="Times New Roman" w:hAnsi="Calibri" w:cs="Calibri"/>
          <w:highlight w:val="yellow"/>
          <w:lang w:val="en-US"/>
        </w:rPr>
        <w:t>:</w:t>
      </w:r>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r w:rsidRPr="00076E0A">
        <w:rPr>
          <w:rFonts w:ascii="Calibri" w:eastAsia="Times New Roman" w:hAnsi="Calibri" w:cs="Calibri"/>
          <w:highlight w:val="yellow"/>
          <w:lang w:val="en-US"/>
        </w:rPr>
        <w:t xml:space="preserve">  </w:t>
      </w:r>
      <w:proofErr w:type="gramStart"/>
      <w:r w:rsidRPr="00076E0A">
        <w:rPr>
          <w:rFonts w:ascii="Calibri" w:eastAsia="Times New Roman" w:hAnsi="Calibri" w:cs="Calibri"/>
          <w:highlight w:val="yellow"/>
          <w:lang w:val="en-US"/>
        </w:rPr>
        <w:t>name</w:t>
      </w:r>
      <w:proofErr w:type="gramEnd"/>
      <w:r w:rsidRPr="00076E0A">
        <w:rPr>
          <w:rFonts w:ascii="Calibri" w:eastAsia="Times New Roman" w:hAnsi="Calibri" w:cs="Calibri"/>
          <w:highlight w:val="yellow"/>
          <w:lang w:val="en-US"/>
        </w:rPr>
        <w:t>: my-</w:t>
      </w:r>
      <w:proofErr w:type="spellStart"/>
      <w:r w:rsidRPr="00076E0A">
        <w:rPr>
          <w:rFonts w:ascii="Calibri" w:eastAsia="Times New Roman" w:hAnsi="Calibri" w:cs="Calibri"/>
          <w:highlight w:val="yellow"/>
          <w:lang w:val="en-US"/>
        </w:rPr>
        <w:t>config</w:t>
      </w:r>
      <w:proofErr w:type="spellEnd"/>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r w:rsidRPr="00076E0A">
        <w:rPr>
          <w:rFonts w:ascii="Calibri" w:eastAsia="Times New Roman" w:hAnsi="Calibri" w:cs="Calibri"/>
          <w:highlight w:val="yellow"/>
          <w:lang w:val="en-US"/>
        </w:rPr>
        <w:t xml:space="preserve">  </w:t>
      </w:r>
      <w:proofErr w:type="gramStart"/>
      <w:r w:rsidRPr="00076E0A">
        <w:rPr>
          <w:rFonts w:ascii="Calibri" w:eastAsia="Times New Roman" w:hAnsi="Calibri" w:cs="Calibri"/>
          <w:highlight w:val="yellow"/>
          <w:lang w:val="en-US"/>
        </w:rPr>
        <w:t>namespace</w:t>
      </w:r>
      <w:proofErr w:type="gramEnd"/>
      <w:r w:rsidRPr="00076E0A">
        <w:rPr>
          <w:rFonts w:ascii="Calibri" w:eastAsia="Times New Roman" w:hAnsi="Calibri" w:cs="Calibri"/>
          <w:highlight w:val="yellow"/>
          <w:lang w:val="en-US"/>
        </w:rPr>
        <w:t xml:space="preserve">: </w:t>
      </w:r>
      <w:proofErr w:type="spellStart"/>
      <w:r w:rsidRPr="00076E0A">
        <w:rPr>
          <w:rFonts w:ascii="Calibri" w:eastAsia="Times New Roman" w:hAnsi="Calibri" w:cs="Calibri"/>
          <w:highlight w:val="yellow"/>
          <w:lang w:val="en-US"/>
        </w:rPr>
        <w:t>kube</w:t>
      </w:r>
      <w:proofErr w:type="spellEnd"/>
      <w:r w:rsidRPr="00076E0A">
        <w:rPr>
          <w:rFonts w:ascii="Calibri" w:eastAsia="Times New Roman" w:hAnsi="Calibri" w:cs="Calibri"/>
          <w:highlight w:val="yellow"/>
          <w:lang w:val="en-US"/>
        </w:rPr>
        <w:t>-public</w:t>
      </w:r>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highlight w:val="yellow"/>
          <w:lang w:val="en-US"/>
        </w:rPr>
      </w:pPr>
      <w:proofErr w:type="gramStart"/>
      <w:r w:rsidRPr="00076E0A">
        <w:rPr>
          <w:rFonts w:ascii="Calibri" w:eastAsia="Times New Roman" w:hAnsi="Calibri" w:cs="Calibri"/>
          <w:highlight w:val="yellow"/>
          <w:lang w:val="en-US"/>
        </w:rPr>
        <w:t>data</w:t>
      </w:r>
      <w:proofErr w:type="gramEnd"/>
      <w:r w:rsidRPr="00076E0A">
        <w:rPr>
          <w:rFonts w:ascii="Calibri" w:eastAsia="Times New Roman" w:hAnsi="Calibri" w:cs="Calibri"/>
          <w:highlight w:val="yellow"/>
          <w:lang w:val="en-US"/>
        </w:rPr>
        <w:t>:</w:t>
      </w:r>
    </w:p>
    <w:p w:rsidR="00076E0A" w:rsidRPr="00076E0A" w:rsidRDefault="00076E0A" w:rsidP="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lang w:val="en-US"/>
        </w:rPr>
      </w:pPr>
      <w:r w:rsidRPr="00076E0A">
        <w:rPr>
          <w:rFonts w:ascii="Calibri" w:eastAsia="Times New Roman" w:hAnsi="Calibri" w:cs="Calibri"/>
          <w:highlight w:val="yellow"/>
          <w:lang w:val="en-US"/>
        </w:rPr>
        <w:t xml:space="preserve">  PUBLIC_KEY: "some-public-key"</w:t>
      </w:r>
    </w:p>
    <w:p w:rsidR="00076E0A" w:rsidRPr="00076E0A" w:rsidRDefault="00076E0A" w:rsidP="00076E0A">
      <w:pPr>
        <w:numPr>
          <w:ilvl w:val="0"/>
          <w:numId w:val="8"/>
        </w:numPr>
        <w:spacing w:before="100" w:beforeAutospacing="1" w:after="100" w:afterAutospacing="1" w:line="240" w:lineRule="auto"/>
        <w:rPr>
          <w:rFonts w:ascii="Calibri" w:eastAsia="Times New Roman" w:hAnsi="Calibri" w:cs="Calibri"/>
          <w:lang w:val="en-US"/>
        </w:rPr>
      </w:pPr>
      <w:proofErr w:type="spellStart"/>
      <w:r w:rsidRPr="00076E0A">
        <w:rPr>
          <w:rFonts w:ascii="Calibri" w:eastAsia="Times New Roman" w:hAnsi="Calibri" w:cs="Calibri"/>
          <w:b/>
          <w:bCs/>
          <w:lang w:val="en-US"/>
        </w:rPr>
        <w:t>kube</w:t>
      </w:r>
      <w:proofErr w:type="spellEnd"/>
      <w:r w:rsidRPr="00076E0A">
        <w:rPr>
          <w:rFonts w:ascii="Calibri" w:eastAsia="Times New Roman" w:hAnsi="Calibri" w:cs="Calibri"/>
          <w:b/>
          <w:bCs/>
          <w:lang w:val="en-US"/>
        </w:rPr>
        <w:t>-node-lease</w:t>
      </w:r>
      <w:r w:rsidRPr="00076E0A">
        <w:rPr>
          <w:rFonts w:ascii="Calibri" w:eastAsia="Times New Roman" w:hAnsi="Calibri" w:cs="Calibri"/>
          <w:lang w:val="en-US"/>
        </w:rPr>
        <w:t>:</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This namespace is used for managing </w:t>
      </w:r>
      <w:r w:rsidRPr="00076E0A">
        <w:rPr>
          <w:rFonts w:ascii="Calibri" w:eastAsia="Times New Roman" w:hAnsi="Calibri" w:cs="Calibri"/>
          <w:b/>
          <w:bCs/>
          <w:lang w:val="en-US"/>
        </w:rPr>
        <w:t>Lease objects</w:t>
      </w:r>
      <w:r w:rsidRPr="00076E0A">
        <w:rPr>
          <w:rFonts w:ascii="Calibri" w:eastAsia="Times New Roman" w:hAnsi="Calibri" w:cs="Calibri"/>
          <w:lang w:val="en-US"/>
        </w:rPr>
        <w:t xml:space="preserve">, which are used to track the health of nodes in the </w:t>
      </w:r>
      <w:proofErr w:type="spellStart"/>
      <w:r w:rsidRPr="00076E0A">
        <w:rPr>
          <w:rFonts w:ascii="Calibri" w:eastAsia="Times New Roman" w:hAnsi="Calibri" w:cs="Calibri"/>
          <w:lang w:val="en-US"/>
        </w:rPr>
        <w:t>Kubernetes</w:t>
      </w:r>
      <w:proofErr w:type="spellEnd"/>
      <w:r w:rsidRPr="00076E0A">
        <w:rPr>
          <w:rFonts w:ascii="Calibri" w:eastAsia="Times New Roman" w:hAnsi="Calibri" w:cs="Calibri"/>
          <w:lang w:val="en-US"/>
        </w:rPr>
        <w:t xml:space="preserve"> cluster.</w:t>
      </w:r>
    </w:p>
    <w:p w:rsidR="00076E0A" w:rsidRPr="00076E0A" w:rsidRDefault="00076E0A" w:rsidP="00076E0A">
      <w:pPr>
        <w:numPr>
          <w:ilvl w:val="1"/>
          <w:numId w:val="8"/>
        </w:numPr>
        <w:spacing w:before="100" w:beforeAutospacing="1" w:after="100" w:afterAutospacing="1" w:line="240" w:lineRule="auto"/>
        <w:rPr>
          <w:rFonts w:ascii="Calibri" w:eastAsia="Times New Roman" w:hAnsi="Calibri" w:cs="Calibri"/>
          <w:lang w:val="en-US"/>
        </w:rPr>
      </w:pPr>
      <w:r w:rsidRPr="00076E0A">
        <w:rPr>
          <w:rFonts w:ascii="Calibri" w:eastAsia="Times New Roman" w:hAnsi="Calibri" w:cs="Calibri"/>
          <w:lang w:val="en-US"/>
        </w:rPr>
        <w:t xml:space="preserve">The </w:t>
      </w:r>
      <w:proofErr w:type="spellStart"/>
      <w:r w:rsidRPr="00076E0A">
        <w:rPr>
          <w:rFonts w:ascii="Calibri" w:eastAsia="Times New Roman" w:hAnsi="Calibri" w:cs="Calibri"/>
          <w:b/>
          <w:bCs/>
          <w:lang w:val="en-US"/>
        </w:rPr>
        <w:t>NodeLease</w:t>
      </w:r>
      <w:proofErr w:type="spellEnd"/>
      <w:r w:rsidRPr="00076E0A">
        <w:rPr>
          <w:rFonts w:ascii="Calibri" w:eastAsia="Times New Roman" w:hAnsi="Calibri" w:cs="Calibri"/>
          <w:lang w:val="en-US"/>
        </w:rPr>
        <w:t xml:space="preserve"> API is part of the </w:t>
      </w:r>
      <w:proofErr w:type="spellStart"/>
      <w:r w:rsidRPr="00076E0A">
        <w:rPr>
          <w:rFonts w:ascii="Calibri" w:eastAsia="Times New Roman" w:hAnsi="Calibri" w:cs="Calibri"/>
          <w:b/>
          <w:bCs/>
          <w:lang w:val="en-US"/>
        </w:rPr>
        <w:t>Kubelet</w:t>
      </w:r>
      <w:proofErr w:type="spellEnd"/>
      <w:r w:rsidRPr="00076E0A">
        <w:rPr>
          <w:rFonts w:ascii="Calibri" w:eastAsia="Times New Roman" w:hAnsi="Calibri" w:cs="Calibri"/>
          <w:lang w:val="en-US"/>
        </w:rPr>
        <w:t xml:space="preserve"> system to manage node heartbeat and monitor node availability, preventing it from being marked as unhealthy unnecessarily.</w:t>
      </w:r>
    </w:p>
    <w:p w:rsidR="00076E0A" w:rsidRPr="00076E0A" w:rsidRDefault="00076E0A" w:rsidP="00076E0A">
      <w:pPr>
        <w:spacing w:before="100" w:beforeAutospacing="1" w:after="100" w:afterAutospacing="1" w:line="240" w:lineRule="auto"/>
        <w:rPr>
          <w:rFonts w:ascii="Calibri" w:eastAsia="Times New Roman" w:hAnsi="Calibri" w:cs="Calibri"/>
          <w:lang w:val="en-US"/>
        </w:rPr>
      </w:pPr>
    </w:p>
    <w:p w:rsidR="009E59E9" w:rsidRPr="00667AB6" w:rsidRDefault="009E59E9" w:rsidP="00667AB6">
      <w:pPr>
        <w:spacing w:before="100" w:beforeAutospacing="1" w:after="100" w:afterAutospacing="1" w:line="240" w:lineRule="auto"/>
        <w:rPr>
          <w:rFonts w:ascii="Calibri" w:eastAsia="Times New Roman" w:hAnsi="Calibri" w:cs="Calibri"/>
          <w:sz w:val="24"/>
          <w:szCs w:val="24"/>
          <w:lang w:val="en-US"/>
        </w:rPr>
      </w:pPr>
    </w:p>
    <w:p w:rsidR="00667AB6" w:rsidRDefault="00667AB6">
      <w:pPr>
        <w:rPr>
          <w:rFonts w:ascii="Calibri" w:hAnsi="Calibri" w:cs="Calibri"/>
        </w:rPr>
      </w:pPr>
    </w:p>
    <w:p w:rsidR="00667AB6" w:rsidRPr="00667AB6" w:rsidRDefault="00667AB6">
      <w:pPr>
        <w:rPr>
          <w:rFonts w:ascii="Calibri" w:hAnsi="Calibri" w:cs="Calibri"/>
        </w:rPr>
      </w:pPr>
    </w:p>
    <w:sectPr w:rsidR="00667AB6" w:rsidRPr="00667AB6" w:rsidSect="00C66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A164A"/>
    <w:multiLevelType w:val="multilevel"/>
    <w:tmpl w:val="82021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202AA1"/>
    <w:multiLevelType w:val="multilevel"/>
    <w:tmpl w:val="56628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C4B99"/>
    <w:multiLevelType w:val="multilevel"/>
    <w:tmpl w:val="C4EA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77E06"/>
    <w:multiLevelType w:val="multilevel"/>
    <w:tmpl w:val="0ED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4444F"/>
    <w:multiLevelType w:val="multilevel"/>
    <w:tmpl w:val="751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35BB6"/>
    <w:multiLevelType w:val="multilevel"/>
    <w:tmpl w:val="3E7C8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691A1A"/>
    <w:multiLevelType w:val="multilevel"/>
    <w:tmpl w:val="F982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107FA8"/>
    <w:multiLevelType w:val="multilevel"/>
    <w:tmpl w:val="494C4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67AB6"/>
    <w:rsid w:val="00076E0A"/>
    <w:rsid w:val="000E599C"/>
    <w:rsid w:val="00667AB6"/>
    <w:rsid w:val="0072134D"/>
    <w:rsid w:val="007F73B1"/>
    <w:rsid w:val="009E59E9"/>
    <w:rsid w:val="00C66C69"/>
    <w:rsid w:val="00D71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9"/>
  </w:style>
  <w:style w:type="paragraph" w:styleId="Heading3">
    <w:name w:val="heading 3"/>
    <w:basedOn w:val="Normal"/>
    <w:link w:val="Heading3Char"/>
    <w:uiPriority w:val="9"/>
    <w:qFormat/>
    <w:rsid w:val="00667AB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AB6"/>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667AB6"/>
    <w:rPr>
      <w:b/>
      <w:bCs/>
    </w:rPr>
  </w:style>
  <w:style w:type="character" w:styleId="HTMLCode">
    <w:name w:val="HTML Code"/>
    <w:basedOn w:val="DefaultParagraphFont"/>
    <w:uiPriority w:val="99"/>
    <w:semiHidden/>
    <w:unhideWhenUsed/>
    <w:rsid w:val="00667A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AB6"/>
    <w:rPr>
      <w:rFonts w:ascii="Tahoma" w:hAnsi="Tahoma" w:cs="Tahoma"/>
      <w:sz w:val="16"/>
      <w:szCs w:val="16"/>
    </w:rPr>
  </w:style>
  <w:style w:type="paragraph" w:styleId="HTMLPreformatted">
    <w:name w:val="HTML Preformatted"/>
    <w:basedOn w:val="Normal"/>
    <w:link w:val="HTMLPreformattedChar"/>
    <w:uiPriority w:val="99"/>
    <w:semiHidden/>
    <w:unhideWhenUsed/>
    <w:rsid w:val="0007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6E0A"/>
    <w:rPr>
      <w:rFonts w:ascii="Courier New" w:eastAsia="Times New Roman" w:hAnsi="Courier New" w:cs="Courier New"/>
      <w:sz w:val="20"/>
      <w:szCs w:val="20"/>
      <w:lang w:val="en-US"/>
    </w:rPr>
  </w:style>
  <w:style w:type="character" w:customStyle="1" w:styleId="hljs-attr">
    <w:name w:val="hljs-attr"/>
    <w:basedOn w:val="DefaultParagraphFont"/>
    <w:rsid w:val="00076E0A"/>
  </w:style>
  <w:style w:type="character" w:customStyle="1" w:styleId="hljs-string">
    <w:name w:val="hljs-string"/>
    <w:basedOn w:val="DefaultParagraphFont"/>
    <w:rsid w:val="00076E0A"/>
  </w:style>
  <w:style w:type="character" w:customStyle="1" w:styleId="hljs-bullet">
    <w:name w:val="hljs-bullet"/>
    <w:basedOn w:val="DefaultParagraphFont"/>
    <w:rsid w:val="00076E0A"/>
  </w:style>
</w:styles>
</file>

<file path=word/webSettings.xml><?xml version="1.0" encoding="utf-8"?>
<w:webSettings xmlns:r="http://schemas.openxmlformats.org/officeDocument/2006/relationships" xmlns:w="http://schemas.openxmlformats.org/wordprocessingml/2006/main">
  <w:divs>
    <w:div w:id="635260208">
      <w:bodyDiv w:val="1"/>
      <w:marLeft w:val="0"/>
      <w:marRight w:val="0"/>
      <w:marTop w:val="0"/>
      <w:marBottom w:val="0"/>
      <w:divBdr>
        <w:top w:val="none" w:sz="0" w:space="0" w:color="auto"/>
        <w:left w:val="none" w:sz="0" w:space="0" w:color="auto"/>
        <w:bottom w:val="none" w:sz="0" w:space="0" w:color="auto"/>
        <w:right w:val="none" w:sz="0" w:space="0" w:color="auto"/>
      </w:divBdr>
    </w:div>
    <w:div w:id="1203710277">
      <w:bodyDiv w:val="1"/>
      <w:marLeft w:val="0"/>
      <w:marRight w:val="0"/>
      <w:marTop w:val="0"/>
      <w:marBottom w:val="0"/>
      <w:divBdr>
        <w:top w:val="none" w:sz="0" w:space="0" w:color="auto"/>
        <w:left w:val="none" w:sz="0" w:space="0" w:color="auto"/>
        <w:bottom w:val="none" w:sz="0" w:space="0" w:color="auto"/>
        <w:right w:val="none" w:sz="0" w:space="0" w:color="auto"/>
      </w:divBdr>
    </w:div>
    <w:div w:id="1314992246">
      <w:bodyDiv w:val="1"/>
      <w:marLeft w:val="0"/>
      <w:marRight w:val="0"/>
      <w:marTop w:val="0"/>
      <w:marBottom w:val="0"/>
      <w:divBdr>
        <w:top w:val="none" w:sz="0" w:space="0" w:color="auto"/>
        <w:left w:val="none" w:sz="0" w:space="0" w:color="auto"/>
        <w:bottom w:val="none" w:sz="0" w:space="0" w:color="auto"/>
        <w:right w:val="none" w:sz="0" w:space="0" w:color="auto"/>
      </w:divBdr>
    </w:div>
    <w:div w:id="1384868018">
      <w:bodyDiv w:val="1"/>
      <w:marLeft w:val="0"/>
      <w:marRight w:val="0"/>
      <w:marTop w:val="0"/>
      <w:marBottom w:val="0"/>
      <w:divBdr>
        <w:top w:val="none" w:sz="0" w:space="0" w:color="auto"/>
        <w:left w:val="none" w:sz="0" w:space="0" w:color="auto"/>
        <w:bottom w:val="none" w:sz="0" w:space="0" w:color="auto"/>
        <w:right w:val="none" w:sz="0" w:space="0" w:color="auto"/>
      </w:divBdr>
      <w:divsChild>
        <w:div w:id="1666857209">
          <w:marLeft w:val="0"/>
          <w:marRight w:val="0"/>
          <w:marTop w:val="0"/>
          <w:marBottom w:val="0"/>
          <w:divBdr>
            <w:top w:val="none" w:sz="0" w:space="0" w:color="auto"/>
            <w:left w:val="none" w:sz="0" w:space="0" w:color="auto"/>
            <w:bottom w:val="none" w:sz="0" w:space="0" w:color="auto"/>
            <w:right w:val="none" w:sz="0" w:space="0" w:color="auto"/>
          </w:divBdr>
          <w:divsChild>
            <w:div w:id="1967195882">
              <w:marLeft w:val="0"/>
              <w:marRight w:val="0"/>
              <w:marTop w:val="0"/>
              <w:marBottom w:val="0"/>
              <w:divBdr>
                <w:top w:val="none" w:sz="0" w:space="0" w:color="auto"/>
                <w:left w:val="none" w:sz="0" w:space="0" w:color="auto"/>
                <w:bottom w:val="none" w:sz="0" w:space="0" w:color="auto"/>
                <w:right w:val="none" w:sz="0" w:space="0" w:color="auto"/>
              </w:divBdr>
            </w:div>
            <w:div w:id="215941922">
              <w:marLeft w:val="0"/>
              <w:marRight w:val="0"/>
              <w:marTop w:val="0"/>
              <w:marBottom w:val="0"/>
              <w:divBdr>
                <w:top w:val="none" w:sz="0" w:space="0" w:color="auto"/>
                <w:left w:val="none" w:sz="0" w:space="0" w:color="auto"/>
                <w:bottom w:val="none" w:sz="0" w:space="0" w:color="auto"/>
                <w:right w:val="none" w:sz="0" w:space="0" w:color="auto"/>
              </w:divBdr>
              <w:divsChild>
                <w:div w:id="1164206884">
                  <w:marLeft w:val="0"/>
                  <w:marRight w:val="0"/>
                  <w:marTop w:val="0"/>
                  <w:marBottom w:val="0"/>
                  <w:divBdr>
                    <w:top w:val="none" w:sz="0" w:space="0" w:color="auto"/>
                    <w:left w:val="none" w:sz="0" w:space="0" w:color="auto"/>
                    <w:bottom w:val="none" w:sz="0" w:space="0" w:color="auto"/>
                    <w:right w:val="none" w:sz="0" w:space="0" w:color="auto"/>
                  </w:divBdr>
                  <w:divsChild>
                    <w:div w:id="13283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8341">
              <w:marLeft w:val="0"/>
              <w:marRight w:val="0"/>
              <w:marTop w:val="0"/>
              <w:marBottom w:val="0"/>
              <w:divBdr>
                <w:top w:val="none" w:sz="0" w:space="0" w:color="auto"/>
                <w:left w:val="none" w:sz="0" w:space="0" w:color="auto"/>
                <w:bottom w:val="none" w:sz="0" w:space="0" w:color="auto"/>
                <w:right w:val="none" w:sz="0" w:space="0" w:color="auto"/>
              </w:divBdr>
            </w:div>
          </w:divsChild>
        </w:div>
        <w:div w:id="1755669039">
          <w:marLeft w:val="0"/>
          <w:marRight w:val="0"/>
          <w:marTop w:val="0"/>
          <w:marBottom w:val="0"/>
          <w:divBdr>
            <w:top w:val="none" w:sz="0" w:space="0" w:color="auto"/>
            <w:left w:val="none" w:sz="0" w:space="0" w:color="auto"/>
            <w:bottom w:val="none" w:sz="0" w:space="0" w:color="auto"/>
            <w:right w:val="none" w:sz="0" w:space="0" w:color="auto"/>
          </w:divBdr>
          <w:divsChild>
            <w:div w:id="1335063692">
              <w:marLeft w:val="0"/>
              <w:marRight w:val="0"/>
              <w:marTop w:val="0"/>
              <w:marBottom w:val="0"/>
              <w:divBdr>
                <w:top w:val="none" w:sz="0" w:space="0" w:color="auto"/>
                <w:left w:val="none" w:sz="0" w:space="0" w:color="auto"/>
                <w:bottom w:val="none" w:sz="0" w:space="0" w:color="auto"/>
                <w:right w:val="none" w:sz="0" w:space="0" w:color="auto"/>
              </w:divBdr>
            </w:div>
            <w:div w:id="112991254">
              <w:marLeft w:val="0"/>
              <w:marRight w:val="0"/>
              <w:marTop w:val="0"/>
              <w:marBottom w:val="0"/>
              <w:divBdr>
                <w:top w:val="none" w:sz="0" w:space="0" w:color="auto"/>
                <w:left w:val="none" w:sz="0" w:space="0" w:color="auto"/>
                <w:bottom w:val="none" w:sz="0" w:space="0" w:color="auto"/>
                <w:right w:val="none" w:sz="0" w:space="0" w:color="auto"/>
              </w:divBdr>
              <w:divsChild>
                <w:div w:id="2100059493">
                  <w:marLeft w:val="0"/>
                  <w:marRight w:val="0"/>
                  <w:marTop w:val="0"/>
                  <w:marBottom w:val="0"/>
                  <w:divBdr>
                    <w:top w:val="none" w:sz="0" w:space="0" w:color="auto"/>
                    <w:left w:val="none" w:sz="0" w:space="0" w:color="auto"/>
                    <w:bottom w:val="none" w:sz="0" w:space="0" w:color="auto"/>
                    <w:right w:val="none" w:sz="0" w:space="0" w:color="auto"/>
                  </w:divBdr>
                  <w:divsChild>
                    <w:div w:id="9647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026">
      <w:bodyDiv w:val="1"/>
      <w:marLeft w:val="0"/>
      <w:marRight w:val="0"/>
      <w:marTop w:val="0"/>
      <w:marBottom w:val="0"/>
      <w:divBdr>
        <w:top w:val="none" w:sz="0" w:space="0" w:color="auto"/>
        <w:left w:val="none" w:sz="0" w:space="0" w:color="auto"/>
        <w:bottom w:val="none" w:sz="0" w:space="0" w:color="auto"/>
        <w:right w:val="none" w:sz="0" w:space="0" w:color="auto"/>
      </w:divBdr>
    </w:div>
    <w:div w:id="1717774685">
      <w:bodyDiv w:val="1"/>
      <w:marLeft w:val="0"/>
      <w:marRight w:val="0"/>
      <w:marTop w:val="0"/>
      <w:marBottom w:val="0"/>
      <w:divBdr>
        <w:top w:val="none" w:sz="0" w:space="0" w:color="auto"/>
        <w:left w:val="none" w:sz="0" w:space="0" w:color="auto"/>
        <w:bottom w:val="none" w:sz="0" w:space="0" w:color="auto"/>
        <w:right w:val="none" w:sz="0" w:space="0" w:color="auto"/>
      </w:divBdr>
    </w:div>
    <w:div w:id="1768309042">
      <w:bodyDiv w:val="1"/>
      <w:marLeft w:val="0"/>
      <w:marRight w:val="0"/>
      <w:marTop w:val="0"/>
      <w:marBottom w:val="0"/>
      <w:divBdr>
        <w:top w:val="none" w:sz="0" w:space="0" w:color="auto"/>
        <w:left w:val="none" w:sz="0" w:space="0" w:color="auto"/>
        <w:bottom w:val="none" w:sz="0" w:space="0" w:color="auto"/>
        <w:right w:val="none" w:sz="0" w:space="0" w:color="auto"/>
      </w:divBdr>
    </w:div>
    <w:div w:id="20048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2</cp:revision>
  <dcterms:created xsi:type="dcterms:W3CDTF">2025-04-27T14:44:00Z</dcterms:created>
  <dcterms:modified xsi:type="dcterms:W3CDTF">2025-04-27T16:31:00Z</dcterms:modified>
</cp:coreProperties>
</file>