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A4A" w:rsidRDefault="00387C4A">
      <w:pPr>
        <w:sectPr w:rsidR="005A2A4A">
          <w:pgSz w:w="12240" w:h="15840"/>
          <w:pgMar w:top="720" w:right="720" w:bottom="720" w:left="720" w:header="708" w:footer="708" w:gutter="0"/>
          <w:cols w:space="720"/>
        </w:sectPr>
      </w:pPr>
      <w:r>
        <w:rPr>
          <w:noProof/>
        </w:rPr>
        <w:drawing>
          <wp:inline distT="0" distB="0" distL="0" distR="0">
            <wp:extent cx="6858000" cy="9141619"/>
            <wp:effectExtent l="19050" t="0" r="0" b="0"/>
            <wp:docPr id="2" name="Picture 1" descr="C:\Users\DELL\Desktop\InternShip Project 1\WhatsApp Image 2026-05-15 at 11.4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InternShip Project 1\WhatsApp Image 2026-05-15 at 11.41.49.jpeg"/>
                    <pic:cNvPicPr>
                      <a:picLocks noChangeAspect="1" noChangeArrowheads="1"/>
                    </pic:cNvPicPr>
                  </pic:nvPicPr>
                  <pic:blipFill>
                    <a:blip r:embed="rId7"/>
                    <a:srcRect/>
                    <a:stretch>
                      <a:fillRect/>
                    </a:stretch>
                  </pic:blipFill>
                  <pic:spPr bwMode="auto">
                    <a:xfrm>
                      <a:off x="0" y="0"/>
                      <a:ext cx="6858000" cy="9141619"/>
                    </a:xfrm>
                    <a:prstGeom prst="rect">
                      <a:avLst/>
                    </a:prstGeom>
                    <a:noFill/>
                    <a:ln w="9525">
                      <a:noFill/>
                      <a:miter lim="800000"/>
                      <a:headEnd/>
                      <a:tailEnd/>
                    </a:ln>
                  </pic:spPr>
                </pic:pic>
              </a:graphicData>
            </a:graphic>
          </wp:inline>
        </w:drawing>
      </w:r>
    </w:p>
    <w:p w:rsidR="005A2A4A" w:rsidRDefault="00F60E8D">
      <w:pPr>
        <w:pStyle w:val="Heading1"/>
      </w:pPr>
      <w:r>
        <w:lastRenderedPageBreak/>
        <w:t>1. Report Theme</w:t>
      </w:r>
    </w:p>
    <w:p w:rsidR="005A2A4A" w:rsidRDefault="005A2A4A">
      <w:pPr>
        <w:spacing w:before="80" w:after="80"/>
      </w:pPr>
    </w:p>
    <w:p w:rsidR="005A2A4A" w:rsidRDefault="00F60E8D">
      <w:pPr>
        <w:pStyle w:val="Heading2"/>
        <w:pBdr>
          <w:bottom w:val="single" w:sz="3" w:space="2" w:color="118DFF"/>
        </w:pBdr>
      </w:pPr>
      <w:r>
        <w:t>1.1 Canvas Background</w:t>
      </w:r>
    </w:p>
    <w:p w:rsidR="005A2A4A" w:rsidRDefault="00F60E8D">
      <w:pPr>
        <w:spacing w:before="60" w:after="60"/>
      </w:pPr>
      <w:r>
        <w:t>All report pages use a canvas background color of #A0D1FF (Light Sky Blue) applied in Power BI Desktop under View → Page Background. This provides a clean, clinical look consistent with healthcare analytics.</w:t>
      </w:r>
    </w:p>
    <w:p w:rsidR="005A2A4A" w:rsidRDefault="005A2A4A">
      <w:pPr>
        <w:spacing w:before="160" w:after="160"/>
      </w:pPr>
    </w:p>
    <w:p w:rsidR="005A2A4A" w:rsidRDefault="00F60E8D">
      <w:pPr>
        <w:pStyle w:val="Heading2"/>
        <w:pBdr>
          <w:bottom w:val="single" w:sz="3" w:space="2" w:color="118DFF"/>
        </w:pBdr>
      </w:pPr>
      <w:r>
        <w:t>1.2 Canvas Configuration</w:t>
      </w:r>
    </w:p>
    <w:p w:rsidR="005A2A4A" w:rsidRDefault="00F60E8D">
      <w:pPr>
        <w:spacing w:before="140" w:after="60"/>
      </w:pPr>
      <w:r>
        <w:rPr>
          <w:b/>
          <w:bCs/>
          <w:color w:val="12239E"/>
        </w:rPr>
        <w:t>Patient Demographic Insights Dashboard Canvas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Canvas Height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1225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Canvas Width</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1525 px</w:t>
            </w:r>
          </w:p>
        </w:tc>
      </w:tr>
    </w:tbl>
    <w:p w:rsidR="005A2A4A" w:rsidRDefault="005A2A4A">
      <w:pPr>
        <w:spacing w:before="80" w:after="80"/>
      </w:pPr>
    </w:p>
    <w:p w:rsidR="005A2A4A" w:rsidRDefault="00F60E8D">
      <w:pPr>
        <w:pStyle w:val="Heading2"/>
        <w:pBdr>
          <w:bottom w:val="single" w:sz="3" w:space="2" w:color="118DFF"/>
        </w:pBdr>
      </w:pPr>
      <w:r>
        <w:t>1.3 Color Palette</w:t>
      </w:r>
    </w:p>
    <w:p w:rsidR="005A2A4A" w:rsidRDefault="00F60E8D">
      <w:pPr>
        <w:spacing w:before="60" w:after="60"/>
      </w:pPr>
      <w:r>
        <w:t>The following color palette is applied consistently across all visual elements — charts, slicers, cards, and table formatting — to maintain brand identity and visual hierarchy throughout the report.</w:t>
      </w:r>
    </w:p>
    <w:p w:rsidR="005A2A4A" w:rsidRDefault="005A2A4A">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1800"/>
        <w:gridCol w:w="2400"/>
        <w:gridCol w:w="3960"/>
      </w:tblGrid>
      <w:tr w:rsidR="005A2A4A">
        <w:tc>
          <w:tcPr>
            <w:tcW w:w="12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Swatch</w:t>
            </w:r>
          </w:p>
        </w:tc>
        <w:tc>
          <w:tcPr>
            <w:tcW w:w="1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Hex Code</w:t>
            </w:r>
          </w:p>
        </w:tc>
        <w:tc>
          <w:tcPr>
            <w:tcW w:w="24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Color Name</w:t>
            </w:r>
          </w:p>
        </w:tc>
        <w:tc>
          <w:tcPr>
            <w:tcW w:w="39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Usage</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A0D1FF"/>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#A0D1FF</w:t>
            </w:r>
          </w:p>
        </w:tc>
        <w:tc>
          <w:tcPr>
            <w:tcW w:w="240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b/>
                <w:bCs/>
                <w:color w:val="1A1A2E"/>
                <w:sz w:val="18"/>
                <w:szCs w:val="18"/>
              </w:rPr>
              <w:t>Light Sky Blue</w:t>
            </w:r>
          </w:p>
        </w:tc>
        <w:tc>
          <w:tcPr>
            <w:tcW w:w="396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sz w:val="18"/>
                <w:szCs w:val="18"/>
              </w:rPr>
              <w:t>Canvas / page background color</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118DFF"/>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#118DFF</w:t>
            </w:r>
          </w:p>
        </w:tc>
        <w:tc>
          <w:tcPr>
            <w:tcW w:w="240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b/>
                <w:bCs/>
                <w:color w:val="1A1A2E"/>
                <w:sz w:val="18"/>
                <w:szCs w:val="18"/>
              </w:rPr>
              <w:t>Bright Blue</w:t>
            </w:r>
          </w:p>
        </w:tc>
        <w:tc>
          <w:tcPr>
            <w:tcW w:w="396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sz w:val="18"/>
                <w:szCs w:val="18"/>
              </w:rPr>
              <w:t>Primary accent — links, highlights, icons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12239E"/>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#12239E</w:t>
            </w:r>
          </w:p>
        </w:tc>
        <w:tc>
          <w:tcPr>
            <w:tcW w:w="240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b/>
                <w:bCs/>
                <w:color w:val="1A1A2E"/>
                <w:sz w:val="18"/>
                <w:szCs w:val="18"/>
              </w:rPr>
              <w:t>Deep Royal Blue</w:t>
            </w:r>
          </w:p>
        </w:tc>
        <w:tc>
          <w:tcPr>
            <w:tcW w:w="396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sz w:val="18"/>
                <w:szCs w:val="18"/>
              </w:rPr>
              <w:t>Primary brand — headings, KPI cards, borders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044A7"/>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#E044A7</w:t>
            </w:r>
          </w:p>
        </w:tc>
        <w:tc>
          <w:tcPr>
            <w:tcW w:w="240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b/>
                <w:bCs/>
                <w:color w:val="1A1A2E"/>
                <w:sz w:val="18"/>
                <w:szCs w:val="18"/>
              </w:rPr>
              <w:t>Vibrant Pink</w:t>
            </w:r>
          </w:p>
        </w:tc>
        <w:tc>
          <w:tcPr>
            <w:tcW w:w="396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sz w:val="18"/>
                <w:szCs w:val="18"/>
              </w:rPr>
              <w:t>Chart series — gender, categorical splits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6B007B"/>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#6B007B</w:t>
            </w:r>
          </w:p>
        </w:tc>
        <w:tc>
          <w:tcPr>
            <w:tcW w:w="240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b/>
                <w:bCs/>
                <w:color w:val="1A1A2E"/>
                <w:sz w:val="18"/>
                <w:szCs w:val="18"/>
              </w:rPr>
              <w:t>Dark Purple</w:t>
            </w:r>
          </w:p>
        </w:tc>
        <w:tc>
          <w:tcPr>
            <w:tcW w:w="396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sz w:val="18"/>
                <w:szCs w:val="18"/>
              </w:rPr>
              <w:t>Chart series — contrast color, secondary segments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66C37"/>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#E66C37</w:t>
            </w:r>
          </w:p>
        </w:tc>
        <w:tc>
          <w:tcPr>
            <w:tcW w:w="240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b/>
                <w:bCs/>
                <w:color w:val="1A1A2E"/>
                <w:sz w:val="18"/>
                <w:szCs w:val="18"/>
              </w:rPr>
              <w:t>Burnt Orange</w:t>
            </w:r>
          </w:p>
        </w:tc>
        <w:tc>
          <w:tcPr>
            <w:tcW w:w="396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sz w:val="18"/>
                <w:szCs w:val="18"/>
              </w:rPr>
              <w:t>Warning / negative trend indicators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744EC2"/>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#744EC2</w:t>
            </w:r>
          </w:p>
        </w:tc>
        <w:tc>
          <w:tcPr>
            <w:tcW w:w="240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b/>
                <w:bCs/>
                <w:color w:val="1A1A2E"/>
                <w:sz w:val="18"/>
                <w:szCs w:val="18"/>
              </w:rPr>
              <w:t>Medium Purple</w:t>
            </w:r>
          </w:p>
        </w:tc>
        <w:tc>
          <w:tcPr>
            <w:tcW w:w="3960" w:type="dxa"/>
            <w:tcBorders>
              <w:top w:val="single" w:sz="1" w:space="0" w:color="C5D8F5"/>
              <w:left w:val="single" w:sz="1" w:space="0" w:color="C5D8F5"/>
              <w:bottom w:val="single" w:sz="1" w:space="0" w:color="C5D8F5"/>
              <w:right w:val="single" w:sz="1" w:space="0" w:color="C5D8F5"/>
            </w:tcBorders>
            <w:shd w:val="clear" w:color="auto" w:fill="FFFFFF"/>
            <w:tcMar>
              <w:top w:w="160" w:type="dxa"/>
              <w:left w:w="150" w:type="dxa"/>
              <w:bottom w:w="160" w:type="dxa"/>
              <w:right w:w="150" w:type="dxa"/>
            </w:tcMar>
          </w:tcPr>
          <w:p w:rsidR="005A2A4A" w:rsidRDefault="00F60E8D">
            <w:r>
              <w:rPr>
                <w:sz w:val="18"/>
                <w:szCs w:val="18"/>
              </w:rPr>
              <w:t>Tertiary accent — filters, badges, hover states</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D9B300"/>
            <w:tcMar>
              <w:top w:w="160" w:type="dxa"/>
              <w:left w:w="150" w:type="dxa"/>
              <w:bottom w:w="160" w:type="dxa"/>
              <w:right w:w="150" w:type="dxa"/>
            </w:tcMar>
          </w:tcPr>
          <w:p w:rsidR="005A2A4A" w:rsidRDefault="005A2A4A"/>
        </w:tc>
        <w:tc>
          <w:tcPr>
            <w:tcW w:w="1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rFonts w:ascii="Courier New" w:eastAsia="Courier New" w:hAnsi="Courier New" w:cs="Courier New"/>
                <w:b/>
                <w:bCs/>
                <w:color w:val="1A1A2E"/>
                <w:sz w:val="18"/>
                <w:szCs w:val="18"/>
              </w:rPr>
              <w:t>#D9B300</w:t>
            </w:r>
          </w:p>
        </w:tc>
        <w:tc>
          <w:tcPr>
            <w:tcW w:w="240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b/>
                <w:bCs/>
                <w:color w:val="1A1A2E"/>
                <w:sz w:val="18"/>
                <w:szCs w:val="18"/>
              </w:rPr>
              <w:t>Golden Yellow</w:t>
            </w:r>
          </w:p>
        </w:tc>
        <w:tc>
          <w:tcPr>
            <w:tcW w:w="3960" w:type="dxa"/>
            <w:tcBorders>
              <w:top w:val="single" w:sz="1" w:space="0" w:color="C5D8F5"/>
              <w:left w:val="single" w:sz="1" w:space="0" w:color="C5D8F5"/>
              <w:bottom w:val="single" w:sz="1" w:space="0" w:color="C5D8F5"/>
              <w:right w:val="single" w:sz="1" w:space="0" w:color="C5D8F5"/>
            </w:tcBorders>
            <w:shd w:val="clear" w:color="auto" w:fill="EEF3FA"/>
            <w:tcMar>
              <w:top w:w="160" w:type="dxa"/>
              <w:left w:w="150" w:type="dxa"/>
              <w:bottom w:w="160" w:type="dxa"/>
              <w:right w:w="150" w:type="dxa"/>
            </w:tcMar>
          </w:tcPr>
          <w:p w:rsidR="005A2A4A" w:rsidRDefault="00F60E8D">
            <w:r>
              <w:rPr>
                <w:sz w:val="18"/>
                <w:szCs w:val="18"/>
              </w:rPr>
              <w:t>Emphasis — alerts, positive trend indicators</w:t>
            </w:r>
          </w:p>
        </w:tc>
      </w:tr>
    </w:tbl>
    <w:p w:rsidR="005A2A4A" w:rsidRDefault="005A2A4A">
      <w:pPr>
        <w:spacing w:before="160" w:after="160"/>
      </w:pPr>
    </w:p>
    <w:p w:rsidR="005A2A4A" w:rsidRDefault="00F60E8D">
      <w:pPr>
        <w:pStyle w:val="Heading2"/>
        <w:pBdr>
          <w:bottom w:val="single" w:sz="3" w:space="2" w:color="118DFF"/>
        </w:pBdr>
      </w:pPr>
      <w:r>
        <w:lastRenderedPageBreak/>
        <w:t>1.4 Typography</w:t>
      </w:r>
    </w:p>
    <w:p w:rsidR="005A2A4A" w:rsidRDefault="00F60E8D">
      <w:pPr>
        <w:spacing w:before="60" w:after="60"/>
      </w:pPr>
      <w:r>
        <w:t>Segoe UI is the standard font family used throughout the report for all text elements.</w:t>
      </w:r>
    </w:p>
    <w:p w:rsidR="005A2A4A" w:rsidRDefault="005A2A4A">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3000"/>
        <w:gridCol w:w="3760"/>
      </w:tblGrid>
      <w:tr w:rsidR="005A2A4A">
        <w:tc>
          <w:tcPr>
            <w:tcW w:w="2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Element</w:t>
            </w:r>
          </w:p>
        </w:tc>
        <w:tc>
          <w:tcPr>
            <w:tcW w:w="30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Font Family</w:t>
            </w:r>
          </w:p>
        </w:tc>
        <w:tc>
          <w:tcPr>
            <w:tcW w:w="37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Size &amp; Style</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Dashboard Title</w:t>
            </w:r>
          </w:p>
        </w:tc>
        <w:tc>
          <w:tcPr>
            <w:tcW w:w="30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w:t>
            </w:r>
          </w:p>
        </w:tc>
        <w:tc>
          <w:tcPr>
            <w:tcW w:w="37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18pt, Bold</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Chart Title</w:t>
            </w:r>
          </w:p>
        </w:tc>
        <w:tc>
          <w:tcPr>
            <w:tcW w:w="30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w:t>
            </w:r>
          </w:p>
        </w:tc>
        <w:tc>
          <w:tcPr>
            <w:tcW w:w="37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10pt, Bold</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Chart Subtitle</w:t>
            </w:r>
          </w:p>
        </w:tc>
        <w:tc>
          <w:tcPr>
            <w:tcW w:w="30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w:t>
            </w:r>
          </w:p>
        </w:tc>
        <w:tc>
          <w:tcPr>
            <w:tcW w:w="37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9pt, Italic</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Slicer Header</w:t>
            </w:r>
          </w:p>
        </w:tc>
        <w:tc>
          <w:tcPr>
            <w:tcW w:w="30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Semibold</w:t>
            </w:r>
          </w:p>
        </w:tc>
        <w:tc>
          <w:tcPr>
            <w:tcW w:w="37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10–12pt, Bold</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Slicer Values</w:t>
            </w:r>
          </w:p>
        </w:tc>
        <w:tc>
          <w:tcPr>
            <w:tcW w:w="30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w:t>
            </w:r>
          </w:p>
        </w:tc>
        <w:tc>
          <w:tcPr>
            <w:tcW w:w="37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8–10pt, Regular</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30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w:t>
            </w:r>
          </w:p>
        </w:tc>
        <w:tc>
          <w:tcPr>
            <w:tcW w:w="37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9pt, Bold</w:t>
            </w:r>
          </w:p>
        </w:tc>
      </w:tr>
      <w:tr w:rsidR="005A2A4A">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KPI Card Value</w:t>
            </w:r>
          </w:p>
        </w:tc>
        <w:tc>
          <w:tcPr>
            <w:tcW w:w="30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Semibold</w:t>
            </w:r>
          </w:p>
        </w:tc>
        <w:tc>
          <w:tcPr>
            <w:tcW w:w="37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20pt, Bold</w:t>
            </w:r>
          </w:p>
        </w:tc>
      </w:tr>
    </w:tbl>
    <w:p w:rsidR="005A2A4A" w:rsidRDefault="005A2A4A">
      <w:pPr>
        <w:spacing w:before="160" w:after="160"/>
      </w:pPr>
    </w:p>
    <w:p w:rsidR="005A2A4A" w:rsidRDefault="00F60E8D">
      <w:pPr>
        <w:pStyle w:val="Heading1"/>
      </w:pPr>
      <w:r>
        <w:t>2. Data Sources</w:t>
      </w:r>
    </w:p>
    <w:p w:rsidR="005A2A4A" w:rsidRDefault="005A2A4A">
      <w:pPr>
        <w:spacing w:before="80" w:after="80"/>
      </w:pPr>
    </w:p>
    <w:p w:rsidR="005A2A4A" w:rsidRDefault="00F60E8D">
      <w:pPr>
        <w:pStyle w:val="Heading2"/>
        <w:pBdr>
          <w:bottom w:val="single" w:sz="3" w:space="2" w:color="118DFF"/>
        </w:pBdr>
      </w:pPr>
      <w:r>
        <w:t>2.1 Loaded Tables</w:t>
      </w:r>
    </w:p>
    <w:p w:rsidR="005A2A4A" w:rsidRDefault="00F60E8D">
      <w:pPr>
        <w:spacing w:before="60" w:after="60"/>
      </w:pPr>
      <w:r>
        <w:t>The following tables are loaded directly from the source system into the Power BI data model:</w:t>
      </w:r>
    </w:p>
    <w:p w:rsidR="005A2A4A" w:rsidRDefault="005A2A4A">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00"/>
        <w:gridCol w:w="2800"/>
        <w:gridCol w:w="5960"/>
      </w:tblGrid>
      <w:tr w:rsidR="005A2A4A">
        <w:tc>
          <w:tcPr>
            <w:tcW w:w="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w:t>
            </w:r>
          </w:p>
        </w:tc>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Table Name</w:t>
            </w:r>
          </w:p>
        </w:tc>
        <w:tc>
          <w:tcPr>
            <w:tcW w:w="59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Type</w:t>
            </w:r>
          </w:p>
        </w:tc>
      </w:tr>
      <w:tr w:rsidR="005A2A4A">
        <w:tc>
          <w:tcPr>
            <w:tcW w:w="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w:t>
            </w:r>
          </w:p>
        </w:tc>
        <w:tc>
          <w:tcPr>
            <w:tcW w:w="59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Fact Table (F)</w:t>
            </w:r>
          </w:p>
        </w:tc>
      </w:tr>
      <w:tr w:rsidR="005A2A4A">
        <w:tc>
          <w:tcPr>
            <w:tcW w:w="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2</w:t>
            </w:r>
          </w:p>
        </w:tc>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Branches</w:t>
            </w:r>
          </w:p>
        </w:tc>
        <w:tc>
          <w:tcPr>
            <w:tcW w:w="59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Dimension Table (D)</w:t>
            </w:r>
          </w:p>
        </w:tc>
      </w:tr>
      <w:tr w:rsidR="005A2A4A">
        <w:tc>
          <w:tcPr>
            <w:tcW w:w="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Countries</w:t>
            </w:r>
          </w:p>
        </w:tc>
        <w:tc>
          <w:tcPr>
            <w:tcW w:w="59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Dimension Table (D)</w:t>
            </w:r>
          </w:p>
        </w:tc>
      </w:tr>
    </w:tbl>
    <w:p w:rsidR="005A2A4A" w:rsidRDefault="005A2A4A">
      <w:pPr>
        <w:spacing w:before="160" w:after="160"/>
      </w:pPr>
    </w:p>
    <w:p w:rsidR="005A2A4A" w:rsidRDefault="00F60E8D">
      <w:pPr>
        <w:pStyle w:val="Heading2"/>
        <w:pBdr>
          <w:bottom w:val="single" w:sz="3" w:space="2" w:color="118DFF"/>
        </w:pBdr>
      </w:pPr>
      <w:r>
        <w:t>2.2 Created / Reference Tables</w:t>
      </w:r>
    </w:p>
    <w:p w:rsidR="005A2A4A" w:rsidRDefault="00F60E8D">
      <w:pPr>
        <w:spacing w:before="60" w:after="60"/>
      </w:pPr>
      <w:r>
        <w:t>The following dimension and reference tables were created within Power BI to enrich the data model:</w:t>
      </w:r>
    </w:p>
    <w:p w:rsidR="005A2A4A" w:rsidRDefault="005A2A4A">
      <w:pPr>
        <w:spacing w:before="80" w:after="80"/>
      </w:pPr>
    </w:p>
    <w:p w:rsidR="005A2A4A" w:rsidRDefault="00F60E8D">
      <w:pPr>
        <w:pStyle w:val="Heading3"/>
      </w:pPr>
      <w:r>
        <w:t>2.2.1 Calendar Table (DimDate)</w:t>
      </w:r>
    </w:p>
    <w:p w:rsidR="005A2A4A" w:rsidRDefault="00F60E8D">
      <w:pPr>
        <w:spacing w:before="60" w:after="60"/>
      </w:pPr>
      <w:r>
        <w:t>A date dimension table generated programmatically from the Patients table using the minimum and maximum values of the RegistrationDate column. It provides date hierarchies (Year, Quarter, Month Name, Day) to support time-intelligence analysis.</w:t>
      </w:r>
    </w:p>
    <w:p w:rsidR="005A2A4A" w:rsidRDefault="005A2A4A">
      <w:pPr>
        <w:spacing w:before="80" w:after="80"/>
      </w:pPr>
    </w:p>
    <w:p w:rsidR="005A2A4A" w:rsidRDefault="00F60E8D">
      <w:pPr>
        <w:pStyle w:val="Heading3"/>
      </w:pPr>
      <w:r>
        <w:t>2.2.2 Blood Group Description Table</w:t>
      </w:r>
    </w:p>
    <w:p w:rsidR="005A2A4A" w:rsidRDefault="005A2A4A">
      <w:pPr>
        <w:spacing w:before="80" w:after="80"/>
      </w:pPr>
    </w:p>
    <w:tbl>
      <w:tblPr>
        <w:tblW w:w="4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2800"/>
      </w:tblGrid>
      <w:tr w:rsidR="005A2A4A">
        <w:tc>
          <w:tcPr>
            <w:tcW w:w="12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lastRenderedPageBreak/>
              <w:t>ID</w:t>
            </w:r>
          </w:p>
        </w:tc>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Blood Group</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w:t>
            </w:r>
          </w:p>
        </w:tc>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3</w:t>
            </w:r>
          </w:p>
        </w:tc>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4</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w:t>
            </w:r>
          </w:p>
        </w:tc>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B+</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6</w:t>
            </w:r>
          </w:p>
        </w:tc>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AB-</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7</w:t>
            </w:r>
          </w:p>
        </w:tc>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AB+</w:t>
            </w:r>
          </w:p>
        </w:tc>
      </w:tr>
    </w:tbl>
    <w:p w:rsidR="005A2A4A" w:rsidRDefault="005A2A4A">
      <w:pPr>
        <w:spacing w:before="160" w:after="160"/>
      </w:pPr>
    </w:p>
    <w:p w:rsidR="005A2A4A" w:rsidRDefault="00F60E8D">
      <w:pPr>
        <w:pStyle w:val="Heading3"/>
      </w:pPr>
      <w:r>
        <w:t>2.2.3 Insurance Description Table</w:t>
      </w:r>
    </w:p>
    <w:p w:rsidR="005A2A4A" w:rsidRDefault="005A2A4A">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5A2A4A">
        <w:tc>
          <w:tcPr>
            <w:tcW w:w="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ID</w:t>
            </w:r>
          </w:p>
        </w:tc>
        <w:tc>
          <w:tcPr>
            <w:tcW w:w="8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Insurance Company</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w:t>
            </w:r>
          </w:p>
        </w:tc>
        <w:tc>
          <w:tcPr>
            <w:tcW w:w="8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GULF UNION AL AHLIA COOPERATIVE INSURANCE</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2</w:t>
            </w:r>
          </w:p>
        </w:tc>
        <w:tc>
          <w:tcPr>
            <w:tcW w:w="8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SAUDI ARABIAN COOPERATIVE INSURANCE CO. (SAICO)</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w:t>
            </w:r>
          </w:p>
        </w:tc>
        <w:tc>
          <w:tcPr>
            <w:tcW w:w="8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BUPA Insurance Company</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4</w:t>
            </w:r>
          </w:p>
        </w:tc>
        <w:tc>
          <w:tcPr>
            <w:tcW w:w="8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Medgulf Life</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w:t>
            </w:r>
          </w:p>
        </w:tc>
        <w:tc>
          <w:tcPr>
            <w:tcW w:w="8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United Cooperative Assurance</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6</w:t>
            </w:r>
          </w:p>
        </w:tc>
        <w:tc>
          <w:tcPr>
            <w:tcW w:w="8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Metlife AIG ANB Cooperative Insurance Company</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7</w:t>
            </w:r>
          </w:p>
        </w:tc>
        <w:tc>
          <w:tcPr>
            <w:tcW w:w="8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Al-Etihad Co-operative Insurance Co - TCS</w:t>
            </w:r>
          </w:p>
        </w:tc>
      </w:tr>
      <w:tr w:rsidR="005A2A4A">
        <w:tc>
          <w:tcPr>
            <w:tcW w:w="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0</w:t>
            </w:r>
          </w:p>
        </w:tc>
        <w:tc>
          <w:tcPr>
            <w:tcW w:w="8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Cash</w:t>
            </w:r>
          </w:p>
        </w:tc>
      </w:tr>
    </w:tbl>
    <w:p w:rsidR="005A2A4A" w:rsidRDefault="005A2A4A">
      <w:pPr>
        <w:spacing w:before="160" w:after="160"/>
      </w:pPr>
    </w:p>
    <w:p w:rsidR="005A2A4A" w:rsidRDefault="00F60E8D">
      <w:pPr>
        <w:pStyle w:val="Heading3"/>
      </w:pPr>
      <w:r>
        <w:t>2.2.4 Source of Awareness Table</w:t>
      </w:r>
    </w:p>
    <w:p w:rsidR="005A2A4A" w:rsidRDefault="005A2A4A">
      <w:pPr>
        <w:spacing w:before="80" w:after="80"/>
      </w:pPr>
    </w:p>
    <w:tbl>
      <w:tblPr>
        <w:tblW w:w="5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3800"/>
      </w:tblGrid>
      <w:tr w:rsidR="005A2A4A">
        <w:tc>
          <w:tcPr>
            <w:tcW w:w="12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ID</w:t>
            </w:r>
          </w:p>
        </w:tc>
        <w:tc>
          <w:tcPr>
            <w:tcW w:w="3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Description</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Doctor Referral</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2</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Medical Representative Referral</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Police Referral</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4</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Ambulance Service</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Hospital Website</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6</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Family / Friend Referral</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7</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Google Search</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8</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Walk-in</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lastRenderedPageBreak/>
              <w:t>9</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Other</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Corporate Tie-up</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11</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Snapchat</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12</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LinkedIn</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13</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Instagram</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14</w:t>
            </w:r>
          </w:p>
        </w:tc>
        <w:tc>
          <w:tcPr>
            <w:tcW w:w="3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Discord</w:t>
            </w:r>
          </w:p>
        </w:tc>
      </w:tr>
      <w:tr w:rsidR="005A2A4A">
        <w:tc>
          <w:tcPr>
            <w:tcW w:w="1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15</w:t>
            </w:r>
          </w:p>
        </w:tc>
        <w:tc>
          <w:tcPr>
            <w:tcW w:w="3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Twitter</w:t>
            </w:r>
          </w:p>
        </w:tc>
      </w:tr>
    </w:tbl>
    <w:p w:rsidR="005A2A4A" w:rsidRDefault="005A2A4A">
      <w:pPr>
        <w:spacing w:before="160" w:after="160"/>
      </w:pPr>
    </w:p>
    <w:p w:rsidR="005A2A4A" w:rsidRDefault="00F60E8D">
      <w:pPr>
        <w:pStyle w:val="Heading1"/>
      </w:pPr>
      <w:r>
        <w:t>3. Data Transformations</w:t>
      </w:r>
    </w:p>
    <w:p w:rsidR="005A2A4A" w:rsidRDefault="00F60E8D">
      <w:pPr>
        <w:spacing w:before="60" w:after="60"/>
      </w:pPr>
      <w:r>
        <w:t>All transformations are applied in Power Query (M language) before data is loaded into the model.</w:t>
      </w:r>
    </w:p>
    <w:p w:rsidR="005A2A4A" w:rsidRDefault="005A2A4A">
      <w:pPr>
        <w:spacing w:before="80" w:after="80"/>
      </w:pPr>
    </w:p>
    <w:p w:rsidR="005A2A4A" w:rsidRDefault="00F60E8D">
      <w:pPr>
        <w:pStyle w:val="Heading2"/>
        <w:pBdr>
          <w:bottom w:val="single" w:sz="3" w:space="2" w:color="118DFF"/>
        </w:pBdr>
      </w:pPr>
      <w:r>
        <w:t>3.1 Branches Table</w:t>
      </w:r>
    </w:p>
    <w:p w:rsidR="005A2A4A" w:rsidRDefault="00F60E8D">
      <w:pPr>
        <w:pStyle w:val="ListParagraph"/>
        <w:numPr>
          <w:ilvl w:val="0"/>
          <w:numId w:val="2"/>
        </w:numPr>
        <w:spacing w:before="40" w:after="40"/>
      </w:pPr>
      <w:r>
        <w:t>Removed blank rows to ensure data integrity.</w:t>
      </w:r>
    </w:p>
    <w:p w:rsidR="005A2A4A" w:rsidRDefault="00F60E8D">
      <w:pPr>
        <w:pStyle w:val="ListParagraph"/>
        <w:numPr>
          <w:ilvl w:val="0"/>
          <w:numId w:val="2"/>
        </w:numPr>
        <w:spacing w:before="40" w:after="40"/>
      </w:pPr>
      <w:r>
        <w:t>Applied Title Case capitalization to the BranchNameEn column.</w:t>
      </w:r>
    </w:p>
    <w:p w:rsidR="005A2A4A" w:rsidRDefault="00F60E8D">
      <w:pPr>
        <w:pStyle w:val="ListParagraph"/>
        <w:numPr>
          <w:ilvl w:val="0"/>
          <w:numId w:val="2"/>
        </w:numPr>
        <w:spacing w:before="40" w:after="40"/>
      </w:pPr>
      <w:r>
        <w:t>Removed unnecessary columns not relevant to the analytical model.</w:t>
      </w:r>
    </w:p>
    <w:p w:rsidR="005A2A4A" w:rsidRDefault="005A2A4A">
      <w:pPr>
        <w:spacing w:before="80" w:after="80"/>
      </w:pPr>
    </w:p>
    <w:p w:rsidR="005A2A4A" w:rsidRDefault="00F60E8D">
      <w:pPr>
        <w:pStyle w:val="Heading2"/>
        <w:pBdr>
          <w:bottom w:val="single" w:sz="3" w:space="2" w:color="118DFF"/>
        </w:pBdr>
      </w:pPr>
      <w:r>
        <w:t>3.2 Countries Table</w:t>
      </w:r>
    </w:p>
    <w:p w:rsidR="005A2A4A" w:rsidRDefault="00F60E8D">
      <w:pPr>
        <w:pStyle w:val="ListParagraph"/>
        <w:numPr>
          <w:ilvl w:val="0"/>
          <w:numId w:val="2"/>
        </w:numPr>
        <w:spacing w:before="40" w:after="40"/>
      </w:pPr>
      <w:r>
        <w:t>Applied Title Case capitalization to the CountryNameEn column.</w:t>
      </w:r>
    </w:p>
    <w:p w:rsidR="005A2A4A" w:rsidRDefault="00F60E8D">
      <w:pPr>
        <w:pStyle w:val="ListParagraph"/>
        <w:numPr>
          <w:ilvl w:val="0"/>
          <w:numId w:val="2"/>
        </w:numPr>
        <w:spacing w:before="40" w:after="40"/>
      </w:pPr>
      <w:r>
        <w:t>Removed unnecessary columns not relevant to the analytical model.</w:t>
      </w:r>
    </w:p>
    <w:p w:rsidR="005A2A4A" w:rsidRDefault="005A2A4A">
      <w:pPr>
        <w:spacing w:before="80" w:after="80"/>
      </w:pPr>
    </w:p>
    <w:p w:rsidR="005A2A4A" w:rsidRDefault="00F60E8D">
      <w:pPr>
        <w:pStyle w:val="Heading2"/>
        <w:pBdr>
          <w:bottom w:val="single" w:sz="3" w:space="2" w:color="118DFF"/>
        </w:pBdr>
      </w:pPr>
      <w:r>
        <w:t>3.3 Patients Table (Fact Table)</w:t>
      </w:r>
    </w:p>
    <w:p w:rsidR="005A2A4A" w:rsidRDefault="00F60E8D">
      <w:pPr>
        <w:pStyle w:val="Heading3"/>
      </w:pPr>
      <w:r>
        <w:t>3.3.1 Gender Column — Value Replacement</w:t>
      </w:r>
    </w:p>
    <w:p w:rsidR="005A2A4A" w:rsidRDefault="005A2A4A">
      <w:pPr>
        <w:spacing w:before="80" w:after="80"/>
      </w:pPr>
    </w:p>
    <w:tbl>
      <w:tblPr>
        <w:tblW w:w="4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2600"/>
      </w:tblGrid>
      <w:tr w:rsidR="005A2A4A">
        <w:tc>
          <w:tcPr>
            <w:tcW w:w="14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Original Value</w:t>
            </w:r>
          </w:p>
        </w:tc>
        <w:tc>
          <w:tcPr>
            <w:tcW w:w="2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Replaced With</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Male</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2</w:t>
            </w:r>
          </w:p>
        </w:tc>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Female</w:t>
            </w:r>
          </w:p>
        </w:tc>
      </w:tr>
    </w:tbl>
    <w:p w:rsidR="005A2A4A" w:rsidRDefault="005A2A4A">
      <w:pPr>
        <w:spacing w:before="160" w:after="160"/>
      </w:pPr>
    </w:p>
    <w:p w:rsidR="00E40936" w:rsidRDefault="00E40936">
      <w:pPr>
        <w:spacing w:before="160" w:after="160"/>
      </w:pPr>
    </w:p>
    <w:p w:rsidR="00E40936" w:rsidRDefault="00E40936">
      <w:pPr>
        <w:spacing w:before="160" w:after="160"/>
      </w:pPr>
    </w:p>
    <w:p w:rsidR="00E40936" w:rsidRDefault="00E40936">
      <w:pPr>
        <w:spacing w:before="160" w:after="160"/>
      </w:pPr>
    </w:p>
    <w:p w:rsidR="00E40936" w:rsidRDefault="00E40936">
      <w:pPr>
        <w:spacing w:before="160" w:after="160"/>
      </w:pPr>
    </w:p>
    <w:p w:rsidR="005A2A4A" w:rsidRDefault="00F60E8D">
      <w:pPr>
        <w:pStyle w:val="Heading3"/>
      </w:pPr>
      <w:r>
        <w:lastRenderedPageBreak/>
        <w:t>3.3.2 Billing Type Column — Value Replacement</w:t>
      </w:r>
    </w:p>
    <w:p w:rsidR="005A2A4A" w:rsidRDefault="005A2A4A">
      <w:pPr>
        <w:spacing w:before="80" w:after="80"/>
      </w:pPr>
    </w:p>
    <w:tbl>
      <w:tblPr>
        <w:tblW w:w="4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2600"/>
      </w:tblGrid>
      <w:tr w:rsidR="005A2A4A">
        <w:tc>
          <w:tcPr>
            <w:tcW w:w="14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Original Value</w:t>
            </w:r>
          </w:p>
        </w:tc>
        <w:tc>
          <w:tcPr>
            <w:tcW w:w="2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Replaced With</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Cash</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w:t>
            </w:r>
          </w:p>
        </w:tc>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Insurance</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Charity</w:t>
            </w:r>
          </w:p>
        </w:tc>
      </w:tr>
    </w:tbl>
    <w:p w:rsidR="005A2A4A" w:rsidRDefault="005A2A4A">
      <w:pPr>
        <w:spacing w:before="160" w:after="160"/>
      </w:pPr>
    </w:p>
    <w:p w:rsidR="005A2A4A" w:rsidRDefault="00F60E8D">
      <w:pPr>
        <w:pStyle w:val="Heading3"/>
      </w:pPr>
      <w:r>
        <w:t>3.3.3 ResidencyType Column — Value Replacement</w:t>
      </w:r>
    </w:p>
    <w:p w:rsidR="005A2A4A" w:rsidRDefault="005A2A4A">
      <w:pPr>
        <w:spacing w:before="80" w:after="80"/>
      </w:pPr>
    </w:p>
    <w:tbl>
      <w:tblPr>
        <w:tblW w:w="4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2600"/>
      </w:tblGrid>
      <w:tr w:rsidR="005A2A4A">
        <w:tc>
          <w:tcPr>
            <w:tcW w:w="14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Original Value</w:t>
            </w:r>
          </w:p>
        </w:tc>
        <w:tc>
          <w:tcPr>
            <w:tcW w:w="2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Replaced With</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Citizen</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2</w:t>
            </w:r>
          </w:p>
        </w:tc>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Resident</w:t>
            </w:r>
          </w:p>
        </w:tc>
      </w:tr>
      <w:tr w:rsidR="005A2A4A">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Visitor</w:t>
            </w:r>
          </w:p>
        </w:tc>
      </w:tr>
    </w:tbl>
    <w:p w:rsidR="005A2A4A" w:rsidRDefault="005A2A4A">
      <w:pPr>
        <w:spacing w:before="160" w:after="160"/>
      </w:pPr>
    </w:p>
    <w:p w:rsidR="005A2A4A" w:rsidRDefault="00F60E8D">
      <w:pPr>
        <w:pStyle w:val="Heading3"/>
      </w:pPr>
      <w:r>
        <w:t>3.3.4 Calculated Column: Age</w:t>
      </w:r>
    </w:p>
    <w:p w:rsidR="005A2A4A" w:rsidRDefault="00F60E8D">
      <w:pPr>
        <w:spacing w:before="60" w:after="60"/>
      </w:pPr>
      <w:r>
        <w:t>A calculated Age column is derived by subtracting the patient's date of birth (DOB column) from today's date, yielding the patient's current age in years.</w:t>
      </w:r>
    </w:p>
    <w:p w:rsidR="005A2A4A" w:rsidRDefault="005A2A4A">
      <w:pPr>
        <w:spacing w:before="80" w:after="80"/>
      </w:pPr>
    </w:p>
    <w:p w:rsidR="005A2A4A" w:rsidRDefault="00F60E8D">
      <w:pPr>
        <w:pStyle w:val="Heading3"/>
      </w:pPr>
      <w:r>
        <w:t>3.3.5 Calculated Column: Age Group</w:t>
      </w:r>
    </w:p>
    <w:p w:rsidR="005A2A4A" w:rsidRDefault="00F60E8D">
      <w:pPr>
        <w:spacing w:before="60" w:after="60"/>
      </w:pPr>
      <w:r>
        <w:t>An Age Group classification column is derived from the Age column using the following conditional logic:</w:t>
      </w:r>
    </w:p>
    <w:p w:rsidR="005A2A4A" w:rsidRDefault="005A2A4A">
      <w:pPr>
        <w:spacing w:before="80" w:after="80"/>
      </w:pPr>
    </w:p>
    <w:tbl>
      <w:tblPr>
        <w:tblW w:w="6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500"/>
      </w:tblGrid>
      <w:tr w:rsidR="005A2A4A">
        <w:tc>
          <w:tcPr>
            <w:tcW w:w="25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Condition</w:t>
            </w:r>
          </w:p>
        </w:tc>
        <w:tc>
          <w:tcPr>
            <w:tcW w:w="35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Age Group Label</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Age &lt;= 2</w:t>
            </w:r>
          </w:p>
        </w:tc>
        <w:tc>
          <w:tcPr>
            <w:tcW w:w="3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Infants</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Age &lt;= 12</w:t>
            </w:r>
          </w:p>
        </w:tc>
        <w:tc>
          <w:tcPr>
            <w:tcW w:w="3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Children</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Age &lt;= 19</w:t>
            </w:r>
          </w:p>
        </w:tc>
        <w:tc>
          <w:tcPr>
            <w:tcW w:w="3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Teens</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Age &lt;= 35</w:t>
            </w:r>
          </w:p>
        </w:tc>
        <w:tc>
          <w:tcPr>
            <w:tcW w:w="3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Young Adults</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Age &lt;= 59</w:t>
            </w:r>
          </w:p>
        </w:tc>
        <w:tc>
          <w:tcPr>
            <w:tcW w:w="3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Adults</w:t>
            </w:r>
          </w:p>
        </w:tc>
      </w:tr>
      <w:tr w:rsidR="005A2A4A">
        <w:tc>
          <w:tcPr>
            <w:tcW w:w="2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Age &gt;= 60</w:t>
            </w:r>
          </w:p>
        </w:tc>
        <w:tc>
          <w:tcPr>
            <w:tcW w:w="3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Seniors</w:t>
            </w:r>
          </w:p>
        </w:tc>
      </w:tr>
    </w:tbl>
    <w:p w:rsidR="005A2A4A" w:rsidRDefault="005A2A4A">
      <w:pPr>
        <w:spacing w:before="160" w:after="160"/>
      </w:pPr>
    </w:p>
    <w:p w:rsidR="005A2A4A" w:rsidRDefault="00F60E8D">
      <w:pPr>
        <w:pStyle w:val="ListParagraph"/>
        <w:numPr>
          <w:ilvl w:val="0"/>
          <w:numId w:val="2"/>
        </w:numPr>
        <w:spacing w:before="40" w:after="40"/>
      </w:pPr>
      <w:r>
        <w:t>Removed unnecessary columns not required by the analytical model.</w:t>
      </w:r>
    </w:p>
    <w:p w:rsidR="005A2A4A" w:rsidRDefault="00F60E8D">
      <w:pPr>
        <w:pStyle w:val="Heading1"/>
      </w:pPr>
      <w:r>
        <w:t>4. Data Modelling</w:t>
      </w:r>
    </w:p>
    <w:p w:rsidR="005A2A4A" w:rsidRDefault="00F60E8D">
      <w:pPr>
        <w:spacing w:before="60" w:after="60"/>
      </w:pPr>
      <w:r>
        <w:lastRenderedPageBreak/>
        <w:t>The data model follows a star schema design, with the Patients fact table at the centre connected to multiple dimension tables. All relationships use One-to-Many cardinality with Single cross-filter direction to optimise query performance and maintain data lineage.</w:t>
      </w:r>
    </w:p>
    <w:p w:rsidR="005A2A4A" w:rsidRDefault="005A2A4A">
      <w:pPr>
        <w:spacing w:before="160" w:after="1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16"/>
        <w:gridCol w:w="1513"/>
        <w:gridCol w:w="1320"/>
        <w:gridCol w:w="1998"/>
        <w:gridCol w:w="1535"/>
        <w:gridCol w:w="1378"/>
      </w:tblGrid>
      <w:tr w:rsidR="005A2A4A">
        <w:tc>
          <w:tcPr>
            <w:tcW w:w="17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From Table</w:t>
            </w:r>
          </w:p>
        </w:tc>
        <w:tc>
          <w:tcPr>
            <w:tcW w:w="1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From Column</w:t>
            </w:r>
          </w:p>
        </w:tc>
        <w:tc>
          <w:tcPr>
            <w:tcW w:w="14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To Table</w:t>
            </w:r>
          </w:p>
        </w:tc>
        <w:tc>
          <w:tcPr>
            <w:tcW w:w="1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To Column</w:t>
            </w:r>
          </w:p>
        </w:tc>
        <w:tc>
          <w:tcPr>
            <w:tcW w:w="1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Cardinality</w:t>
            </w:r>
          </w:p>
        </w:tc>
        <w:tc>
          <w:tcPr>
            <w:tcW w:w="15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Cross Filter</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Branches</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BranchId</w:t>
            </w:r>
          </w:p>
        </w:tc>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BranchId</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Single</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Countries</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CountryId</w:t>
            </w:r>
          </w:p>
        </w:tc>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Country</w:t>
            </w:r>
            <w:r w:rsidR="00582EDD">
              <w:rPr>
                <w:sz w:val="18"/>
                <w:szCs w:val="18"/>
              </w:rPr>
              <w:t>ID</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Single</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Blood Group Description</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Id</w:t>
            </w:r>
          </w:p>
        </w:tc>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Blood Group</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Single</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Insurance Description</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Id</w:t>
            </w:r>
          </w:p>
        </w:tc>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InsuranceCompanyId</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Single</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DimDate</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Date</w:t>
            </w:r>
          </w:p>
        </w:tc>
        <w:tc>
          <w:tcPr>
            <w:tcW w:w="14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Registration Date</w:t>
            </w:r>
          </w:p>
        </w:tc>
        <w:tc>
          <w:tcPr>
            <w:tcW w:w="1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Single</w:t>
            </w:r>
          </w:p>
        </w:tc>
      </w:tr>
      <w:tr w:rsidR="005A2A4A">
        <w:tc>
          <w:tcPr>
            <w:tcW w:w="17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Source of Awareness</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Id</w:t>
            </w:r>
          </w:p>
        </w:tc>
        <w:tc>
          <w:tcPr>
            <w:tcW w:w="14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w:t>
            </w:r>
          </w:p>
        </w:tc>
        <w:tc>
          <w:tcPr>
            <w:tcW w:w="1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Source_of_Awareness</w:t>
            </w:r>
          </w:p>
        </w:tc>
        <w:tc>
          <w:tcPr>
            <w:tcW w:w="1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One-to-Many</w:t>
            </w:r>
          </w:p>
        </w:tc>
        <w:tc>
          <w:tcPr>
            <w:tcW w:w="15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Single</w:t>
            </w:r>
          </w:p>
        </w:tc>
      </w:tr>
    </w:tbl>
    <w:p w:rsidR="005A2A4A" w:rsidRDefault="005A2A4A">
      <w:pPr>
        <w:spacing w:before="160" w:after="160"/>
      </w:pPr>
    </w:p>
    <w:p w:rsidR="005A2A4A" w:rsidRDefault="00F60E8D">
      <w:pPr>
        <w:pStyle w:val="Heading1"/>
      </w:pPr>
      <w:r>
        <w:t>5. Key Performance Indicators (Measures)</w:t>
      </w:r>
    </w:p>
    <w:p w:rsidR="005A2A4A" w:rsidRDefault="00F60E8D">
      <w:pPr>
        <w:spacing w:before="60" w:after="60"/>
      </w:pPr>
      <w:r>
        <w:t>The following DAX measures are defined in the data model and are used across all report pages:</w:t>
      </w:r>
    </w:p>
    <w:p w:rsidR="005A2A4A" w:rsidRDefault="005A2A4A">
      <w:pPr>
        <w:spacing w:before="160" w:after="1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4560"/>
        <w:gridCol w:w="2600"/>
      </w:tblGrid>
      <w:tr w:rsidR="005A2A4A">
        <w:tc>
          <w:tcPr>
            <w:tcW w:w="22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Measure</w:t>
            </w:r>
          </w:p>
        </w:tc>
        <w:tc>
          <w:tcPr>
            <w:tcW w:w="4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DAX Expression</w:t>
            </w:r>
          </w:p>
        </w:tc>
        <w:tc>
          <w:tcPr>
            <w:tcW w:w="26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Description</w:t>
            </w:r>
          </w:p>
        </w:tc>
      </w:tr>
      <w:tr w:rsidR="005A2A4A">
        <w:tc>
          <w:tcPr>
            <w:tcW w:w="2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w:t>
            </w:r>
          </w:p>
        </w:tc>
        <w:tc>
          <w:tcPr>
            <w:tcW w:w="4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color w:val="12239E"/>
                <w:sz w:val="18"/>
                <w:szCs w:val="18"/>
              </w:rPr>
              <w:t>CALCULATE(COUNT(Patients[PatientID]))</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Count of all patients</w:t>
            </w:r>
          </w:p>
        </w:tc>
      </w:tr>
      <w:tr w:rsidR="005A2A4A">
        <w:tc>
          <w:tcPr>
            <w:tcW w:w="22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Male Patients</w:t>
            </w:r>
          </w:p>
        </w:tc>
        <w:tc>
          <w:tcPr>
            <w:tcW w:w="4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rFonts w:ascii="Courier New" w:eastAsia="Courier New" w:hAnsi="Courier New" w:cs="Courier New"/>
                <w:color w:val="12239E"/>
                <w:sz w:val="18"/>
                <w:szCs w:val="18"/>
              </w:rPr>
              <w:t>CALCULATE(COUNT(Patients[PatientID]), Patients[Gender] = "Male")</w:t>
            </w:r>
          </w:p>
        </w:tc>
        <w:tc>
          <w:tcPr>
            <w:tcW w:w="26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Count of male patients</w:t>
            </w:r>
          </w:p>
        </w:tc>
      </w:tr>
      <w:tr w:rsidR="005A2A4A">
        <w:tc>
          <w:tcPr>
            <w:tcW w:w="22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Female Patients</w:t>
            </w:r>
          </w:p>
        </w:tc>
        <w:tc>
          <w:tcPr>
            <w:tcW w:w="4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rFonts w:ascii="Courier New" w:eastAsia="Courier New" w:hAnsi="Courier New" w:cs="Courier New"/>
                <w:color w:val="12239E"/>
                <w:sz w:val="18"/>
                <w:szCs w:val="18"/>
              </w:rPr>
              <w:t>CALCULATE(COUNT(Patients[PatientID]), Patients[Gender] = "Female")</w:t>
            </w:r>
          </w:p>
        </w:tc>
        <w:tc>
          <w:tcPr>
            <w:tcW w:w="26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Count of female patients</w:t>
            </w:r>
          </w:p>
        </w:tc>
      </w:tr>
    </w:tbl>
    <w:p w:rsidR="005A2A4A" w:rsidRDefault="005A2A4A">
      <w:pPr>
        <w:spacing w:before="160" w:after="160"/>
      </w:pPr>
    </w:p>
    <w:p w:rsidR="005A2A4A" w:rsidRDefault="00F60E8D">
      <w:pPr>
        <w:pStyle w:val="Heading1"/>
      </w:pPr>
      <w:r>
        <w:t>6. Report Pages &amp; Visualizations</w:t>
      </w:r>
    </w:p>
    <w:p w:rsidR="005A2A4A" w:rsidRDefault="00F60E8D">
      <w:pPr>
        <w:pStyle w:val="Heading2"/>
        <w:pBdr>
          <w:bottom w:val="single" w:sz="3" w:space="2" w:color="118DFF"/>
        </w:pBdr>
      </w:pPr>
      <w:r>
        <w:t>6.1 Patient Demographic Insights Dashboard</w:t>
      </w:r>
    </w:p>
    <w:p w:rsidR="005A2A4A" w:rsidRDefault="005A2A4A">
      <w:pPr>
        <w:spacing w:before="80" w:after="80"/>
      </w:pPr>
    </w:p>
    <w:p w:rsidR="005A2A4A" w:rsidRDefault="00F60E8D">
      <w:pPr>
        <w:pStyle w:val="Heading3"/>
      </w:pPr>
      <w:r>
        <w:t>6.1.1 Dashboard Header (Text Card)</w:t>
      </w:r>
    </w:p>
    <w:p w:rsidR="005A2A4A" w:rsidRDefault="00F60E8D">
      <w:pPr>
        <w:spacing w:before="140" w:after="60"/>
      </w:pPr>
      <w:r>
        <w:rPr>
          <w:b/>
          <w:bCs/>
          <w:color w:val="12239E"/>
        </w:rPr>
        <w:t>Text Card Configuration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 Text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 Demographic Insights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Title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(Bold), 18pt,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lastRenderedPageBreak/>
              <w:t>Subtitle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12pt, Black</w:t>
            </w:r>
          </w:p>
        </w:tc>
      </w:tr>
    </w:tbl>
    <w:p w:rsidR="005A2A4A" w:rsidRDefault="005A2A4A">
      <w:pPr>
        <w:spacing w:before="80" w:after="80"/>
      </w:pPr>
    </w:p>
    <w:p w:rsidR="005A2A4A" w:rsidRDefault="00F60E8D">
      <w:pPr>
        <w:pStyle w:val="Heading3"/>
      </w:pPr>
      <w:r>
        <w:t>6.1.2 Container Shapes</w:t>
      </w:r>
    </w:p>
    <w:p w:rsidR="005A2A4A" w:rsidRDefault="00F60E8D">
      <w:pPr>
        <w:spacing w:before="60" w:after="60"/>
      </w:pPr>
      <w:r>
        <w:t>Rounded rectangle shapes are used to visually group and align related visuals on the canvas, creating a modern card-based dashboard layout.</w:t>
      </w:r>
    </w:p>
    <w:p w:rsidR="005A2A4A" w:rsidRDefault="005A2A4A">
      <w:pPr>
        <w:spacing w:before="80" w:after="80"/>
      </w:pPr>
    </w:p>
    <w:p w:rsidR="005A2A4A" w:rsidRDefault="00F60E8D">
      <w:pPr>
        <w:spacing w:before="140" w:after="60"/>
      </w:pPr>
      <w:r>
        <w:rPr>
          <w:b/>
          <w:bCs/>
          <w:color w:val="12239E"/>
        </w:rPr>
        <w:t>Shape 1 — Slicer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116 x 451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1069 x 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Groups and aligns Branch and Year slicers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#EEF3FA</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#CFC7F7</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Corner Style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Rounded corners for smooth UI appearance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Set behind slicers for proper alignment</w:t>
            </w:r>
          </w:p>
        </w:tc>
      </w:tr>
    </w:tbl>
    <w:p w:rsidR="005A2A4A" w:rsidRDefault="005A2A4A">
      <w:pPr>
        <w:spacing w:before="80" w:after="80"/>
      </w:pPr>
    </w:p>
    <w:p w:rsidR="005A2A4A" w:rsidRDefault="00F60E8D">
      <w:pPr>
        <w:spacing w:before="140" w:after="60"/>
      </w:pPr>
      <w:r>
        <w:rPr>
          <w:b/>
          <w:bCs/>
          <w:color w:val="12239E"/>
        </w:rPr>
        <w:t>Shape 2 — Donut Chart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725 x 475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 x 121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Patients by Gender, Total Patients card, and Demographic donut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Corner Radius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5A2A4A" w:rsidRDefault="00F60E8D">
      <w:pPr>
        <w:spacing w:before="140" w:after="60"/>
      </w:pPr>
      <w:r>
        <w:rPr>
          <w:b/>
          <w:bCs/>
          <w:color w:val="12239E"/>
        </w:rPr>
        <w:t>Shape 3 — Analytics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725 x 1040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480 x 121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Line Chart, Stacked Bar Chart, and Stacked Column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Corner Radius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lastRenderedPageBreak/>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5A2A4A" w:rsidRDefault="00F60E8D">
      <w:pPr>
        <w:spacing w:before="140" w:after="60"/>
      </w:pPr>
      <w:r>
        <w:rPr>
          <w:b/>
          <w:bCs/>
          <w:color w:val="12239E"/>
        </w:rPr>
        <w:t>Shape 4 — Insights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449 x 1515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 x 846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two stacked bar charts and one donut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Corner Radius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5A2A4A" w:rsidRDefault="00F60E8D">
      <w:pPr>
        <w:pStyle w:val="Heading3"/>
      </w:pPr>
      <w:r>
        <w:t>6.1.3 Slicers</w:t>
      </w:r>
    </w:p>
    <w:p w:rsidR="005A2A4A" w:rsidRDefault="00F60E8D">
      <w:pPr>
        <w:spacing w:before="140" w:after="60"/>
      </w:pPr>
      <w:r>
        <w:rPr>
          <w:b/>
          <w:bCs/>
          <w:color w:val="12239E"/>
        </w:rPr>
        <w:t>Branch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80 x 216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1093 x 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Branches[BranchNameEn]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12pt,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w:t>
            </w:r>
          </w:p>
        </w:tc>
      </w:tr>
    </w:tbl>
    <w:p w:rsidR="005A2A4A" w:rsidRDefault="005A2A4A">
      <w:pPr>
        <w:spacing w:before="80" w:after="80"/>
      </w:pPr>
    </w:p>
    <w:p w:rsidR="005A2A4A" w:rsidRDefault="00F60E8D">
      <w:pPr>
        <w:spacing w:before="140" w:after="60"/>
      </w:pPr>
      <w:r>
        <w:rPr>
          <w:b/>
          <w:bCs/>
          <w:color w:val="12239E"/>
        </w:rPr>
        <w:t>Year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81 x 170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1322 x 22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DimDate[Year]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12pt,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w:t>
            </w:r>
          </w:p>
        </w:tc>
      </w:tr>
    </w:tbl>
    <w:p w:rsidR="005A2A4A" w:rsidRDefault="005A2A4A">
      <w:pPr>
        <w:spacing w:before="80" w:after="80"/>
      </w:pPr>
    </w:p>
    <w:p w:rsidR="00DC684F" w:rsidRDefault="00DC684F">
      <w:pPr>
        <w:spacing w:before="80" w:after="80"/>
      </w:pPr>
    </w:p>
    <w:p w:rsidR="00DC684F" w:rsidRDefault="00DC684F">
      <w:pPr>
        <w:spacing w:before="80" w:after="80"/>
      </w:pPr>
    </w:p>
    <w:p w:rsidR="00DC684F" w:rsidRDefault="00DC684F">
      <w:pPr>
        <w:spacing w:before="80" w:after="80"/>
      </w:pPr>
    </w:p>
    <w:p w:rsidR="005A2A4A" w:rsidRDefault="00F60E8D">
      <w:pPr>
        <w:pStyle w:val="Heading3"/>
      </w:pPr>
      <w:r>
        <w:lastRenderedPageBreak/>
        <w:t>6.1.4 KPI Card</w:t>
      </w:r>
    </w:p>
    <w:p w:rsidR="005A2A4A" w:rsidRDefault="00F60E8D">
      <w:pPr>
        <w:spacing w:before="140" w:after="60"/>
      </w:pPr>
      <w:r>
        <w:rPr>
          <w:b/>
          <w:bCs/>
          <w:color w:val="12239E"/>
        </w:rPr>
        <w:t>Total Patients (Name Card)</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73 x 136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Measure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Semibold, 20pt, Black</w:t>
            </w:r>
          </w:p>
        </w:tc>
      </w:tr>
    </w:tbl>
    <w:p w:rsidR="005A2A4A" w:rsidRDefault="005A2A4A">
      <w:pPr>
        <w:spacing w:before="80" w:after="80"/>
      </w:pPr>
    </w:p>
    <w:p w:rsidR="005A2A4A" w:rsidRDefault="00F60E8D">
      <w:pPr>
        <w:pStyle w:val="Heading3"/>
      </w:pPr>
      <w:r>
        <w:t>6.1.5 Charts</w:t>
      </w:r>
    </w:p>
    <w:p w:rsidR="005A2A4A" w:rsidRDefault="00F60E8D">
      <w:pPr>
        <w:spacing w:before="140" w:after="60"/>
      </w:pPr>
      <w:r>
        <w:rPr>
          <w:b/>
          <w:bCs/>
          <w:color w:val="12239E"/>
        </w:rPr>
        <w:t>Patients by Gender (Donut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450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Legend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Patients[Gender]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Outside, All Detail Labels, Segoe UI 9pt #605E5C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bl>
    <w:p w:rsidR="005A2A4A" w:rsidRDefault="005A2A4A">
      <w:pPr>
        <w:spacing w:before="80" w:after="80"/>
      </w:pPr>
    </w:p>
    <w:p w:rsidR="005A2A4A" w:rsidRDefault="00F60E8D">
      <w:pPr>
        <w:spacing w:before="140" w:after="60"/>
      </w:pPr>
      <w:r>
        <w:rPr>
          <w:b/>
          <w:bCs/>
          <w:color w:val="12239E"/>
        </w:rPr>
        <w:t>Patients Demographic / Residency (Donut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450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Legend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Patients[ResidenceTypeID]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Outside, All Detail Labels, Segoe UI 9pt #605E5C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10pt, Black, Italic</w:t>
            </w:r>
          </w:p>
        </w:tc>
      </w:tr>
    </w:tbl>
    <w:p w:rsidR="005A2A4A" w:rsidRDefault="005A2A4A">
      <w:pPr>
        <w:spacing w:before="80" w:after="80"/>
      </w:pPr>
    </w:p>
    <w:p w:rsidR="005A2A4A" w:rsidRDefault="00F60E8D">
      <w:pPr>
        <w:spacing w:before="140" w:after="60"/>
      </w:pPr>
      <w:r>
        <w:rPr>
          <w:b/>
          <w:bCs/>
          <w:color w:val="12239E"/>
        </w:rPr>
        <w:t>Patients Trend (Line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915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DimDate[Year], DimDate[Quarter], DimDate[MonthName]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Axis Titles / Y Values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 — 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lastRenderedPageBreak/>
              <w:t>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9pt, Black, Italic</w:t>
            </w:r>
          </w:p>
        </w:tc>
      </w:tr>
    </w:tbl>
    <w:p w:rsidR="005A2A4A" w:rsidRDefault="005A2A4A">
      <w:pPr>
        <w:spacing w:before="80" w:after="80"/>
      </w:pPr>
    </w:p>
    <w:p w:rsidR="005A2A4A" w:rsidRDefault="00F60E8D">
      <w:pPr>
        <w:spacing w:before="140" w:after="60"/>
      </w:pPr>
      <w:r>
        <w:rPr>
          <w:b/>
          <w:bCs/>
          <w:color w:val="12239E"/>
        </w:rPr>
        <w:t>Patients by Age Group (Stacked Bar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507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Patients[Age Group]</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Male Patients, Female Patients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Patients by Blood Group (Stacked Column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507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Blood Group Description[Description]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Male Patients, Female Patients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X-Axis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How Do You Know About Us (Stacked Bar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420 x 498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Source of Awareness[Description]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Male Patients, Female Patients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lastRenderedPageBreak/>
              <w:t>Y-Axis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Patients by Country (Stacked Bar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420 x 498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Countries[CountryNameEN]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Male Patients, Female Patients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Patients by Billing Segment (Donut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420 x 498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Legend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Patients[BillingType]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Outside, All Detail Labels, Segoe UI 9pt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bl>
    <w:p w:rsidR="005A2A4A" w:rsidRDefault="005A2A4A">
      <w:pPr>
        <w:spacing w:before="80" w:after="80"/>
      </w:pPr>
    </w:p>
    <w:p w:rsidR="005E062D" w:rsidRDefault="005E062D">
      <w:pPr>
        <w:spacing w:before="80" w:after="80"/>
      </w:pPr>
    </w:p>
    <w:p w:rsidR="005E062D" w:rsidRDefault="005E062D">
      <w:pPr>
        <w:spacing w:before="80" w:after="80"/>
      </w:pPr>
    </w:p>
    <w:p w:rsidR="005E062D" w:rsidRDefault="005E062D">
      <w:pPr>
        <w:spacing w:before="80" w:after="80"/>
      </w:pPr>
    </w:p>
    <w:p w:rsidR="005E062D" w:rsidRDefault="005E062D">
      <w:pPr>
        <w:spacing w:before="80" w:after="80"/>
      </w:pPr>
    </w:p>
    <w:p w:rsidR="005E062D" w:rsidRDefault="005E062D">
      <w:pPr>
        <w:spacing w:before="80" w:after="80"/>
      </w:pPr>
    </w:p>
    <w:p w:rsidR="005E062D" w:rsidRDefault="005E062D">
      <w:pPr>
        <w:spacing w:before="80" w:after="80"/>
      </w:pPr>
    </w:p>
    <w:p w:rsidR="005E062D" w:rsidRDefault="005E062D">
      <w:pPr>
        <w:spacing w:before="80" w:after="80"/>
      </w:pPr>
    </w:p>
    <w:p w:rsidR="005A2A4A" w:rsidRDefault="00F60E8D">
      <w:pPr>
        <w:pStyle w:val="Heading2"/>
        <w:pBdr>
          <w:bottom w:val="single" w:sz="3" w:space="2" w:color="118DFF"/>
        </w:pBdr>
      </w:pPr>
      <w:r>
        <w:lastRenderedPageBreak/>
        <w:t>6.2 Patients Registration Trend Dashboard</w:t>
      </w:r>
    </w:p>
    <w:p w:rsidR="005A2A4A" w:rsidRDefault="005A2A4A">
      <w:pPr>
        <w:spacing w:before="80" w:after="80"/>
      </w:pPr>
    </w:p>
    <w:p w:rsidR="005A2A4A" w:rsidRDefault="00F60E8D">
      <w:pPr>
        <w:pStyle w:val="Heading3"/>
      </w:pPr>
      <w:r>
        <w:t>6.2.1 Dashboard Header (Text Card)</w:t>
      </w:r>
    </w:p>
    <w:p w:rsidR="005A2A4A" w:rsidRDefault="00F60E8D">
      <w:pPr>
        <w:spacing w:before="140" w:after="60"/>
      </w:pPr>
      <w:r>
        <w:rPr>
          <w:b/>
          <w:bCs/>
          <w:color w:val="12239E"/>
        </w:rPr>
        <w:t>Text Card Configuration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 Text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 Registration Trend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Title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18pt,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Subtitle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w:t>
            </w:r>
          </w:p>
        </w:tc>
      </w:tr>
    </w:tbl>
    <w:p w:rsidR="005A2A4A" w:rsidRDefault="005A2A4A">
      <w:pPr>
        <w:spacing w:before="80" w:after="80"/>
      </w:pPr>
    </w:p>
    <w:p w:rsidR="005A2A4A" w:rsidRDefault="00F60E8D">
      <w:pPr>
        <w:pStyle w:val="Heading3"/>
      </w:pPr>
      <w:r>
        <w:t>6.2.2 Container Shapes</w:t>
      </w:r>
    </w:p>
    <w:p w:rsidR="005A2A4A" w:rsidRDefault="00F60E8D">
      <w:pPr>
        <w:spacing w:before="140" w:after="60"/>
      </w:pPr>
      <w:r>
        <w:rPr>
          <w:b/>
          <w:bCs/>
          <w:color w:val="12239E"/>
        </w:rPr>
        <w:t>Shape 5 — Slicer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84 x 484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1034 x 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Groups and aligns Branch and Year slicers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#EEF3FA</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#0D6ABF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slicers for proper alignment</w:t>
            </w:r>
          </w:p>
        </w:tc>
      </w:tr>
    </w:tbl>
    <w:p w:rsidR="005A2A4A" w:rsidRDefault="005A2A4A">
      <w:pPr>
        <w:spacing w:before="80" w:after="80"/>
      </w:pPr>
    </w:p>
    <w:p w:rsidR="005A2A4A" w:rsidRDefault="00F60E8D">
      <w:pPr>
        <w:spacing w:before="140" w:after="60"/>
      </w:pPr>
      <w:r>
        <w:rPr>
          <w:b/>
          <w:bCs/>
          <w:color w:val="12239E"/>
        </w:rPr>
        <w:t>Shape 6 — Filter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84 x 600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920 x 86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Groups Gender, Blood Group, and Source of Awareness slicers</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#EEF3FA</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#0D6ABF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slicers for proper alignment</w:t>
            </w:r>
          </w:p>
        </w:tc>
      </w:tr>
    </w:tbl>
    <w:p w:rsidR="005A2A4A" w:rsidRDefault="005A2A4A">
      <w:pPr>
        <w:spacing w:before="80" w:after="80"/>
      </w:pPr>
    </w:p>
    <w:p w:rsidR="004B6511" w:rsidRDefault="004B6511">
      <w:pPr>
        <w:spacing w:before="80" w:after="80"/>
      </w:pPr>
    </w:p>
    <w:p w:rsidR="004B6511" w:rsidRDefault="004B6511">
      <w:pPr>
        <w:spacing w:before="80" w:after="80"/>
      </w:pPr>
    </w:p>
    <w:p w:rsidR="005A2A4A" w:rsidRDefault="00F60E8D">
      <w:pPr>
        <w:spacing w:before="140" w:after="60"/>
      </w:pPr>
      <w:r>
        <w:rPr>
          <w:b/>
          <w:bCs/>
          <w:color w:val="12239E"/>
        </w:rPr>
        <w:t>Shape 7 — Trend Analysis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lastRenderedPageBreak/>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374 x 1515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 x 170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Stacked Column Chart and Clustered Column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#0D6ABF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5A2A4A" w:rsidRDefault="00F60E8D">
      <w:pPr>
        <w:spacing w:before="140" w:after="60"/>
      </w:pPr>
      <w:r>
        <w:rPr>
          <w:b/>
          <w:bCs/>
          <w:color w:val="12239E"/>
        </w:rPr>
        <w:t>Shape 8 — Monthly Trend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375 x 1515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 x 545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Monthly Patients Registration Clustered Column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#0D6ABF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5A2A4A" w:rsidRDefault="00F60E8D">
      <w:pPr>
        <w:spacing w:before="140" w:after="60"/>
      </w:pPr>
      <w:r>
        <w:rPr>
          <w:b/>
          <w:bCs/>
          <w:color w:val="12239E"/>
        </w:rPr>
        <w:t>Shape 9 — Daily Trend Container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375 x 1515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5 x 871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Purpose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Aligns Daily Patients Registration Clustered Column Chart</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Fill Color</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#FFFFFF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Border Color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#0D6ABF</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Effects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Shadow and glow effects enabled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Layer Order</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Set behind visuals</w:t>
            </w:r>
          </w:p>
        </w:tc>
      </w:tr>
    </w:tbl>
    <w:p w:rsidR="005A2A4A" w:rsidRDefault="005A2A4A">
      <w:pPr>
        <w:spacing w:before="80" w:after="80"/>
      </w:pPr>
    </w:p>
    <w:p w:rsidR="004B6511" w:rsidRDefault="004B6511">
      <w:pPr>
        <w:spacing w:before="80" w:after="80"/>
      </w:pPr>
    </w:p>
    <w:p w:rsidR="004B6511" w:rsidRDefault="004B6511">
      <w:pPr>
        <w:spacing w:before="80" w:after="80"/>
      </w:pPr>
    </w:p>
    <w:p w:rsidR="004B6511" w:rsidRDefault="004B6511">
      <w:pPr>
        <w:spacing w:before="80" w:after="80"/>
      </w:pPr>
    </w:p>
    <w:p w:rsidR="004B6511" w:rsidRDefault="004B6511">
      <w:pPr>
        <w:spacing w:before="80" w:after="80"/>
      </w:pPr>
    </w:p>
    <w:p w:rsidR="004B6511" w:rsidRDefault="004B6511">
      <w:pPr>
        <w:spacing w:before="80" w:after="80"/>
      </w:pPr>
    </w:p>
    <w:p w:rsidR="005A2A4A" w:rsidRDefault="00F60E8D">
      <w:pPr>
        <w:pStyle w:val="Heading3"/>
      </w:pPr>
      <w:r>
        <w:lastRenderedPageBreak/>
        <w:t>6.2.3 Slicers</w:t>
      </w:r>
    </w:p>
    <w:p w:rsidR="005A2A4A" w:rsidRDefault="00F60E8D">
      <w:pPr>
        <w:spacing w:before="140" w:after="60"/>
      </w:pPr>
      <w:r>
        <w:rPr>
          <w:b/>
          <w:bCs/>
          <w:color w:val="12239E"/>
        </w:rPr>
        <w:t>Branch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57 x 287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1052 x 18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Branches[BranchNameEn]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Semibold, 10pt,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8pt, Black</w:t>
            </w:r>
          </w:p>
        </w:tc>
      </w:tr>
    </w:tbl>
    <w:p w:rsidR="005A2A4A" w:rsidRDefault="005A2A4A">
      <w:pPr>
        <w:spacing w:before="80" w:after="80"/>
      </w:pPr>
    </w:p>
    <w:p w:rsidR="005A2A4A" w:rsidRDefault="00F60E8D">
      <w:pPr>
        <w:spacing w:before="140" w:after="60"/>
      </w:pPr>
      <w:r>
        <w:rPr>
          <w:b/>
          <w:bCs/>
          <w:color w:val="12239E"/>
        </w:rPr>
        <w:t>Year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57 x 159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1340 x 18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DimDate[Year]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Semibold,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8pt, Black</w:t>
            </w:r>
          </w:p>
        </w:tc>
      </w:tr>
    </w:tbl>
    <w:p w:rsidR="005A2A4A" w:rsidRDefault="005A2A4A">
      <w:pPr>
        <w:spacing w:before="80" w:after="80"/>
      </w:pPr>
    </w:p>
    <w:p w:rsidR="005A2A4A" w:rsidRDefault="00F60E8D">
      <w:pPr>
        <w:spacing w:before="140" w:after="60"/>
      </w:pPr>
      <w:r>
        <w:rPr>
          <w:b/>
          <w:bCs/>
          <w:color w:val="12239E"/>
        </w:rPr>
        <w:t>Gender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54 x 125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937 x 101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Patients[Gender]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Semibold, 10pt,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8pt, Black</w:t>
            </w:r>
          </w:p>
        </w:tc>
      </w:tr>
    </w:tbl>
    <w:p w:rsidR="005A2A4A" w:rsidRDefault="005A2A4A">
      <w:pPr>
        <w:spacing w:before="80" w:after="80"/>
      </w:pPr>
    </w:p>
    <w:p w:rsidR="005A2A4A" w:rsidRDefault="00F60E8D">
      <w:pPr>
        <w:spacing w:before="140" w:after="60"/>
      </w:pPr>
      <w:r>
        <w:rPr>
          <w:b/>
          <w:bCs/>
          <w:color w:val="12239E"/>
        </w:rPr>
        <w:t>Blood Group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54 x 180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1062 x 102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Blood Group Description[Description]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8pt, Black</w:t>
            </w:r>
          </w:p>
        </w:tc>
      </w:tr>
    </w:tbl>
    <w:p w:rsidR="005A2A4A" w:rsidRDefault="005A2A4A">
      <w:pPr>
        <w:spacing w:before="80" w:after="80"/>
      </w:pPr>
    </w:p>
    <w:p w:rsidR="005A2A4A" w:rsidRDefault="00F60E8D">
      <w:pPr>
        <w:spacing w:before="140" w:after="60"/>
      </w:pPr>
      <w:r>
        <w:rPr>
          <w:b/>
          <w:bCs/>
          <w:color w:val="12239E"/>
        </w:rPr>
        <w:lastRenderedPageBreak/>
        <w:t>Source of Awareness Slicer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56 x 256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Position</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1243 x 102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Source of Awareness[Description]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Font</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Semibold, 10pt,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Value Font</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8pt, Black</w:t>
            </w:r>
          </w:p>
        </w:tc>
      </w:tr>
    </w:tbl>
    <w:p w:rsidR="005A2A4A" w:rsidRDefault="005A2A4A">
      <w:pPr>
        <w:spacing w:before="80" w:after="80"/>
      </w:pPr>
    </w:p>
    <w:p w:rsidR="005A2A4A" w:rsidRDefault="00F60E8D">
      <w:pPr>
        <w:pStyle w:val="Heading3"/>
      </w:pPr>
      <w:r>
        <w:t>6.2.4 Charts</w:t>
      </w:r>
    </w:p>
    <w:p w:rsidR="005A2A4A" w:rsidRDefault="00F60E8D">
      <w:pPr>
        <w:spacing w:before="140" w:after="60"/>
      </w:pPr>
      <w:r>
        <w:rPr>
          <w:b/>
          <w:bCs/>
          <w:color w:val="12239E"/>
        </w:rPr>
        <w:t>Annual Registration Trend (Stacked Column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747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DimDate[Year]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Quarterly Registration Trend (Clustered Column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350 x 747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Legend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DimDate[Year]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DimDate[Quarter]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X-Axis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Monthly Registration Trend (Clustered Column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lastRenderedPageBreak/>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351 x 1496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Legend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DimDate[Year]</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X-Axis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DimDate[Month Name]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X-Axis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 — Segoe UI 9pt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p w:rsidR="005A2A4A" w:rsidRDefault="00F60E8D">
      <w:pPr>
        <w:spacing w:before="140" w:after="60"/>
      </w:pPr>
      <w:r>
        <w:rPr>
          <w:b/>
          <w:bCs/>
          <w:color w:val="12239E"/>
        </w:rPr>
        <w:t>Daily Registration Trend (Clustered Column Chart)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5A2A4A">
        <w:tc>
          <w:tcPr>
            <w:tcW w:w="280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Property</w:t>
            </w:r>
          </w:p>
        </w:tc>
        <w:tc>
          <w:tcPr>
            <w:tcW w:w="6560" w:type="dxa"/>
            <w:tcBorders>
              <w:top w:val="single" w:sz="1" w:space="0" w:color="C5D8F5"/>
              <w:left w:val="single" w:sz="1" w:space="0" w:color="C5D8F5"/>
              <w:bottom w:val="single" w:sz="1" w:space="0" w:color="C5D8F5"/>
              <w:right w:val="single" w:sz="1" w:space="0" w:color="C5D8F5"/>
            </w:tcBorders>
            <w:shd w:val="clear" w:color="auto" w:fill="12239E"/>
            <w:tcMar>
              <w:top w:w="100" w:type="dxa"/>
              <w:left w:w="150" w:type="dxa"/>
              <w:bottom w:w="100" w:type="dxa"/>
              <w:right w:w="150" w:type="dxa"/>
            </w:tcMar>
          </w:tcPr>
          <w:p w:rsidR="005A2A4A" w:rsidRDefault="00F60E8D">
            <w:pPr>
              <w:jc w:val="center"/>
            </w:pPr>
            <w:r>
              <w:rPr>
                <w:b/>
                <w:bCs/>
                <w:color w:val="FFFFFF"/>
                <w:sz w:val="18"/>
                <w:szCs w:val="18"/>
              </w:rPr>
              <w:t>Configuration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Size (H x W)</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351 x 1496 px</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Fields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DimDate[Year], DimDate[Quarter], DimDate[Month Name], DimDate[Day]</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Y-Axis Field</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Total Patients (measure)</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X-Axis Values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On</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Data Labels</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On — Segoe UI 9pt Black</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Title</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Segoe UI, 10pt, Black, Bold</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Subtitle</w:t>
            </w:r>
          </w:p>
        </w:tc>
        <w:tc>
          <w:tcPr>
            <w:tcW w:w="6560" w:type="dxa"/>
            <w:tcBorders>
              <w:top w:val="single" w:sz="1" w:space="0" w:color="C5D8F5"/>
              <w:left w:val="single" w:sz="1" w:space="0" w:color="C5D8F5"/>
              <w:bottom w:val="single" w:sz="1" w:space="0" w:color="C5D8F5"/>
              <w:right w:val="single" w:sz="1" w:space="0" w:color="C5D8F5"/>
            </w:tcBorders>
            <w:shd w:val="clear" w:color="auto" w:fill="FFFFFF"/>
            <w:tcMar>
              <w:top w:w="80" w:type="dxa"/>
              <w:left w:w="150" w:type="dxa"/>
              <w:bottom w:w="80" w:type="dxa"/>
              <w:right w:w="150" w:type="dxa"/>
            </w:tcMar>
          </w:tcPr>
          <w:p w:rsidR="005A2A4A" w:rsidRDefault="00F60E8D">
            <w:r>
              <w:rPr>
                <w:sz w:val="18"/>
                <w:szCs w:val="18"/>
              </w:rPr>
              <w:t>Segoe UI, 9pt, Black, Italic</w:t>
            </w:r>
          </w:p>
        </w:tc>
      </w:tr>
      <w:tr w:rsidR="005A2A4A">
        <w:tc>
          <w:tcPr>
            <w:tcW w:w="280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Header Icons / Tooltips</w:t>
            </w:r>
          </w:p>
        </w:tc>
        <w:tc>
          <w:tcPr>
            <w:tcW w:w="6560" w:type="dxa"/>
            <w:tcBorders>
              <w:top w:val="single" w:sz="1" w:space="0" w:color="C5D8F5"/>
              <w:left w:val="single" w:sz="1" w:space="0" w:color="C5D8F5"/>
              <w:bottom w:val="single" w:sz="1" w:space="0" w:color="C5D8F5"/>
              <w:right w:val="single" w:sz="1" w:space="0" w:color="C5D8F5"/>
            </w:tcBorders>
            <w:shd w:val="clear" w:color="auto" w:fill="EEF3FA"/>
            <w:tcMar>
              <w:top w:w="80" w:type="dxa"/>
              <w:left w:w="150" w:type="dxa"/>
              <w:bottom w:w="80" w:type="dxa"/>
              <w:right w:w="150" w:type="dxa"/>
            </w:tcMar>
          </w:tcPr>
          <w:p w:rsidR="005A2A4A" w:rsidRDefault="00F60E8D">
            <w:r>
              <w:rPr>
                <w:sz w:val="18"/>
                <w:szCs w:val="18"/>
              </w:rPr>
              <w:t>Enabled</w:t>
            </w:r>
          </w:p>
        </w:tc>
      </w:tr>
    </w:tbl>
    <w:p w:rsidR="005A2A4A" w:rsidRDefault="005A2A4A">
      <w:pPr>
        <w:spacing w:before="80" w:after="80"/>
      </w:pPr>
    </w:p>
    <w:sectPr w:rsidR="005A2A4A" w:rsidSect="005A2A4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67E3" w:rsidRDefault="001A67E3" w:rsidP="005A2A4A">
      <w:r>
        <w:separator/>
      </w:r>
    </w:p>
  </w:endnote>
  <w:endnote w:type="continuationSeparator" w:id="1">
    <w:p w:rsidR="001A67E3" w:rsidRDefault="001A67E3" w:rsidP="005A2A4A">
      <w:r>
        <w:continuationSeparator/>
      </w:r>
    </w:p>
  </w:endnote>
</w:endnotes>
</file>

<file path=word/fontTable.xml><?xml version="1.0" encoding="utf-8"?>
<w:fonts xmlns:r="http://schemas.openxmlformats.org/officeDocument/2006/relationships" xmlns:w="http://schemas.openxmlformats.org/wordprocessingml/2006/main">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2A4A" w:rsidRDefault="00F60E8D">
    <w:pPr>
      <w:pBdr>
        <w:top w:val="single" w:sz="4" w:space="4" w:color="118DFF"/>
      </w:pBdr>
      <w:tabs>
        <w:tab w:val="right" w:pos="9360"/>
      </w:tabs>
    </w:pPr>
    <w:r>
      <w:rPr>
        <w:sz w:val="16"/>
        <w:szCs w:val="16"/>
      </w:rPr>
      <w:t>Shaik Afroz  |  30 April 2026</w:t>
    </w:r>
    <w:r>
      <w:rPr>
        <w:sz w:val="16"/>
        <w:szCs w:val="16"/>
      </w:rPr>
      <w:tab/>
      <w:t xml:space="preserve">Page </w:t>
    </w:r>
    <w:r w:rsidR="00D239A0">
      <w:rPr>
        <w:color w:val="12239E"/>
        <w:sz w:val="16"/>
        <w:szCs w:val="16"/>
      </w:rPr>
      <w:fldChar w:fldCharType="begin"/>
    </w:r>
    <w:r>
      <w:rPr>
        <w:color w:val="12239E"/>
        <w:sz w:val="16"/>
        <w:szCs w:val="16"/>
      </w:rPr>
      <w:instrText>PAGE</w:instrText>
    </w:r>
    <w:r w:rsidR="00D239A0">
      <w:rPr>
        <w:color w:val="12239E"/>
        <w:sz w:val="16"/>
        <w:szCs w:val="16"/>
      </w:rPr>
      <w:fldChar w:fldCharType="separate"/>
    </w:r>
    <w:r w:rsidR="004B6511">
      <w:rPr>
        <w:noProof/>
        <w:color w:val="12239E"/>
        <w:sz w:val="16"/>
        <w:szCs w:val="16"/>
      </w:rPr>
      <w:t>17</w:t>
    </w:r>
    <w:r w:rsidR="00D239A0">
      <w:rPr>
        <w:color w:val="12239E"/>
        <w:sz w:val="16"/>
        <w:szCs w:val="16"/>
      </w:rPr>
      <w:fldChar w:fldCharType="end"/>
    </w:r>
    <w:r>
      <w:rPr>
        <w:sz w:val="16"/>
        <w:szCs w:val="16"/>
      </w:rPr>
      <w:t xml:space="preserve"> of </w:t>
    </w:r>
    <w:r w:rsidR="00D239A0">
      <w:rPr>
        <w:color w:val="12239E"/>
        <w:sz w:val="16"/>
        <w:szCs w:val="16"/>
      </w:rPr>
      <w:fldChar w:fldCharType="begin"/>
    </w:r>
    <w:r>
      <w:rPr>
        <w:color w:val="12239E"/>
        <w:sz w:val="16"/>
        <w:szCs w:val="16"/>
      </w:rPr>
      <w:instrText>NUMPAGES</w:instrText>
    </w:r>
    <w:r w:rsidR="00D239A0">
      <w:rPr>
        <w:color w:val="12239E"/>
        <w:sz w:val="16"/>
        <w:szCs w:val="16"/>
      </w:rPr>
      <w:fldChar w:fldCharType="separate"/>
    </w:r>
    <w:r w:rsidR="004B6511">
      <w:rPr>
        <w:noProof/>
        <w:color w:val="12239E"/>
        <w:sz w:val="16"/>
        <w:szCs w:val="16"/>
      </w:rPr>
      <w:t>17</w:t>
    </w:r>
    <w:r w:rsidR="00D239A0">
      <w:rPr>
        <w:color w:val="12239E"/>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67E3" w:rsidRDefault="001A67E3" w:rsidP="005A2A4A">
      <w:r>
        <w:separator/>
      </w:r>
    </w:p>
  </w:footnote>
  <w:footnote w:type="continuationSeparator" w:id="1">
    <w:p w:rsidR="001A67E3" w:rsidRDefault="001A67E3" w:rsidP="005A2A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2A4A" w:rsidRDefault="00F60E8D">
    <w:pPr>
      <w:pBdr>
        <w:bottom w:val="single" w:sz="4" w:space="4" w:color="12239E"/>
      </w:pBdr>
    </w:pPr>
    <w:r>
      <w:rPr>
        <w:color w:val="12239E"/>
        <w:sz w:val="16"/>
        <w:szCs w:val="16"/>
      </w:rPr>
      <w:t>Power BI Technical Documentation  |  Patient Demographic Report</w:t>
    </w:r>
    <w:r>
      <w:rPr>
        <w:color w:val="E044A7"/>
        <w:sz w:val="16"/>
        <w:szCs w:val="16"/>
      </w:rPr>
      <w:t xml:space="preserve">  |  Confidential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F7D17"/>
    <w:multiLevelType w:val="hybridMultilevel"/>
    <w:tmpl w:val="FEC8E708"/>
    <w:lvl w:ilvl="0" w:tplc="B3902B24">
      <w:start w:val="1"/>
      <w:numFmt w:val="bullet"/>
      <w:lvlText w:val="●"/>
      <w:lvlJc w:val="left"/>
      <w:pPr>
        <w:ind w:left="720" w:hanging="360"/>
      </w:pPr>
    </w:lvl>
    <w:lvl w:ilvl="1" w:tplc="82BE5662">
      <w:start w:val="1"/>
      <w:numFmt w:val="bullet"/>
      <w:lvlText w:val="○"/>
      <w:lvlJc w:val="left"/>
      <w:pPr>
        <w:ind w:left="1440" w:hanging="360"/>
      </w:pPr>
    </w:lvl>
    <w:lvl w:ilvl="2" w:tplc="827C39CA">
      <w:start w:val="1"/>
      <w:numFmt w:val="bullet"/>
      <w:lvlText w:val="■"/>
      <w:lvlJc w:val="left"/>
      <w:pPr>
        <w:ind w:left="2160" w:hanging="360"/>
      </w:pPr>
    </w:lvl>
    <w:lvl w:ilvl="3" w:tplc="5906B9BA">
      <w:start w:val="1"/>
      <w:numFmt w:val="bullet"/>
      <w:lvlText w:val="●"/>
      <w:lvlJc w:val="left"/>
      <w:pPr>
        <w:ind w:left="2880" w:hanging="360"/>
      </w:pPr>
    </w:lvl>
    <w:lvl w:ilvl="4" w:tplc="B77C807C">
      <w:start w:val="1"/>
      <w:numFmt w:val="bullet"/>
      <w:lvlText w:val="○"/>
      <w:lvlJc w:val="left"/>
      <w:pPr>
        <w:ind w:left="3600" w:hanging="360"/>
      </w:pPr>
    </w:lvl>
    <w:lvl w:ilvl="5" w:tplc="98D6E808">
      <w:start w:val="1"/>
      <w:numFmt w:val="bullet"/>
      <w:lvlText w:val="■"/>
      <w:lvlJc w:val="left"/>
      <w:pPr>
        <w:ind w:left="4320" w:hanging="360"/>
      </w:pPr>
    </w:lvl>
    <w:lvl w:ilvl="6" w:tplc="05247398">
      <w:start w:val="1"/>
      <w:numFmt w:val="bullet"/>
      <w:lvlText w:val="●"/>
      <w:lvlJc w:val="left"/>
      <w:pPr>
        <w:ind w:left="5040" w:hanging="360"/>
      </w:pPr>
    </w:lvl>
    <w:lvl w:ilvl="7" w:tplc="16FAE70E">
      <w:start w:val="1"/>
      <w:numFmt w:val="bullet"/>
      <w:lvlText w:val="●"/>
      <w:lvlJc w:val="left"/>
      <w:pPr>
        <w:ind w:left="5760" w:hanging="360"/>
      </w:pPr>
    </w:lvl>
    <w:lvl w:ilvl="8" w:tplc="82A46CEE">
      <w:start w:val="1"/>
      <w:numFmt w:val="bullet"/>
      <w:lvlText w:val="●"/>
      <w:lvlJc w:val="left"/>
      <w:pPr>
        <w:ind w:left="6480" w:hanging="360"/>
      </w:pPr>
    </w:lvl>
  </w:abstractNum>
  <w:abstractNum w:abstractNumId="1">
    <w:nsid w:val="2F754A2A"/>
    <w:multiLevelType w:val="hybridMultilevel"/>
    <w:tmpl w:val="01F43C0C"/>
    <w:lvl w:ilvl="0" w:tplc="EF36AB28">
      <w:start w:val="1"/>
      <w:numFmt w:val="bullet"/>
      <w:lvlText w:val="●"/>
      <w:lvlJc w:val="left"/>
      <w:pPr>
        <w:ind w:left="720" w:hanging="360"/>
      </w:pPr>
    </w:lvl>
    <w:lvl w:ilvl="1" w:tplc="B7107ACC">
      <w:numFmt w:val="decimal"/>
      <w:lvlText w:val=""/>
      <w:lvlJc w:val="left"/>
    </w:lvl>
    <w:lvl w:ilvl="2" w:tplc="5D38BA28">
      <w:numFmt w:val="decimal"/>
      <w:lvlText w:val=""/>
      <w:lvlJc w:val="left"/>
    </w:lvl>
    <w:lvl w:ilvl="3" w:tplc="040A2C60">
      <w:numFmt w:val="decimal"/>
      <w:lvlText w:val=""/>
      <w:lvlJc w:val="left"/>
    </w:lvl>
    <w:lvl w:ilvl="4" w:tplc="E02C73E2">
      <w:numFmt w:val="decimal"/>
      <w:lvlText w:val=""/>
      <w:lvlJc w:val="left"/>
    </w:lvl>
    <w:lvl w:ilvl="5" w:tplc="225EDD7C">
      <w:numFmt w:val="decimal"/>
      <w:lvlText w:val=""/>
      <w:lvlJc w:val="left"/>
    </w:lvl>
    <w:lvl w:ilvl="6" w:tplc="8970154C">
      <w:numFmt w:val="decimal"/>
      <w:lvlText w:val=""/>
      <w:lvlJc w:val="left"/>
    </w:lvl>
    <w:lvl w:ilvl="7" w:tplc="5A4EEC48">
      <w:numFmt w:val="decimal"/>
      <w:lvlText w:val=""/>
      <w:lvlJc w:val="left"/>
    </w:lvl>
    <w:lvl w:ilvl="8" w:tplc="0358C0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characterSpacingControl w:val="doNotCompress"/>
  <w:footnotePr>
    <w:footnote w:id="0"/>
    <w:footnote w:id="1"/>
  </w:footnotePr>
  <w:endnotePr>
    <w:endnote w:id="0"/>
    <w:endnote w:id="1"/>
  </w:endnotePr>
  <w:compat/>
  <w:rsids>
    <w:rsidRoot w:val="005A2A4A"/>
    <w:rsid w:val="001A67E3"/>
    <w:rsid w:val="00387C4A"/>
    <w:rsid w:val="004B6511"/>
    <w:rsid w:val="00582EDD"/>
    <w:rsid w:val="005A2A4A"/>
    <w:rsid w:val="005E062D"/>
    <w:rsid w:val="00D239A0"/>
    <w:rsid w:val="00DC684F"/>
    <w:rsid w:val="00E40936"/>
    <w:rsid w:val="00F60E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eastAsia="Segoe UI" w:hAnsi="Segoe UI" w:cs="Segoe UI"/>
        <w:color w:val="4A4A6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9A0"/>
  </w:style>
  <w:style w:type="paragraph" w:styleId="Heading1">
    <w:name w:val="heading 1"/>
    <w:qFormat/>
    <w:rsid w:val="005A2A4A"/>
    <w:pPr>
      <w:spacing w:before="360" w:after="120"/>
      <w:outlineLvl w:val="0"/>
    </w:pPr>
    <w:rPr>
      <w:b/>
      <w:bCs/>
      <w:color w:val="12239E"/>
      <w:sz w:val="34"/>
      <w:szCs w:val="34"/>
    </w:rPr>
  </w:style>
  <w:style w:type="paragraph" w:styleId="Heading2">
    <w:name w:val="heading 2"/>
    <w:qFormat/>
    <w:rsid w:val="005A2A4A"/>
    <w:pPr>
      <w:spacing w:before="240" w:after="100"/>
      <w:outlineLvl w:val="1"/>
    </w:pPr>
    <w:rPr>
      <w:b/>
      <w:bCs/>
      <w:color w:val="12239E"/>
      <w:sz w:val="26"/>
      <w:szCs w:val="26"/>
    </w:rPr>
  </w:style>
  <w:style w:type="paragraph" w:styleId="Heading3">
    <w:name w:val="heading 3"/>
    <w:qFormat/>
    <w:rsid w:val="005A2A4A"/>
    <w:pPr>
      <w:spacing w:before="180" w:after="80"/>
      <w:outlineLvl w:val="2"/>
    </w:pPr>
    <w:rPr>
      <w:b/>
      <w:bCs/>
      <w:color w:val="118DFF"/>
      <w:sz w:val="22"/>
      <w:szCs w:val="22"/>
    </w:rPr>
  </w:style>
  <w:style w:type="paragraph" w:styleId="Heading4">
    <w:name w:val="heading 4"/>
    <w:qFormat/>
    <w:rsid w:val="005A2A4A"/>
    <w:pPr>
      <w:outlineLvl w:val="3"/>
    </w:pPr>
    <w:rPr>
      <w:i/>
      <w:iCs/>
      <w:color w:val="2E74B5"/>
    </w:rPr>
  </w:style>
  <w:style w:type="paragraph" w:styleId="Heading5">
    <w:name w:val="heading 5"/>
    <w:qFormat/>
    <w:rsid w:val="005A2A4A"/>
    <w:pPr>
      <w:outlineLvl w:val="4"/>
    </w:pPr>
    <w:rPr>
      <w:color w:val="2E74B5"/>
    </w:rPr>
  </w:style>
  <w:style w:type="paragraph" w:styleId="Heading6">
    <w:name w:val="heading 6"/>
    <w:qFormat/>
    <w:rsid w:val="005A2A4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A2A4A"/>
    <w:rPr>
      <w:sz w:val="56"/>
      <w:szCs w:val="56"/>
    </w:rPr>
  </w:style>
  <w:style w:type="paragraph" w:customStyle="1" w:styleId="Strong1">
    <w:name w:val="Strong1"/>
    <w:qFormat/>
    <w:rsid w:val="005A2A4A"/>
    <w:rPr>
      <w:b/>
      <w:bCs/>
    </w:rPr>
  </w:style>
  <w:style w:type="paragraph" w:styleId="ListParagraph">
    <w:name w:val="List Paragraph"/>
    <w:qFormat/>
    <w:rsid w:val="005A2A4A"/>
  </w:style>
  <w:style w:type="character" w:styleId="Hyperlink">
    <w:name w:val="Hyperlink"/>
    <w:uiPriority w:val="99"/>
    <w:unhideWhenUsed/>
    <w:rsid w:val="005A2A4A"/>
    <w:rPr>
      <w:color w:val="0563C1"/>
      <w:u w:val="single"/>
    </w:rPr>
  </w:style>
  <w:style w:type="character" w:styleId="FootnoteReference">
    <w:name w:val="footnote reference"/>
    <w:uiPriority w:val="99"/>
    <w:semiHidden/>
    <w:unhideWhenUsed/>
    <w:rsid w:val="005A2A4A"/>
    <w:rPr>
      <w:vertAlign w:val="superscript"/>
    </w:rPr>
  </w:style>
  <w:style w:type="paragraph" w:styleId="FootnoteText">
    <w:name w:val="footnote text"/>
    <w:link w:val="FootnoteTextChar"/>
    <w:uiPriority w:val="99"/>
    <w:semiHidden/>
    <w:unhideWhenUsed/>
    <w:rsid w:val="005A2A4A"/>
  </w:style>
  <w:style w:type="character" w:customStyle="1" w:styleId="FootnoteTextChar">
    <w:name w:val="Footnote Text Char"/>
    <w:link w:val="FootnoteText"/>
    <w:uiPriority w:val="99"/>
    <w:semiHidden/>
    <w:unhideWhenUsed/>
    <w:rsid w:val="005A2A4A"/>
    <w:rPr>
      <w:sz w:val="20"/>
      <w:szCs w:val="20"/>
    </w:rPr>
  </w:style>
  <w:style w:type="character" w:styleId="EndnoteReference">
    <w:name w:val="endnote reference"/>
    <w:uiPriority w:val="99"/>
    <w:semiHidden/>
    <w:unhideWhenUsed/>
    <w:rsid w:val="005A2A4A"/>
    <w:rPr>
      <w:vertAlign w:val="superscript"/>
    </w:rPr>
  </w:style>
  <w:style w:type="paragraph" w:styleId="EndnoteText">
    <w:name w:val="endnote text"/>
    <w:link w:val="EndnoteTextChar"/>
    <w:uiPriority w:val="99"/>
    <w:semiHidden/>
    <w:unhideWhenUsed/>
    <w:rsid w:val="005A2A4A"/>
  </w:style>
  <w:style w:type="character" w:customStyle="1" w:styleId="EndnoteTextChar">
    <w:name w:val="Endnote Text Char"/>
    <w:link w:val="EndnoteText"/>
    <w:uiPriority w:val="99"/>
    <w:semiHidden/>
    <w:unhideWhenUsed/>
    <w:rsid w:val="005A2A4A"/>
    <w:rPr>
      <w:sz w:val="20"/>
      <w:szCs w:val="20"/>
    </w:rPr>
  </w:style>
  <w:style w:type="paragraph" w:styleId="BalloonText">
    <w:name w:val="Balloon Text"/>
    <w:basedOn w:val="Normal"/>
    <w:link w:val="BalloonTextChar"/>
    <w:uiPriority w:val="99"/>
    <w:semiHidden/>
    <w:unhideWhenUsed/>
    <w:rsid w:val="00387C4A"/>
    <w:rPr>
      <w:rFonts w:ascii="Tahoma" w:hAnsi="Tahoma" w:cs="Tahoma"/>
      <w:sz w:val="16"/>
      <w:szCs w:val="16"/>
    </w:rPr>
  </w:style>
  <w:style w:type="character" w:customStyle="1" w:styleId="BalloonTextChar">
    <w:name w:val="Balloon Text Char"/>
    <w:basedOn w:val="DefaultParagraphFont"/>
    <w:link w:val="BalloonText"/>
    <w:uiPriority w:val="99"/>
    <w:semiHidden/>
    <w:rsid w:val="00387C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2206</Words>
  <Characters>12577</Characters>
  <Application>Microsoft Office Word</Application>
  <DocSecurity>0</DocSecurity>
  <Lines>104</Lines>
  <Paragraphs>29</Paragraphs>
  <ScaleCrop>false</ScaleCrop>
  <Company/>
  <LinksUpToDate>false</LinksUpToDate>
  <CharactersWithSpaces>14754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dcterms:created xsi:type="dcterms:W3CDTF">2026-05-13T08:48:00Z</dcterms:created>
  <dcterms:modified xsi:type="dcterms:W3CDTF">2026-05-15T12:14:00Z</dcterms:modified>
</cp:coreProperties>
</file>