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trike w:val="false"/>
          <w:color w:val="1B2A4A"/>
          <w:sz w:val="28"/>
          <w:szCs w:val="28"/>
        </w:rPr>
        <w:t xml:space="preserve">SafeNest Advisory</w:t>
      </w:r>
    </w:p>
    <w:p>
      <w:pPr>
        <w:pBdr>
          <w:bottom w:val="single" w:color="C9A84C" w:sz="8" w:space="6"/>
        </w:pBdr>
        <w:spacing w:after="40" w:before="0"/>
        <w:jc w:val="left"/>
      </w:pPr>
      <w:r>
        <w:rPr>
          <w:rFonts w:ascii="Arial" w:cs="Arial" w:eastAsia="Arial" w:hAnsi="Arial"/>
          <w:b/>
          <w:bCs/>
          <w:strike w:val="false"/>
          <w:color w:val="1B2A4A"/>
          <w:sz w:val="52"/>
          <w:szCs w:val="52"/>
        </w:rPr>
        <w:t xml:space="preserve">Schema Specification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trike w:val="false"/>
          <w:color w:val="C9A84C"/>
          <w:sz w:val="40"/>
          <w:szCs w:val="40"/>
        </w:rPr>
        <w:t xml:space="preserve">v2.3 Amendment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777777"/>
          <w:sz w:val="22"/>
          <w:szCs w:val="22"/>
        </w:rPr>
        <w:t xml:space="preserve">Advisor Report 2  ·  Airtable Data Input Restructure  ·  Formula Updates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999999"/>
          <w:sz w:val="19"/>
          <w:szCs w:val="19"/>
        </w:rPr>
        <w:t xml:space="preserve">Confidential — April 2026  ·  Builds on v2.0 + v2.1 + v2.2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2"/>
              <w:bottom w:val="single" w:color="C9A84C" w:sz="4"/>
              <w:right w:val="single" w:color="D0C8BE" w:sz="1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This amendment documents all changes from Schema v2.2 to v2.3. It should be read in conjunction with: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SafeNest_DataInput_Prompt_v2.3.docx  — complete field sequence and scoring guides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SafeNest_DataInput_Grid_v2.3.docx  — Airtable implementation reference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SafeNest_Advisor_Report2_Prompt.docx  — Advisor Report 2 generation prompt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The v2.0 + v2.1 + v2.2 + v2.3 combination represents the complete SafeNest specification.</w:t>
            </w:r>
          </w:p>
        </w:tc>
      </w:tr>
    </w:tbl>
    <w:p>
      <w:pPr>
        <w:spacing w:after="0" w:before="280"/>
      </w:pP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strike w:val="false"/>
          <w:color w:val="1B2A4A"/>
          <w:sz w:val="34"/>
          <w:szCs w:val="34"/>
        </w:rPr>
        <w:t xml:space="preserve">1. Changes from v2.2 to v2.3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18 changes across field additions, deletions, formula updates, view restructuring, and a new deliverable. All changes are backward-compatible — no existing project records need to be re-scored.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Impact / Detail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EOI removed from Payment Plans; EOI captured in Active_Offer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E8A02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EDIT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Payment_Plans_Available: OTP/50:50/CLP only. EOI is now an offer mechanism, not a plan.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Price_EOI_Per_Sft field deleted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C0392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DELETE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Removed from Projects table and Data Input view. EOI price = CLP price.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Bank_Approvals_Count field deleted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C0392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DELETE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Removed from Projects table. Bank names now captured in Rationale_Escrow text.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Risk_Bank_Approvals score deleted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C0392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DELETE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Removed from L2 Risk Scores. Internal_Risk_Score updated: 8 params → 7 params.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Internal_Risk_Score formula updated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1B2A4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FORMULA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Now divides sum of 7 risk parameters by 7. Previous formula divided by 8.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Escrow_Financial_Score guide updated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E8A02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EDIT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Bank approvals referenced by name in Rationale_Escrow — not counted in a field.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Premium_Feature_5 deleted; capped at 4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C0392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DELETE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Premium Features 1–4 only in Group 4B.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Risk_Points_Total hidden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F5F5F5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555555"/>
                      <w:sz w:val="15"/>
                      <w:szCs w:val="15"/>
                    </w:rPr>
                    <w:t xml:space="preserve">HIDDEN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Field retained in table, hidden from all views.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Final_Verdict hidden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F5F5F5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555555"/>
                      <w:sz w:val="15"/>
                      <w:szCs w:val="15"/>
                    </w:rPr>
                    <w:t xml:space="preserve">HIDDEN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Field retained in table, hidden from all views.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Verdict_Action_Signal hidden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F5F5F5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555555"/>
                      <w:sz w:val="15"/>
                      <w:szCs w:val="15"/>
                    </w:rPr>
                    <w:t xml:space="preserve">HIDDEN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Field retained in table, hidden from all views.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8 new Product Physical Spec fields added to Group 1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2E7D5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NEW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Floor_Count, Units_Per_Floor, Ceiling_Height_Ft, Stilt_Height_Ft, Open_Space_Ratio_Pct, Lifts_Per_Tower, Distance_ORR_Km, Distance_IT_Hub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3 new formula fields added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2E7D5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NEW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Parking_Ratio, Amenity_Sft_Per_Unit, Density_Units_Per_Acre — all auto-calculated.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Premium Features 1–4 added to Group 4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2E7D5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NEW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Free text fields for above-market-standard features. Used in Advisor Report 2 Section F.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New Group 7: Advisor Report 2 fields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2E7D5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NEW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5 fields: Comparison_USP, Location_Narrative_Short, Product_Narrative_Short, Primary_Buyer_Type, Buyer_Type_Rationale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Pre-Launch fields moved to Pre-Launch View only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E8A02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MOVED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13 fields (L1 Pre-Launch 5 + L2 Pre-Launch Risk 8) hidden in Data Input, shown only in Pre-Launch Pipeline view.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Negotiation Intelligence fields removed from Data Input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E8A02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MOVED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9 fields hidden from Data Input view. Advisor fills separately. Fields retained in Projects table.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JV_Analysis_Link deleted; JV sub-fields in Projects table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C0392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DELETE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Separate JV Analysis table no longer required. All 64a–64i fields stored directly in Projects table.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7"/>
                <w:szCs w:val="17"/>
              </w:rPr>
              <w:t xml:space="preserve">Advisor Report 2 prompt and deliverable formalised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D0C8BE" w:sz="1"/>
                    <w:left w:val="single" w:color="D0C8BE" w:sz="1"/>
                    <w:bottom w:val="single" w:color="D0C8BE" w:sz="1"/>
                    <w:right w:val="single" w:color="D0C8BE" w:sz="1"/>
                  </w:tcBorders>
                  <w:shd w:fill="2E7D5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trike w:val="false"/>
                      <w:color w:val="FFFFFF"/>
                      <w:sz w:val="15"/>
                      <w:szCs w:val="15"/>
                    </w:rPr>
                    <w:t xml:space="preserve">NEW</w:t>
                  </w:r>
                </w:p>
              </w:tc>
            </w:tr>
          </w:tbl>
          <w:p/>
        </w:tc>
        <w:tc>
          <w:tcPr>
            <w:tcW w:type="dxa" w:w="5360"/>
            <w:gridSpan w:val="2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444444"/>
                <w:sz w:val="17"/>
                <w:szCs w:val="17"/>
              </w:rPr>
              <w:t xml:space="preserve">HTML comparison report for advisor use. 3-project shortlist with full comparison table, recommendation paragraphs, next steps.</w:t>
            </w:r>
          </w:p>
        </w:tc>
      </w:tr>
    </w:tbl>
    <w:p>
      <w:pPr>
        <w:spacing w:after="0" w:before="280"/>
      </w:pPr>
    </w:p>
    <w:p>
      <w:r>
        <w:br w:type="page"/>
      </w: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strike w:val="false"/>
          <w:color w:val="1B2A4A"/>
          <w:sz w:val="34"/>
          <w:szCs w:val="34"/>
        </w:rPr>
        <w:t xml:space="preserve">2. New Fields — Full Specification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20 new fields added across Groups 1D, 1 Formulas, 4B, and the new Group 7. All are in the main Data Input view except where noted.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Floor_Count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Total floors above ground. Required for Advisor Report 2 product comparison.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Units_Per_Floor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Average units per floor. Privacy metric — lower is better.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Ceiling_Height_Ft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Floor-to-ceiling height in ft. Above 10ft = premium differentiator.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Stilt_Height_Ft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Ground floor stilt / lobby height. 7.5m+ = palatial grade.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Open_Space_Ratio_Pct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Open/green space % of total area. Flag if &gt;75% — verify from layout plan.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Lifts_Per_Tower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Lifts per tower. Fewer than 4 above G+20 = congestion risk.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Distance_ORR_Km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Driving distance in km to nearest ORR junction. Google Maps driving route.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Distance_IT_Hub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Nearest IT hub + drive time. Format: 'Financial District · 12 min via ORR'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Parking_Ratio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6"/>
                <w:szCs w:val="16"/>
              </w:rPr>
              <w:t xml:space="preserve">Group 1 Formula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Covered_Parking_Slots ÷ Total_RERA_Units. Auto-calculated.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Amenity_Sft_Per_Unit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6"/>
                <w:szCs w:val="16"/>
              </w:rPr>
              <w:t xml:space="preserve">Group 1 Formula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Amenity_Area_Total_Sqft ÷ Total_RERA_Units. Auto-calculated.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Density_Units_Per_Acre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6"/>
                <w:szCs w:val="16"/>
              </w:rPr>
              <w:t xml:space="preserve">Group 1 Formula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Total_RERA_Units ÷ Land_Area_Acres. Auto-calculated.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Premium_Feature_1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4B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Above-market-standard feature for comparison table. Leave blank if standard.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Premium_Feature_2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4B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Above-market-standard feature.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Premium_Feature_3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4B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Above-market-standard feature.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Premium_Feature_4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4B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Above-market-standard feature.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Comparison_USP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7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One-line headline USP for Report 2 comparison context.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Location_Narrative_Short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7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2–3 sentence buyer-facing location story for Report 2.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Product_Narrative_Short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7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2–3 sentence product story with belt-context numbers for Report 2.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Primary_Buyer_Type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7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Best-fit buyer type. Used in Report 2 recommendation paragraph closing.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Buyer_Type_Rationale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7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1–2 sentences tying buyer type to specific project data point.</w:t>
            </w:r>
          </w:p>
        </w:tc>
      </w:tr>
    </w:tbl>
    <w:p>
      <w:pPr>
        <w:spacing w:after="0" w:before="280"/>
      </w:pP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strike w:val="false"/>
          <w:color w:val="1B2A4A"/>
          <w:sz w:val="34"/>
          <w:szCs w:val="34"/>
        </w:rPr>
        <w:t xml:space="preserve">3. Formula Reference — Complete v2.3 Set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All active formulas for the Projects table. Paste these exactly into Airtable Formula fields. Field names are case-sensitive and must match your Airtable column names exactly.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Formula Field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Formula (Airtable syntax)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SafeNest_Score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A1A2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trike w:val="false"/>
                <w:color w:val="90EE90"/>
                <w:sz w:val="16"/>
                <w:szCs w:val="16"/>
              </w:rPr>
              <w:t xml:space="preserve">ROUND(({Legal_Title_Score}*0.18)+({Developer_Track_Score}*0.15)+({Construction_Progress_Score}*0.18)+({Location_Quality_Score}*0.15)+({Product_Quality_Score}*0.12)+({Escrow_Financial_Score}*0.10)+({JV_Structure_Score}*0.10)+({Demand_Liquidity_Score}*0.02),2)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Credit_Rating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A1A2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trike w:val="false"/>
                <w:color w:val="90EE90"/>
                <w:sz w:val="16"/>
                <w:szCs w:val="16"/>
              </w:rPr>
              <w:t xml:space="preserve">IF({SafeNest_Score}&gt;=8.5,"AAA",IF({SafeNest_Score}&gt;=7.5,"AA",IF({SafeNest_Score}&gt;=6.5,"A",IF({SafeNest_Score}&gt;=5.5,"BBB",IF({SafeNest_Score}&gt;=4.5,"BB","B")))))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7"/>
                <w:szCs w:val="17"/>
              </w:rPr>
              <w:t xml:space="preserve">Parking_Ratio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A1A2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trike w:val="false"/>
                <w:color w:val="90EE90"/>
                <w:sz w:val="16"/>
                <w:szCs w:val="16"/>
              </w:rPr>
              <w:t xml:space="preserve">ROUND(IF({Covered_Parking_Slots}&gt;0 AND {Total_RERA_Units}&gt;0,{Covered_Parking_Slots}/{Total_RERA_Units},0),2)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7"/>
                <w:szCs w:val="17"/>
              </w:rPr>
              <w:t xml:space="preserve">Amenity_Sft_Per_Unit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A1A2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trike w:val="false"/>
                <w:color w:val="90EE90"/>
                <w:sz w:val="16"/>
                <w:szCs w:val="16"/>
              </w:rPr>
              <w:t xml:space="preserve">ROUND(IF({Amenity_Area_Total_Sqft}&gt;0 AND {Total_RERA_Units}&gt;0,{Amenity_Area_Total_Sqft}/{Total_RERA_Units},0),1)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7"/>
                <w:szCs w:val="17"/>
              </w:rPr>
              <w:t xml:space="preserve">Density_Units_Per_Acre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A1A2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trike w:val="false"/>
                <w:color w:val="90EE90"/>
                <w:sz w:val="16"/>
                <w:szCs w:val="16"/>
              </w:rPr>
              <w:t xml:space="preserve">ROUND(IF({Land_Area_Acres}&gt;0 AND {Total_RERA_Units}&gt;0,{Total_RERA_Units}/{Land_Area_Acres},0),1)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E8A020"/>
                <w:sz w:val="17"/>
                <w:szCs w:val="17"/>
              </w:rPr>
              <w:t xml:space="preserve">Internal_Risk_Score ★ UPDATED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A1A2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trike w:val="false"/>
                <w:color w:val="90EE90"/>
                <w:sz w:val="16"/>
                <w:szCs w:val="16"/>
              </w:rPr>
              <w:t xml:space="preserve">ROUND(({Risk_Litigation}+{Risk_RERA_Compliance}+{Risk_Developer_Tier}+{Risk_JV_Structure}+{Risk_Construction_Stage}+{Risk_Escrow_Diversion}+{Risk_Delay_History})/7,2)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Risk_Verdict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A1A2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trike w:val="false"/>
                <w:color w:val="90EE90"/>
                <w:sz w:val="16"/>
                <w:szCs w:val="16"/>
              </w:rPr>
              <w:t xml:space="preserve">IF({Internal_Risk_Score}&gt;=7.5,"Low Risk",IF({Internal_Risk_Score}&gt;=5.5,"Moderate Risk",IF({Internal_Risk_Score}&gt;=3.5,"High Risk","Critical Risk")))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7"/>
                <w:szCs w:val="17"/>
              </w:rPr>
              <w:t xml:space="preserve">Action_Signal (hidden)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A1A2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trike w:val="false"/>
                <w:color w:val="90EE90"/>
                <w:sz w:val="16"/>
                <w:szCs w:val="16"/>
              </w:rPr>
              <w:t xml:space="preserve">IF(OR({Risk_Verdict}="Critical Risk",{SafeNest_Score}&lt;4.5),"DO NOT PROCEED",IF(OR({Risk_Verdict}="High Risk",{SafeNest_Score}&lt;5.5),"CONDITIONAL — Verify before proceeding",IF(OR({Risk_Verdict}="Moderate Risk",{SafeNest_Score}&lt;6.5),"PROCEED WITH CONDITIONS","PROCEED")))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4"/>
              <w:left w:val="single" w:color="E8A020" w:sz="12"/>
              <w:bottom w:val="single" w:color="E8A020" w:sz="4"/>
              <w:right w:val="single" w:color="D0C8BE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CRITICAL — Internal_Risk_Score is updated in v2.3: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Previous formula (v2.2): sum of 8 risk parameters ÷ 8  (included Risk_Bank_Approvals)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Updated formula (v2.3): sum of 7 risk parameters ÷ 7  (Risk_Bank_Approvals removed)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If you see a formula error in Internal_Risk_Score, Risk_Verdict, or Action_Signal,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paste the v2.3 formulas from this table. Internal_Risk_Score must be fixed first — the other two cascade from it.</w:t>
            </w:r>
          </w:p>
        </w:tc>
      </w:tr>
    </w:tbl>
    <w:p>
      <w:pPr>
        <w:spacing w:after="0" w:before="280"/>
      </w:pPr>
    </w:p>
    <w:p>
      <w:r>
        <w:br w:type="page"/>
      </w: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strike w:val="false"/>
          <w:color w:val="1B2A4A"/>
          <w:sz w:val="34"/>
          <w:szCs w:val="34"/>
        </w:rPr>
        <w:t xml:space="preserve">4. Data Input View — Group Structure v2.3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Complete view layout showing all groups, field counts, and contents. Use this to verify Airtable field order against the Data Input view.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6060"/>
      </w:tblGrid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Fields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Group 1A — Core Identity &amp; RERA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11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Project_Name, Developer, Project_Stage, Project_Type, Location_Display, Micro_Market, RERA_Registration_ID, RERA_Status, RERA_Expiry_Date, HMDA_Approval_Number, HMDA_Approval_Date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Group 1B — Pricing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Price_Min_Cr, Price_Max_Cr, Payment_Plans_Available (OTP/50:50/CLP), Price_CLP_Per_Sqft, Price_OTP_Per_Sft, Price_50_50_Per_Sft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Group 1C — Unit Configuration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BHK_Configurations, Unit_Size_Min_Sft, Unit_Size_Max_Sft, Total_RERA_Units, Land_Area_Acres, Covered_Parking_Slots, Amenity_Area_Total_Sqft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7"/>
                <w:szCs w:val="17"/>
              </w:rPr>
              <w:t xml:space="preserve">Group 1D — Product Physical Specs  ★ 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Floor_Count, Units_Per_Floor, Ceiling_Height_Ft, Stilt_Height_Ft, Open_Space_Ratio_Pct, Lifts_Per_Tower, Distance_ORR_Km, Distance_IT_Hub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Group 1 Formulas  ★ 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Parking_Ratio (formula), Amenity_Sft_Per_Unit (formula), Density_Units_Per_Acre (formula)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Group 1F — Legal &amp; Compliance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Construction_Stage, Proposed_Possession_Date, Title_Type, EC_Coverage_Years, Active_Mortgages, Litigation_Flag, Escrow_Bank_70pct, Construction_Type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Group 1G — Market &amp; Offers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CAGR_5Year_Pct, Active_Offer (includes EOI offers), Offer_Description, Offer_Expiry_Date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Group 2 — L1 Quality Scores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Legal_Title_Score, Developer_Track_Score, Construction_Progress_Score, Location_Quality_Score, Product_Quality_Score, Escrow_Financial_Score, JV_Structure_Score, Demand_Liquidity_Score, Key_Strengths + SafeNest_Score (formula) + Credit_Rating (formula)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E8A020"/>
                <w:sz w:val="17"/>
                <w:szCs w:val="17"/>
              </w:rPr>
              <w:t xml:space="preserve">Group 3 — L2 Risk Scores  ★ UPDATED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Risk_Litigation, Risk_RERA_Compliance, Risk_Developer_Tier, Risk_JV_Structure, Risk_Construction_Stage, Risk_Escrow_Diversion, Risk_Delay_History (7 params, Risk_Bank_Approvals removed) + Risk_Type_Tags + Internal_Risk_Score (formula) + Risk_Verdict (formula)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Group 4A — Buyer Content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Risk_Summary_Customer, Risk_Conditions, Risk_Notes_Internal, Red_Flags, Final_Verdict_Summary, Buyer_Profile_Suitability, Verdict_Conditions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7"/>
                <w:szCs w:val="17"/>
              </w:rPr>
              <w:t xml:space="preserve">Group 4B — Premium Features  ★ 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Premium_Feature_1, Premium_Feature_2, Premium_Feature_3, Premium_Feature_4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Group 5 — JV Intelligence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JV_Analysis_Notes, JV_Record_Name, JV_Classification, Land_Owner_Entity, Developer_Entity, JV_Structure_Type, Land_Title_Holder, Execution_Dependency, Entity_Strength_Assessment, JV_Risk_Notes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Group 6 — Scoring Rationale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9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Rationale_Legal, Rationale_Developer, Rationale_Construction, Rationale_Location, Rationale_Product, Rationale_Escrow, Rationale_JV, Rationale_Demand, Rationale_Risk_Overall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7"/>
                <w:szCs w:val="17"/>
              </w:rPr>
              <w:t xml:space="preserve">Group 7 — Advisor Report 2 Fields  ★ 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Comparison_USP, Location_Narrative_Short, Product_Narrative_Short, Primary_Buyer_Type, Buyer_Type_Rationale</w:t>
            </w:r>
          </w:p>
        </w:tc>
      </w:tr>
      <w:tr>
        <w:tc>
          <w:tcPr>
            <w:tcW w:type="dxa" w:w="2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TOTAL — Main Data Input View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96</w:t>
            </w:r>
          </w:p>
        </w:tc>
        <w:tc>
          <w:tcPr>
            <w:tcW w:type="dxa" w:w="60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77 manually entered + 5 formulas in Group 1 + 2 score formulas + 3 hidden retained fields. Pre-Launch (13) and Negotiation (9) hidden — shown in their respective views only.</w:t>
            </w:r>
          </w:p>
        </w:tc>
      </w:tr>
    </w:tbl>
    <w:p>
      <w:pPr>
        <w:spacing w:after="0" w:before="280"/>
      </w:pP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strike w:val="false"/>
          <w:color w:val="1B2A4A"/>
          <w:sz w:val="34"/>
          <w:szCs w:val="34"/>
        </w:rPr>
        <w:t xml:space="preserve">5. Views — v2.3 Structure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View Name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Fields Shown / Purpose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Advisor</w:t>
            </w:r>
          </w:p>
        </w:tc>
        <w:tc>
          <w:tcPr>
            <w:tcW w:type="dxa" w:w="5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All fields — full project record. Default view.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Data Input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Advisor / AI</w:t>
            </w:r>
          </w:p>
        </w:tc>
        <w:tc>
          <w:tcPr>
            <w:tcW w:type="dxa" w:w="5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77 active fields in logical DD entry sequence. Pre-Launch and Negotiation fields hidden. Single entry point for all project data.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Buyer Report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Buyer-facing</w:t>
            </w:r>
          </w:p>
        </w:tc>
        <w:tc>
          <w:tcPr>
            <w:tcW w:type="dxa" w:w="5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L1 scores, verdict, key strengths, risk summary, product specs, pricing, offers. No L2 risk breakdown. No negotiation data.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Advisor Dashboard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Advisor</w:t>
            </w:r>
          </w:p>
        </w:tc>
        <w:tc>
          <w:tcPr>
            <w:tcW w:type="dxa" w:w="5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All scoring fields + verdicts + flags. Full SafeNest Score + Risk Verdict. Comparison-ready.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Negotiation Intelligence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Advisor only</w:t>
            </w:r>
          </w:p>
        </w:tc>
        <w:tc>
          <w:tcPr>
            <w:tcW w:type="dxa" w:w="5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9 negotiation fields (Potential, Drivers, Script, Discount, Fallback, Competitors, Velocity, Units, Inventory). Advisor fills separately from Data Input.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Pre-Launch Pipeline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Advisor</w:t>
            </w:r>
          </w:p>
        </w:tc>
        <w:tc>
          <w:tcPr>
            <w:tcW w:type="dxa" w:w="5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13 pre-launch specific fields: L1 Pre-Launch scores (5) + L2 Pre-Launch Risk scores (8). Shown only for Pre-Launch stage projects.</w:t>
            </w:r>
          </w:p>
        </w:tc>
      </w:tr>
    </w:tbl>
    <w:p>
      <w:pPr>
        <w:spacing w:after="0" w:before="280"/>
      </w:pP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strike w:val="false"/>
          <w:color w:val="1B2A4A"/>
          <w:sz w:val="34"/>
          <w:szCs w:val="34"/>
        </w:rPr>
        <w:t xml:space="preserve">6. Advisor Report 2 — New Deliverable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12"/>
              <w:bottom w:val="single" w:color="1B2A4A" w:sz="4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Advisor Report 2 is a new deliverable formalised in v2.3.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Format: Single self-contained HTML file. Mobile-first. Fully responsive to 360px.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Audience: Advisor use only — presented to buyer in a face-to-face meeting. Not for client distribution in raw form.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Purpose: Compare 3 SafeNest-selected projects side-by-side for a specific buyer's profile.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Structure: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  Cover — buyer criteria summary + selection statement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  Section 1 — 7-block comparison table (Pricing, Location, Product Specs, Per-Unit Metrics, Amenities, Premium Features, Timeline)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  Section 2 — 3 recommendation paragraphs (one per project, with specific numbers, no ranking)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  Section 3 — Next steps (site visits, individual DD reports, trust your instinct)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Critical rules: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  • No project is ranked above another. No 'best pick' language.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  • Checkmarks are per-parameter only — not overall.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  • Every recommendation paragraph uses actual data numbers, not adjectives.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  • Risk parameters and negotiation data are never included.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  • All 3 projects are presented as equals — the buyer's site visit decides.</w:t>
            </w:r>
          </w:p>
        </w:tc>
      </w:tr>
    </w:tbl>
    <w:p>
      <w:pPr>
        <w:spacing w:after="0" w:before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strike w:val="false"/>
          <w:color w:val="1B2A4A"/>
          <w:sz w:val="21"/>
          <w:szCs w:val="21"/>
        </w:rPr>
        <w:t xml:space="preserve">Fields Used in Advisor Report 2 (from Projects table)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Report 2 Section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Fields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Cover — Buyer Criteria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Advisor input</w:t>
            </w:r>
          </w:p>
        </w:tc>
        <w:tc>
          <w:tcPr>
            <w:tcW w:type="dxa" w:w="5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Budget, Micro-Markets, Configuration, Timeline, Purpose, Segment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Section A — Pricing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1B + 1G</w:t>
            </w:r>
          </w:p>
        </w:tc>
        <w:tc>
          <w:tcPr>
            <w:tcW w:type="dxa" w:w="5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Price_CLP_Per_Sqft, Price_50_50_Per_Sft, Price_Min_Cr, Price_Max_Cr, Active_Offer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Section B — Location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1A + 1D</w:t>
            </w:r>
          </w:p>
        </w:tc>
        <w:tc>
          <w:tcPr>
            <w:tcW w:type="dxa" w:w="5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Micro_Market, Distance_ORR_Km, Distance_IT_Hub, CAGR_5Year_Pct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Section C — Product Specs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1C + 1D</w:t>
            </w:r>
          </w:p>
        </w:tc>
        <w:tc>
          <w:tcPr>
            <w:tcW w:type="dxa" w:w="5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BHK_Configurations, Unit_Size_Min/Max, Ceiling_Height_Ft, Stilt_Height_Ft, Floor_Count, Units_Per_Floor, Construction_Type, Lifts_Per_Tower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Section D — Per-Unit Metrics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 Formulas</w:t>
            </w:r>
          </w:p>
        </w:tc>
        <w:tc>
          <w:tcPr>
            <w:tcW w:type="dxa" w:w="5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Amenity_Sft_Per_Unit, Parking_Ratio, Density_Units_Per_Acre + Land per unit (calculated)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Section E — Total Amenities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1C</w:t>
            </w:r>
          </w:p>
        </w:tc>
        <w:tc>
          <w:tcPr>
            <w:tcW w:type="dxa" w:w="5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Amenity_Area_Total_Sqft, Covered_Parking_Slots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Section F — Premium Features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4B</w:t>
            </w:r>
          </w:p>
        </w:tc>
        <w:tc>
          <w:tcPr>
            <w:tcW w:type="dxa" w:w="5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Premium_Feature_1 through Premium_Feature_4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Section G — Timeline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1F</w:t>
            </w:r>
          </w:p>
        </w:tc>
        <w:tc>
          <w:tcPr>
            <w:tcW w:type="dxa" w:w="5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Construction_Stage, Proposed_Possession_Date, RERA_Registration_ID, Developer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Section 2 — Recommendations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6"/>
                <w:szCs w:val="16"/>
              </w:rPr>
              <w:t xml:space="preserve">Group 7</w:t>
            </w:r>
          </w:p>
        </w:tc>
        <w:tc>
          <w:tcPr>
            <w:tcW w:type="dxa" w:w="5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Location_Narrative_Short, Product_Narrative_Short, Primary_Buyer_Type, Buyer_Type_Rationale, Comparison_USP</w:t>
            </w:r>
          </w:p>
        </w:tc>
      </w:tr>
    </w:tbl>
    <w:p>
      <w:pPr>
        <w:spacing w:after="0" w:before="280"/>
      </w:pPr>
    </w:p>
    <w:p>
      <w:r>
        <w:br w:type="page"/>
      </w: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strike w:val="false"/>
          <w:color w:val="1B2A4A"/>
          <w:sz w:val="34"/>
          <w:szCs w:val="34"/>
        </w:rPr>
        <w:t xml:space="preserve">7. Complete Schema Summary  —  v2.0 + v2.1 + v2.2 + v2.3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This table supersedes all previous schema summaries. It reflects the full cumulative specification as of April 2026.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Tables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6 active + 2 archived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Projects, Developers, Leads, Site Visits, Agents, Content Calendar  |  Archived: JV Analysis (merged into Projects), Comparisons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Fields — Projects table (total)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96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77 active Data Input + 5 new formulas (Group 1) + 2 score formulas + 3 hidden + 9 Negotiation (hidden) + 13 Pre-Launch (Pre-Launch view only)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Fields — Data Input View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77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All groups except Negotiation Intelligence (hidden) and Pre-Launch (Pre-Launch view only)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Formulas — Active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10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SafeNest_Score, Credit_Rating, Parking_Ratio ★NEW, Amenity_Sft_Per_Unit ★NEW, Density_Units_Per_Acre ★NEW, Internal_Risk_Score (updated ÷7), Risk_Verdict, Action_Signal (hidden), PL_SafeNest_Partial (Pre-Launch view), PL_Risk_Verdict (Pre-Launch view)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C0392B"/>
                <w:sz w:val="17"/>
                <w:szCs w:val="17"/>
              </w:rPr>
              <w:t xml:space="preserve">Formulas — Removed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2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Risk_Points_Total (hidden, not deleted), Final_Verdict (hidden, not deleted)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Views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6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Grid, Buyer Report, Advisor Dashboard, Negotiation Intelligence, Pre-Launch Pipeline, Data Input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RERA Scoring Weights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8 params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Legal 18% · Developer 15% · Construction 18% · Location 15% · Product 12% · Escrow 10% · JV 10% · Demand 2%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E8A020"/>
                <w:sz w:val="17"/>
                <w:szCs w:val="17"/>
              </w:rPr>
              <w:t xml:space="preserve">Risk Score Parameters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7  ★ UPDATED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Litigation, RERA Compliance, Developer Tier, JV Structure, Construction Stage, Escrow Diversion, Delay History  |  Risk_Bank_Approvals removed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Pre-Launch Scoring Weights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3 params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Developer 40% · Location 35% · Financial 25%  |  Pre-Launch Pipeline view only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Credit Ratings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6 grades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AAA ≥8.5  ·  AA ≥7.5  ·  A ≥6.5  ·  BBB ≥5.5  ·  BB ≥4.5  ·  B &lt;4.5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Verdicts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4 tiers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Highly Favorable (≥8.0, no RED)  ·  Favorable (6.5–7.9, max 1 RED)  ·  Conditional (5.0–6.4 or 2+ AMBER)  ·  Unfavorable (&lt;5.0 or critical RED)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E7D52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3  ★ UPDATED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Buyer DD Report (buyer-facing PDF/HTML)  ·  Advisor Report 1 HTML (project-specific brief)  ·  Advisor Report 2 HTML ★NEW (3-project comparison for buyer meeting)</w:t>
            </w:r>
          </w:p>
        </w:tc>
      </w:tr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E8A020"/>
                <w:sz w:val="17"/>
                <w:szCs w:val="17"/>
              </w:rPr>
              <w:t xml:space="preserve">Payment Plan Options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7"/>
                <w:szCs w:val="17"/>
              </w:rPr>
              <w:t xml:space="preserve">3  ★ UPDATED</w:t>
            </w:r>
          </w:p>
        </w:tc>
        <w:tc>
          <w:tcPr>
            <w:tcW w:type="dxa" w:w="5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33333"/>
                <w:sz w:val="17"/>
                <w:szCs w:val="17"/>
              </w:rPr>
              <w:t xml:space="preserve">OTP / 50:50 / CLP  |  EOI is an offer mechanism captured in Active_Offer — not a payment plan</w:t>
            </w:r>
          </w:p>
        </w:tc>
      </w:tr>
    </w:tbl>
    <w:p>
      <w:pPr>
        <w:spacing w:after="0" w:before="280"/>
      </w:pP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strike w:val="false"/>
          <w:color w:val="1B2A4A"/>
          <w:sz w:val="34"/>
          <w:szCs w:val="34"/>
        </w:rPr>
        <w:t xml:space="preserve">8. What Remains Unchanged from v2.2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2"/>
              <w:bottom w:val="single" w:color="C9A84C" w:sz="4"/>
              <w:right w:val="single" w:color="D0C8BE" w:sz="1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The following core elements carry forward unchanged from v2.2: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RERA Scoring Weights — Legal 18%, Developer 15%, Construction 18%, Location 15%, Product 12%, Escrow 10%, JV 10%, Demand 2%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Credit Rating bands — AAA through B thresholds unchanged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Verdict thresholds — Highly Favorable / Favorable / Conditional / Unfavorable unchanged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Flag system — RED / AMBER / GREEN classification unchanged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SafeNest_Score formula — weights and calculation unchanged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Pre-Launch scoring weights — Developer 40%, Location 35%, Financial 25% unchanged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All Group 2 scoring guides (Legal, Developer, Construction, Location, Product, JV, Demand) — unchanged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All Group 5 JV Intelligence fields and classification rules — unchanged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All Group 6 Scoring Rationale fields — unchanged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EOI Protection Model — unchanged (₹5L post-dated cheque, not deposited until RERA, full withdrawal rights)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SafeNest legal disclaimer — unchanged (title search is buyer's responsibility through own advocate)</w:t>
            </w:r>
          </w:p>
          <w:p>
            <w:pPr>
              <w:spacing w:after="24" w:before="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22222"/>
                <w:sz w:val="18"/>
                <w:szCs w:val="18"/>
              </w:rPr>
              <w:t xml:space="preserve">• Buyer Report, Advisor Dashboard, Negotiation Intelligence views — unchanged</w:t>
            </w:r>
          </w:p>
        </w:tc>
      </w:tr>
    </w:tbl>
    <w:p>
      <w:pPr>
        <w:spacing w:after="0" w:before="280"/>
      </w:pPr>
    </w:p>
    <w:p>
      <w:pPr>
        <w:pBdr>
          <w:top w:val="single" w:color="C9A84C" w:sz="4" w:space="8"/>
        </w:pBdr>
        <w:spacing w:after="0" w:before="160"/>
        <w:jc w:val="center"/>
      </w:pPr>
      <w:r>
        <w:rPr>
          <w:rFonts w:ascii="Arial" w:cs="Arial" w:eastAsia="Arial" w:hAnsi="Arial"/>
          <w:b/>
          <w:bCs/>
          <w:strike w:val="false"/>
          <w:color w:val="999999"/>
          <w:sz w:val="18"/>
          <w:szCs w:val="18"/>
        </w:rPr>
        <w:t xml:space="preserve">End of Schema v2.3  —  v2.0 + v2.1 + v2.2 + v2.3 = Complete SafeNest Specification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</w:pPr>
    <w:r>
      <w:rPr>
        <w:rFonts w:ascii="Arial" w:cs="Arial" w:eastAsia="Arial" w:hAnsi="Arial"/>
        <w:b w:val="false"/>
        <w:bCs w:val="false"/>
        <w:strike w:val="false"/>
        <w:color w:val="999999"/>
        <w:sz w:val="15"/>
        <w:szCs w:val="15"/>
      </w:rPr>
      <w:t xml:space="preserve">SafeNest Advisory  ·  Independent Buyer Representation  ·  West Hyderabad  ·  Schema v2.3  ·  Confidential — Advisor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strike w:val="false"/>
        <w:color w:val="1B2A4A"/>
        <w:sz w:val="16"/>
        <w:szCs w:val="16"/>
      </w:rPr>
      <w:t xml:space="preserve">SafeNest Advisory  ·  Schema Specification v2.3  ·  Confidential</w:t>
    </w:r>
    <w:r>
      <w:rPr>
        <w:rFonts w:ascii="Arial" w:cs="Arial" w:eastAsia="Arial" w:hAnsi="Arial"/>
        <w:b w:val="false"/>
        <w:bCs w:val="false"/>
        <w:strike w:val="false"/>
        <w:color w:val="999999"/>
        <w:sz w:val="16"/>
        <w:szCs w:val="16"/>
      </w:rPr>
      <w:t xml:space="preserve">  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2026-04-01T18:57:44.575Z</dcterms:created>
  <dcterms:modified xsi:type="dcterms:W3CDTF">2026-04-01T18:57:44.575Z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