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SafeNest Advisory</w:t>
      </w:r>
    </w:p>
    <w:p>
      <w:pPr>
        <w:pBdr>
          <w:bottom w:val="single" w:color="C9A84C" w:sz="8" w:space="6"/>
        </w:pBdr>
        <w:spacing w:after="80" w:before="0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Airtable Data Input Grid</w:t>
      </w:r>
    </w:p>
    <w:p>
      <w:pPr>
        <w:spacing w:after="320" w:before="12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Schema v2.3  ·  April 2026  ·  Confidential — Advisor Use Only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1000"/>
        <w:gridCol w:w="3000"/>
        <w:gridCol w:w="1360"/>
      </w:tblGrid>
      <w:tr>
        <w:tc>
          <w:tcPr>
            <w:tcW w:type="dxa" w:w="10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2E7D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30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field added in v2.3</w:t>
            </w:r>
          </w:p>
        </w:tc>
        <w:tc>
          <w:tcPr>
            <w:tcW w:type="dxa" w:w="10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REMOVE</w:t>
            </w:r>
          </w:p>
        </w:tc>
        <w:tc>
          <w:tcPr>
            <w:tcW w:type="dxa" w:w="30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 removed from Data Input</w:t>
            </w:r>
          </w:p>
        </w:tc>
        <w:tc>
          <w:tcPr>
            <w:tcW w:type="dxa" w:w="1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0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8A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MOVE OUT</w:t>
            </w:r>
          </w:p>
        </w:tc>
        <w:tc>
          <w:tcPr>
            <w:tcW w:type="dxa" w:w="30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 moved to Pre-Launch View only</w:t>
            </w:r>
          </w:p>
        </w:tc>
        <w:tc>
          <w:tcPr>
            <w:tcW w:type="dxa" w:w="10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30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Auto-calculated formula — do not enter manually</w:t>
            </w:r>
          </w:p>
        </w:tc>
        <w:tc>
          <w:tcPr>
            <w:tcW w:type="dxa" w:w="1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0" w:before="240"/>
      </w:pPr>
    </w:p>
    <w:p>
      <w:pPr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What Changed: v2.2 → v2.3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Summary of all structural changes to the Data Input view in this version.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00"/>
        <w:gridCol w:w="1800"/>
        <w:gridCol w:w="4260"/>
      </w:tblGrid>
      <w:tr>
        <w:tc>
          <w:tcPr>
            <w:tcW w:type="dxa" w:w="1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 Type</w:t>
            </w:r>
          </w:p>
        </w:tc>
        <w:tc>
          <w:tcPr>
            <w:tcW w:type="dxa" w:w="21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</w:t>
            </w:r>
          </w:p>
        </w:tc>
        <w:tc>
          <w:tcPr>
            <w:tcW w:type="dxa" w:w="18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Fields Affected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Reason</w:t>
            </w:r>
          </w:p>
        </w:tc>
      </w:tr>
      <w:tr>
        <w:tc>
          <w:tcPr>
            <w:tcW w:type="dxa" w:w="1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REMOVE</w:t>
            </w:r>
          </w:p>
        </w:tc>
        <w:tc>
          <w:tcPr>
            <w:tcW w:type="dxa" w:w="21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Negotiation Intelligence (Group 5B)</w:t>
            </w:r>
          </w:p>
        </w:tc>
        <w:tc>
          <w:tcPr>
            <w:tcW w:type="dxa" w:w="18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9 fields removed from Data Input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Advisor fills separately — not part of structured data entry workflow</w:t>
            </w:r>
          </w:p>
        </w:tc>
      </w:tr>
      <w:tr>
        <w:tc>
          <w:tcPr>
            <w:tcW w:type="dxa" w:w="1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6"/>
                <w:szCs w:val="16"/>
              </w:rPr>
              <w:t xml:space="preserve">MOVE OUT</w:t>
            </w:r>
          </w:p>
        </w:tc>
        <w:tc>
          <w:tcPr>
            <w:tcW w:type="dxa" w:w="21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L1 Pre-Launch Scores</w:t>
            </w:r>
          </w:p>
        </w:tc>
        <w:tc>
          <w:tcPr>
            <w:tcW w:type="dxa" w:w="18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 fields → Pre-Launch View only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Changed approach: pre-launch projects use separate view, not main Data Input</w:t>
            </w:r>
          </w:p>
        </w:tc>
      </w:tr>
      <w:tr>
        <w:tc>
          <w:tcPr>
            <w:tcW w:type="dxa" w:w="1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6"/>
                <w:szCs w:val="16"/>
              </w:rPr>
              <w:t xml:space="preserve">MOVE OUT</w:t>
            </w:r>
          </w:p>
        </w:tc>
        <w:tc>
          <w:tcPr>
            <w:tcW w:type="dxa" w:w="21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L2 Pre-Launch Risk Scores</w:t>
            </w:r>
          </w:p>
        </w:tc>
        <w:tc>
          <w:tcPr>
            <w:tcW w:type="dxa" w:w="18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8 fields → Pre-Launch View only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Changed approach: pre-launch projects use separate view, not main Data Input</w:t>
            </w:r>
          </w:p>
        </w:tc>
      </w:tr>
      <w:tr>
        <w:tc>
          <w:tcPr>
            <w:tcW w:type="dxa" w:w="1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16"/>
                <w:szCs w:val="16"/>
              </w:rPr>
              <w:t xml:space="preserve">NEW</w:t>
            </w:r>
          </w:p>
        </w:tc>
        <w:tc>
          <w:tcPr>
            <w:tcW w:type="dxa" w:w="21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Product Physical Specs sub-section in Group 1</w:t>
            </w:r>
          </w:p>
        </w:tc>
        <w:tc>
          <w:tcPr>
            <w:tcW w:type="dxa" w:w="18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8 new fields added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Required for Advisor Report 2 comparison table — Floor Count, Units/Floor, Ceiling Height, Stilt Height, Open Space %, Lifts/Tower, Distance ORR, Distance IT Hub</w:t>
            </w:r>
          </w:p>
        </w:tc>
      </w:tr>
      <w:tr>
        <w:tc>
          <w:tcPr>
            <w:tcW w:type="dxa" w:w="1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16"/>
                <w:szCs w:val="16"/>
              </w:rPr>
              <w:t xml:space="preserve">NEW</w:t>
            </w:r>
          </w:p>
        </w:tc>
        <w:tc>
          <w:tcPr>
            <w:tcW w:type="dxa" w:w="21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Premium Features 1–5 in Group 4</w:t>
            </w:r>
          </w:p>
        </w:tc>
        <w:tc>
          <w:tcPr>
            <w:tcW w:type="dxa" w:w="18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 new fields added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Required for Advisor Report 2 Section F premium features comparison table</w:t>
            </w:r>
          </w:p>
        </w:tc>
      </w:tr>
      <w:tr>
        <w:tc>
          <w:tcPr>
            <w:tcW w:type="dxa" w:w="1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16"/>
                <w:szCs w:val="16"/>
              </w:rPr>
              <w:t xml:space="preserve">NEW</w:t>
            </w:r>
          </w:p>
        </w:tc>
        <w:tc>
          <w:tcPr>
            <w:tcW w:type="dxa" w:w="21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Group 7 — Advisor Report 2 Fields</w:t>
            </w:r>
          </w:p>
        </w:tc>
        <w:tc>
          <w:tcPr>
            <w:tcW w:type="dxa" w:w="18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 new fields added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Buyer-facing comparison narratives — short-form versions separate from Group 6 technical rationales</w:t>
            </w:r>
          </w:p>
        </w:tc>
      </w:tr>
    </w:tbl>
    <w:p>
      <w:pPr>
        <w:spacing w:after="0" w:before="280"/>
      </w:pPr>
    </w:p>
    <w:p>
      <w:pPr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Field Count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360"/>
      </w:tblGrid>
      <w:tr>
        <w:tc>
          <w:tcPr>
            <w:tcW w:type="dxa" w:w="30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Group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v2.2 Fields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v2.3 Fields</w:t>
            </w:r>
          </w:p>
        </w:tc>
        <w:tc>
          <w:tcPr>
            <w:tcW w:type="dxa" w:w="3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</w:tr>
      <w:tr>
        <w:tc>
          <w:tcPr>
            <w:tcW w:type="dxa" w:w="30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Group 1 — Project Identity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38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46</w:t>
            </w:r>
          </w:p>
        </w:tc>
        <w:tc>
          <w:tcPr>
            <w:tcW w:type="dxa" w:w="3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+8 physical/location specs sub-section</w:t>
            </w:r>
          </w:p>
        </w:tc>
      </w:tr>
      <w:tr>
        <w:tc>
          <w:tcPr>
            <w:tcW w:type="dxa" w:w="30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Group 2 — L1 Quality Scores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10</w:t>
            </w:r>
          </w:p>
        </w:tc>
        <w:tc>
          <w:tcPr>
            <w:tcW w:type="dxa" w:w="3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No change</w:t>
            </w:r>
          </w:p>
        </w:tc>
      </w:tr>
      <w:tr>
        <w:tc>
          <w:tcPr>
            <w:tcW w:type="dxa" w:w="30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Group 2B — L1 Pre-Launch Scores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0 (main view)</w:t>
            </w:r>
          </w:p>
        </w:tc>
        <w:tc>
          <w:tcPr>
            <w:tcW w:type="dxa" w:w="3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→ Moved to Pre-Launch View</w:t>
            </w:r>
          </w:p>
        </w:tc>
      </w:tr>
      <w:tr>
        <w:tc>
          <w:tcPr>
            <w:tcW w:type="dxa" w:w="30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Group 3 — L2 Risk Scores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12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12</w:t>
            </w:r>
          </w:p>
        </w:tc>
        <w:tc>
          <w:tcPr>
            <w:tcW w:type="dxa" w:w="3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No change</w:t>
            </w:r>
          </w:p>
        </w:tc>
      </w:tr>
      <w:tr>
        <w:tc>
          <w:tcPr>
            <w:tcW w:type="dxa" w:w="30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Group 3B — L2 Pre-Launch Risk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0 (main view)</w:t>
            </w:r>
          </w:p>
        </w:tc>
        <w:tc>
          <w:tcPr>
            <w:tcW w:type="dxa" w:w="3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→ Moved to Pre-Launch View</w:t>
            </w:r>
          </w:p>
        </w:tc>
      </w:tr>
      <w:tr>
        <w:tc>
          <w:tcPr>
            <w:tcW w:type="dxa" w:w="30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Group 4 — Buyer Content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13</w:t>
            </w:r>
          </w:p>
        </w:tc>
        <w:tc>
          <w:tcPr>
            <w:tcW w:type="dxa" w:w="3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+5 Premium Features</w:t>
            </w:r>
          </w:p>
        </w:tc>
      </w:tr>
      <w:tr>
        <w:tc>
          <w:tcPr>
            <w:tcW w:type="dxa" w:w="30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Group 5 — JV Intelligence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10</w:t>
            </w:r>
          </w:p>
        </w:tc>
        <w:tc>
          <w:tcPr>
            <w:tcW w:type="dxa" w:w="3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No change</w:t>
            </w:r>
          </w:p>
        </w:tc>
      </w:tr>
      <w:tr>
        <w:tc>
          <w:tcPr>
            <w:tcW w:type="dxa" w:w="30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Group 5B — Negotiation Intelligence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0</w:t>
            </w:r>
          </w:p>
        </w:tc>
        <w:tc>
          <w:tcPr>
            <w:tcW w:type="dxa" w:w="3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Removed — advisor fills separately</w:t>
            </w:r>
          </w:p>
        </w:tc>
      </w:tr>
      <w:tr>
        <w:tc>
          <w:tcPr>
            <w:tcW w:type="dxa" w:w="30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Group 6 — Scoring Rationale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9</w:t>
            </w:r>
          </w:p>
        </w:tc>
        <w:tc>
          <w:tcPr>
            <w:tcW w:type="dxa" w:w="3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No change</w:t>
            </w:r>
          </w:p>
        </w:tc>
      </w:tr>
      <w:tr>
        <w:tc>
          <w:tcPr>
            <w:tcW w:type="dxa" w:w="30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Group 7 — Advisor Report 2 Fields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0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5</w:t>
            </w:r>
          </w:p>
        </w:tc>
        <w:tc>
          <w:tcPr>
            <w:tcW w:type="dxa" w:w="3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NEW group</w:t>
            </w:r>
          </w:p>
        </w:tc>
      </w:tr>
      <w:tr>
        <w:tc>
          <w:tcPr>
            <w:tcW w:type="dxa" w:w="30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JV Link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</w:t>
            </w:r>
          </w:p>
        </w:tc>
        <w:tc>
          <w:tcPr>
            <w:tcW w:type="dxa" w:w="3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No change</w:t>
            </w:r>
          </w:p>
        </w:tc>
      </w:tr>
      <w:tr>
        <w:tc>
          <w:tcPr>
            <w:tcW w:type="dxa" w:w="30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TOTAL — Main Data Input View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EF1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81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EF1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77</w:t>
            </w:r>
          </w:p>
        </w:tc>
        <w:tc>
          <w:tcPr>
            <w:tcW w:type="dxa" w:w="3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Net: −4 in main view</w:t>
            </w:r>
          </w:p>
        </w:tc>
      </w:tr>
      <w:tr>
        <w:tc>
          <w:tcPr>
            <w:tcW w:type="dxa" w:w="30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Pre-Launch View (separate)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13</w:t>
            </w:r>
          </w:p>
        </w:tc>
        <w:tc>
          <w:tcPr>
            <w:tcW w:type="dxa" w:w="3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Moved from main (5+8)</w:t>
            </w:r>
          </w:p>
        </w:tc>
      </w:tr>
    </w:tbl>
    <w:p>
      <w:pPr>
        <w:spacing w:after="0" w:before="280"/>
      </w:pPr>
    </w:p>
    <w:p>
      <w:r>
        <w:br w:type="page"/>
      </w:r>
    </w:p>
    <w:p>
      <w:pPr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Complete Data Input Field Sequence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Status column: NEW = added in v2.3 · REMOVE = deleted · MOVE OUT = moved to Pre-Launch View · FORMULA = auto-calculated · — = no change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"/>
        <w:gridCol w:w="2200"/>
        <w:gridCol w:w="1500"/>
        <w:gridCol w:w="4260"/>
      </w:tblGrid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Name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Type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Options / Description</w:t>
            </w:r>
          </w:p>
        </w:tc>
      </w:tr>
      <w:tr>
        <w:tc>
          <w:tcPr>
            <w:tcW w:type="dxa" w:w="9360"/>
            <w:gridSpan w:val="5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GROUP 1 — PROJECT IDENTITY  (Fields 1–38 + 8 new physical spec fields)</w:t>
            </w:r>
          </w:p>
        </w:tc>
      </w:tr>
      <w:tr>
        <w:tc>
          <w:tcPr>
            <w:tcW w:type="dxa" w:w="9360"/>
            <w:gridSpan w:val="5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2A4A"/>
                <w:sz w:val="18"/>
                <w:szCs w:val="18"/>
              </w:rPr>
              <w:t xml:space="preserve">1A · Core Identity &amp; RERA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Full registered name per RERA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Developer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Legal entity name of promoter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3.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Project_Stage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Single Select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Pre-Launch / RERA-Approved / Under Construction / Possession Ready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Project_Type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Single Select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Villa / Apartment / Plot / Commercial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5.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Location_Display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Full address or area description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6.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Micro_Market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Single Select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Kollur / Mokila / Tellapur / Kokapet / Narsingi / Patancheru / Gopanpally / Bachupally / Adibatla / Manikonda / Other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7.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RERA_Registration_ID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TSRERA number e.g. P02400007891. 'Not registered' if pre-launch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8.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RERA_Status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Single Select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Active / Expired / Applied / Not Registered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9.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RERA_Expiry_Date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Date of RERA registration expiry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10.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HMDA_Approval_Number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HMDA/DTCP layout approval number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11.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HMDA_Approval_Date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Date of HMDA/DTCP approval</w:t>
            </w:r>
          </w:p>
        </w:tc>
      </w:tr>
      <w:tr>
        <w:tc>
          <w:tcPr>
            <w:tcW w:type="dxa" w:w="9360"/>
            <w:gridSpan w:val="5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2A4A"/>
                <w:sz w:val="18"/>
                <w:szCs w:val="18"/>
              </w:rPr>
              <w:t xml:space="preserve">1B · Pricing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12.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Price_Min_Cr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Currency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All-in min: base × min size + addons + GST 5% + Reg 7.5%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13.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Price_Max_Cr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Currency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All-in max: base × max size + PLC + floor rise + addons + GST 5% + Reg 7.5%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14.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Payment_Plans_Available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Multi Select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EOI / OTP / 50:50 / CLP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15.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Price_CLP_Per_Sqft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Currency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CLP plan base rate per sft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16.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Price_EOI_Per_Sft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Currency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EOI plan rate per sft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17.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Price_OTP_Per_Sft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Currency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OTP plan rate per sft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18.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Price_50_50_Per_Sft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Currency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50:50 plan rate per sft</w:t>
            </w:r>
          </w:p>
        </w:tc>
      </w:tr>
      <w:tr>
        <w:tc>
          <w:tcPr>
            <w:tcW w:type="dxa" w:w="9360"/>
            <w:gridSpan w:val="5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2A4A"/>
                <w:sz w:val="18"/>
                <w:szCs w:val="18"/>
              </w:rPr>
              <w:t xml:space="preserve">1C · Unit Configuration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19.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BHK_Configurations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e.g. '2 BHK, 3 BHK' — all configs offered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20.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Unit_Size_Min_Sft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Number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Minimum unit size in square feet (saleable area)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21.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Unit_Size_Max_Sft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Number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Maximum unit size in square feet (saleable area)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22.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Total_RERA_Units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Number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Total residential units approved in RERA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23.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Land_Area_Acres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Number (decimal)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Total project land area in acres  |  Source for Density formula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24.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Covered_Parking_Slots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Number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Total covered parking slots across entire project  |  Source for Parking Ratio formula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25.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Amenity_Area_Total_Sqft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Number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Total amenity area in square feet (clubhouse + indoor)  |  Source for Amenity/Unit formula</w:t>
            </w:r>
          </w:p>
        </w:tc>
      </w:tr>
      <w:tr>
        <w:tc>
          <w:tcPr>
            <w:tcW w:type="dxa" w:w="9360"/>
            <w:gridSpan w:val="5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2A4A"/>
                <w:sz w:val="18"/>
                <w:szCs w:val="18"/>
              </w:rPr>
              <w:t xml:space="preserve">1D · Product Physical Specs  ★ NEW SUB-SECTION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2E7D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NEW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P1.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Floor_Count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Number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Total floors above ground (e.g. G+36 = enter 37)  |  NEW · Required for Advisor Report 2 Section C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2E7D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NEW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P2.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Units_Per_Floor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Number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Average residential units per floor  |  NEW · Privacy metric — lower is better. Use dominant tower if mixed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2E7D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NEW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P3.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Ceiling_Height_Ft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Number (decimal)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Floor-to-ceiling height in feet (e.g. 10.2 or 10.6)  |  NEW · Market standard ~9ft. Above 10ft = premium differentiator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2E7D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NEW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P4.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Stilt_Height_Ft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Number (decimal)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Ground floor stilt / lobby height in feet  |  NEW · Palatial entry differentiator — enter 0 if no stilt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2E7D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NEW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P5.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Open_Space_Ratio_Pct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Number (decimal)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Open/green space as % of total project area  |  NEW · Developer stated. Flag if &gt;75% — verify from layout plan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2E7D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NEW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P6.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Lifts_Per_Tower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Number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Number of lifts (passenger + service) per tower  |  NEW · Higher = better convenience for high-rises above G+15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2E7D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NEW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P7.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Distance_ORR_Km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Number (decimal)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Distance from project gate to nearest ORR entry in km  |  NEW · Verify via Google Maps. Use driving distance, not straight line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2E7D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NEW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P8.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Distance_IT_Hub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Nearest major IT hub name + driving distance in mins  |  NEW · e.g. 'Financial District · 12 min via ORR'</w:t>
            </w:r>
          </w:p>
        </w:tc>
      </w:tr>
      <w:tr>
        <w:tc>
          <w:tcPr>
            <w:tcW w:type="dxa" w:w="9360"/>
            <w:gridSpan w:val="5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2A4A"/>
                <w:sz w:val="18"/>
                <w:szCs w:val="18"/>
              </w:rPr>
              <w:t xml:space="preserve">1E · Legal &amp; Compliance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26.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Construction_Stage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Single Select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Foundation Stage / Structure WIP &lt; 50% / Structure WIP &gt; 50% / Finishing Stage / OC Stage  |  Based on site visit ONLY — never RERA portal data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27.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Proposed_Possession_Date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Developer-stated possession date from RERA / brochure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28.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Title_Type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Single Select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Clear / Disputed / Under Verification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29.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EC_Coverage_Years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Number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Number of years covered by Encumbrance Certificate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30.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Active_Mortgages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Single Select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None / HMDA Only (regulatory) / Bank Mortgage (construction) / Multiple / Private Mortgages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31.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Litigation_Flag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Checkbox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Yes / No — any active litigation on land or developer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32.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Escrow_Bank_70pct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Name of escrow bank + last 4 digits of 70% account. 'No escrow' if none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33.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Bank_Approvals_Count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Number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Number of banks that approved project for home loans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34.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Construction_Type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Single Select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Mivan / RCC / Steel Frame / Precast / Hybrid  |  Mivan = premium faster build. RCC = standard</w:t>
            </w:r>
          </w:p>
        </w:tc>
      </w:tr>
      <w:tr>
        <w:tc>
          <w:tcPr>
            <w:tcW w:type="dxa" w:w="9360"/>
            <w:gridSpan w:val="5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2A4A"/>
                <w:sz w:val="18"/>
                <w:szCs w:val="18"/>
              </w:rPr>
              <w:t xml:space="preserve">1F · Market &amp; Offers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35.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CAGR_5Year_Pct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Number (decimal)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Estimated 5-year price appreciation based on micro-market trends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36.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Active_Offer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Current promotional offer headline. 'None' if no active offer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37.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Offer_Description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Long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Full details of the active offer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38.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Offer_Expiry_Date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When the offer expires. 'Unit-triggered' if no calendar date</w:t>
            </w:r>
          </w:p>
        </w:tc>
      </w:tr>
      <w:tr>
        <w:tc>
          <w:tcPr>
            <w:tcW w:type="dxa" w:w="9360"/>
            <w:gridSpan w:val="5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/>
        </w:tc>
      </w:tr>
      <w:tr>
        <w:tc>
          <w:tcPr>
            <w:tcW w:type="dxa" w:w="9360"/>
            <w:gridSpan w:val="5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GROUP 2 — LAYER 1: QUALITY SCORES  (Fields 39–47)  |  RERA-Approved projects only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39.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Legal_Title_Score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Weight 18% · Scoring: 9-10=RERA+clear title+zero litigation. 7-8=clear with minor resolved issues. 5-6=some pending verification. 3-4=RERA delayed. 0-2=No RERA/active disputes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40.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Developer_Track_Score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Weight 15% · 9-10=10+ projects, listed co. 7-8=5-9 projects. 5-6=2-4 projects. 3-4=1 project/first project known entity. 0-2=first project unknown entity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41.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Construction_Progress_Score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Weight 18% · Read from Construction_Stage ONLY: OC=9-10, Finishing=7-8, WIP&gt;50%=5-6, WIP&lt;50%=3-4, Foundation=1-2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42.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Location_Quality_Score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Weight 15% · 9-10=ORR-adj, metro, schools/hospitals 2km. 7-8=good connectivity. 5-6=emerging+planned infra. 3-4=remote. 0-2=isolated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43.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Product_Quality_Score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Weight 12% · 9-10=premium specs+branded fittings+innovative design. 7-8=good specs. 5-6=adequate. 3-4=basic. 0-2=poor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44.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Escrow_Financial_Score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Weight 10% · 9-10=escrow+3+ banks incl SBI/HDFC. 7-8=escrow+1 bank. 5-6=escrow+0 banks. 3-4=no escrow NBFC only. 0-2=no escrow no approvals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45.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JV_Structure_Score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Weight 10% · 9-10=no JV developer owns land. 7-8=strong institutional JV. 5-6=known JV moderate. 3-4=unknown JV. 0-2=high-risk JV disputed title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46.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Demand_Liquidity_Score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Weight 2% · Cap at 5 if no verified booking data. 9-10=strong micro-market+confirmed absorption. 7-8=good demand+some evidence. 5-6=strong fundamentals no project data. 3-4=weak. 0-2=no demand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47.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Key_Strengths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Long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3–5 buyer-friendly bullet points highlighting the project's key positives. No jargon. No risk content.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FORMULA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EF1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—.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SafeNest_Score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Formula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Auto-calculated: weighted average of Fields 39–46  |  DO NOT enter manually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FORMULA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EF1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—.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Credit_Rating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Formula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Auto-calculated: AAA≥8.5 / AA≥7.5 / A≥6.5 / BBB≥5.5 / BB≥4.5 / B&lt;4.5  |  DO NOT enter manually</w:t>
            </w:r>
          </w:p>
        </w:tc>
      </w:tr>
      <w:tr>
        <w:tc>
          <w:tcPr>
            <w:tcW w:type="dxa" w:w="9360"/>
            <w:gridSpan w:val="5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/>
        </w:tc>
      </w:tr>
      <w:tr>
        <w:tc>
          <w:tcPr>
            <w:tcW w:type="dxa" w:w="9360"/>
            <w:gridSpan w:val="5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GROUP 2B — L1 PRE-LAUNCH SCORES  →  MOVED TO PRE-LAUNCH VIEW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8A02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MOVE OUT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PL1.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888888"/>
                <w:sz w:val="18"/>
                <w:szCs w:val="18"/>
              </w:rPr>
              <w:t xml:space="preserve">PL_Developer_Score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Weight 40% — Pre-launch only  |  MOVED to Pre-Launch View — not in main Data Input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8A02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MOVE OUT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PL2.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888888"/>
                <w:sz w:val="18"/>
                <w:szCs w:val="18"/>
              </w:rPr>
              <w:t xml:space="preserve">PL_Location_Score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Weight 35% — Pre-launch only  |  MOVED to Pre-Launch View — not in main Data Input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8A02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MOVE OUT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PL3.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888888"/>
                <w:sz w:val="18"/>
                <w:szCs w:val="18"/>
              </w:rPr>
              <w:t xml:space="preserve">PL_Financial_Score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Weight 25% — Pre-launch only  |  MOVED to Pre-Launch View — not in main Data Input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8A02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MOVE OUT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PL4.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888888"/>
                <w:sz w:val="18"/>
                <w:szCs w:val="18"/>
              </w:rPr>
              <w:t xml:space="preserve">PL_SafeNest_Partial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Formula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Auto-calculated partial score for pre-launch  |  MOVED to Pre-Launch View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8A02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MOVE OUT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PL5.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888888"/>
                <w:sz w:val="18"/>
                <w:szCs w:val="18"/>
              </w:rPr>
              <w:t xml:space="preserve">Confidence_Level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Single Select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High / Medium / Low  |  MOVED to Pre-Launch View</w:t>
            </w:r>
          </w:p>
        </w:tc>
      </w:tr>
      <w:tr>
        <w:tc>
          <w:tcPr>
            <w:tcW w:type="dxa" w:w="9360"/>
            <w:gridSpan w:val="5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/>
        </w:tc>
      </w:tr>
      <w:tr>
        <w:tc>
          <w:tcPr>
            <w:tcW w:type="dxa" w:w="9360"/>
            <w:gridSpan w:val="5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GROUP 3 — LAYER 2: RISK SCORES  (Fields 48–56)  |  10 = SAFEST · 0 = MOST DANGEROUS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48.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Risk_Litigation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10=zero litigation. 0=active lawsuits on land or developer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49.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Risk_RERA_Compliance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10=fully registered, all conditions met. 0=not registered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50.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Risk_Developer_Tier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10=listed company, 10+ projects. 0=shell entity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51.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Risk_JV_Structure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10=no JV or strong institutional JV. 0=unknown JV disputed title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52.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Risk_Construction_Stage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OC=9-10, Finishing=8, WIP&gt;50%=6-7, WIP&lt;50%=4-5, Foundation=2-3  |  Read from Construction_Stage field ONLY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53.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Risk_Escrow_Diversion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10=clean dedicated escrow account. 0=no escrow, diversion suspected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54.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Risk_Delay_History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10=all past projects on time. 0=2+ year delays across projects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55.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Risk_Bank_Approvals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10=5+ nationalised banks. 8=2+ scheduled commercial. 6=1+ scheduled. 4=NBFC only. 0=none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56.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Risk_Type_Tags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Multi Select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Execution / Legal / Financial / JV  |  Select all that apply based on active risk profile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FORMULA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EF1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—.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Internal_Risk_Score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Formula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Auto-calculated weighted average of risk scores  |  DO NOT enter manually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FORMULA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EF1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—.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Risk_Verdict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Formula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Auto-calculated: Low / Moderate / High based on Internal_Risk_Score  |  DO NOT enter manually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FORMULA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EF1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—.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Action_Signal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Formula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Auto-calculated based on verdict + flags  |  DO NOT enter manually</w:t>
            </w:r>
          </w:p>
        </w:tc>
      </w:tr>
      <w:tr>
        <w:tc>
          <w:tcPr>
            <w:tcW w:type="dxa" w:w="9360"/>
            <w:gridSpan w:val="5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/>
        </w:tc>
      </w:tr>
      <w:tr>
        <w:tc>
          <w:tcPr>
            <w:tcW w:type="dxa" w:w="9360"/>
            <w:gridSpan w:val="5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GROUP 3B — L2 PRE-LAUNCH RISK SCORES  →  MOVED TO PRE-LAUNCH VIEW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8A02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MOVE OUT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PR1.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888888"/>
                <w:sz w:val="18"/>
                <w:szCs w:val="18"/>
              </w:rPr>
              <w:t xml:space="preserve">PL_Risk_Litigation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Pre-launch litigation risk  |  MOVED to Pre-Launch View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8A02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MOVE OUT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PR2.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888888"/>
                <w:sz w:val="18"/>
                <w:szCs w:val="18"/>
              </w:rPr>
              <w:t xml:space="preserve">PL_Risk_Developer_Tier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Pre-launch developer tier risk  |  MOVED to Pre-Launch View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8A02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MOVE OUT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PR3.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888888"/>
                <w:sz w:val="18"/>
                <w:szCs w:val="18"/>
              </w:rPr>
              <w:t xml:space="preserve">PL_Risk_JV_Structure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Pre-launch JV risk  |  MOVED to Pre-Launch View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8A02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MOVE OUT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PR4.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888888"/>
                <w:sz w:val="18"/>
                <w:szCs w:val="18"/>
              </w:rPr>
              <w:t xml:space="preserve">PL_Risk_Financial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Pre-launch financial risk  |  MOVED to Pre-Launch View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8A02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MOVE OUT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PR5.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888888"/>
                <w:sz w:val="18"/>
                <w:szCs w:val="18"/>
              </w:rPr>
              <w:t xml:space="preserve">PL_Risk_Demand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Pre-launch demand risk  |  MOVED to Pre-Launch View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8A02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MOVE OUT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PR6.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888888"/>
                <w:sz w:val="18"/>
                <w:szCs w:val="18"/>
              </w:rPr>
              <w:t xml:space="preserve">PL_Risk_Land_Title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Pre-launch land title risk  |  MOVED to Pre-Launch View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8A02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MOVE OUT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PR7.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888888"/>
                <w:sz w:val="18"/>
                <w:szCs w:val="18"/>
              </w:rPr>
              <w:t xml:space="preserve">PL_Internal_Risk_Score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Formula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Auto-calculated pre-launch risk score  |  MOVED to Pre-Launch View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8A02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MOVE OUT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PR8.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888888"/>
                <w:sz w:val="18"/>
                <w:szCs w:val="18"/>
              </w:rPr>
              <w:t xml:space="preserve">PL_Risk_Verdict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Formula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Auto-calculated pre-launch risk verdict  |  MOVED to Pre-Launch View</w:t>
            </w:r>
          </w:p>
        </w:tc>
      </w:tr>
      <w:tr>
        <w:tc>
          <w:tcPr>
            <w:tcW w:type="dxa" w:w="9360"/>
            <w:gridSpan w:val="5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/>
        </w:tc>
      </w:tr>
      <w:tr>
        <w:tc>
          <w:tcPr>
            <w:tcW w:type="dxa" w:w="9360"/>
            <w:gridSpan w:val="5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GROUP 4 — BUYER-FACING CONTENT  (Fields 57–63 + 5 new Premium Feature fields)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57.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Risk_Summary_Customer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Long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2–3 SHORT buyer-friendly bullets. Mandatory if Conditional/Unfavorable. Solution-oriented tone. Never alarmist.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58.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Risk_Conditions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Long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Detailed internal conditions list. More technical than Risk_Summary_Customer. Specific verification steps.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59.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Risk_Notes_Internal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Long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Advisor's private notebook — observations, concerns, things to investigate further  |  ADVISOR ONLY — never in buyer report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60.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Red_Flags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Long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Specific warning signs that don't fit neatly into scoring parameters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61.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Final_Verdict_Summary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Long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2–3 decisive sentences. The most important buyer-facing text. Clear, professional, buyer-first.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62.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Buyer_Profile_Suitability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Long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Who is this project best suited for? Tag buyer types + 1-2 sentences explaining fit.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63.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Verdict_Conditions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Long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If Conditional/Unfavorable: numbered actionable conditions buyer must satisfy</w:t>
            </w:r>
          </w:p>
        </w:tc>
      </w:tr>
      <w:tr>
        <w:tc>
          <w:tcPr>
            <w:tcW w:type="dxa" w:w="9360"/>
            <w:gridSpan w:val="5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2A4A"/>
                <w:sz w:val="18"/>
                <w:szCs w:val="18"/>
              </w:rPr>
              <w:t xml:space="preserve">4B · Premium Features  ★ NEW SUB-SECTION  (for Advisor Report 2 Section F comparison)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2E7D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NEW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F1.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Premium_Feature_1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Feature name + brief description. Only if above market standard for this belt.  |  NEW · Leave blank if standard. Blank = standard in comparison table.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2E7D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NEW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F2.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Premium_Feature_2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Feature name + brief description. Only if above market standard.  |  NEW · Examples: '10.6ft ceiling (vs 9ft belt avg)' or 'Rooftop infinity pool at 280ft'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2E7D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NEW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F3.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Premium_Feature_3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Feature name + brief description. Only if above market standard.  |  NEW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2E7D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NEW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F4.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Premium_Feature_4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Feature name + brief description. Only if above market standard.  |  NEW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2E7D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NEW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F5.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Premium_Feature_5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Feature name + brief description. Only if above market standard.  |  NEW</w:t>
            </w:r>
          </w:p>
        </w:tc>
      </w:tr>
      <w:tr>
        <w:tc>
          <w:tcPr>
            <w:tcW w:type="dxa" w:w="9360"/>
            <w:gridSpan w:val="5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/>
        </w:tc>
      </w:tr>
      <w:tr>
        <w:tc>
          <w:tcPr>
            <w:tcW w:type="dxa" w:w="9360"/>
            <w:gridSpan w:val="5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GROUP 5 — JV INTELLIGENCE  (Field 64 + 64a–64i)  |  ADVISOR ONLY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64.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JV_Analysis_Notes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Long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Narrative covering full JV structure. Is land owner = developer? Explain relationship in detail.  |  ADVISOR ONLY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64a.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JV_Record_Name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Short label e.g. 'Lansum El Palacio JV' or 'Project Name — No JV'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64b.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JV_Classification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Single Select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No JV / Strong JV / Moderate JV / High Risk JV  |  DAGPA registered = Moderate minimum. GPA only = High Risk. Reg. sale deed in developer name = No JV.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64c.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Land_Owner_Entity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Long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Full legal name of land-owning entity. If multiple, list all with % share.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64d.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Developer_Entity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Long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Full legal name + entity type (Pvt Ltd / LLP / Partnership) + incorporation year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64e.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JV_Structure_Type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Single Select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Revenue Share / Area Share / Hybrid / Joint Development / Not Applicable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64f.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Land_Title_Holder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Single Select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Land Owner / Developer / Joint / SPV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64g.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Execution_Dependency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Single Select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Fully Developer / Shared / Land Owner Dependent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64h.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Entity_Strength_Assessment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Long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3–5 sentences on BOTH entities: MCA/ROC status, incorporation year, director profiles, filing compliance, related-party concerns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64i.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JV_Risk_Notes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Long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2–4 sentences: Is agreement registered? Multiple land owners? Default scenario? Revenue/area sharing disputes?</w:t>
            </w:r>
          </w:p>
        </w:tc>
      </w:tr>
      <w:tr>
        <w:tc>
          <w:tcPr>
            <w:tcW w:type="dxa" w:w="9360"/>
            <w:gridSpan w:val="5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/>
        </w:tc>
      </w:tr>
      <w:tr>
        <w:tc>
          <w:tcPr>
            <w:tcW w:type="dxa" w:w="9360"/>
            <w:gridSpan w:val="5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GROUP 5B — NEGOTIATION INTELLIGENCE  →  REMOVED FROM DATA INPUT</w:t>
            </w:r>
          </w:p>
        </w:tc>
      </w:tr>
      <w:tr>
        <w:tc>
          <w:tcPr>
            <w:tcW w:type="dxa" w:w="9360"/>
            <w:gridSpan w:val="5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2A4A"/>
                <w:sz w:val="18"/>
                <w:szCs w:val="18"/>
              </w:rPr>
              <w:t xml:space="preserve">Advisor fills Negotiation Intelligence separately — not part of structured Airtable Data Input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REMOVE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N1.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/>
                <w:color w:val="888888"/>
                <w:sz w:val="18"/>
                <w:szCs w:val="18"/>
              </w:rPr>
              <w:t xml:space="preserve">Negotiation_Potential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/>
                <w:color w:val="444444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/>
                <w:color w:val="333333"/>
                <w:sz w:val="17"/>
                <w:szCs w:val="17"/>
              </w:rPr>
              <w:t xml:space="preserve">Estimated negotiation range %  |  REMOVED — advisor fills separately outside Data Input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REMOVE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N2.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/>
                <w:color w:val="888888"/>
                <w:sz w:val="18"/>
                <w:szCs w:val="18"/>
              </w:rPr>
              <w:t xml:space="preserve">Negotiation_Drivers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/>
                <w:color w:val="444444"/>
                <w:sz w:val="17"/>
                <w:szCs w:val="17"/>
              </w:rPr>
              <w:t xml:space="preserve">Long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/>
                <w:color w:val="333333"/>
                <w:sz w:val="17"/>
                <w:szCs w:val="17"/>
              </w:rPr>
              <w:t xml:space="preserve">Key leverage points for negotiation  |  REMOVED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REMOVE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N3.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/>
                <w:color w:val="888888"/>
                <w:sz w:val="18"/>
                <w:szCs w:val="18"/>
              </w:rPr>
              <w:t xml:space="preserve">Negotiation_Script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/>
                <w:color w:val="444444"/>
                <w:sz w:val="17"/>
                <w:szCs w:val="17"/>
              </w:rPr>
              <w:t xml:space="preserve">Long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/>
                <w:color w:val="333333"/>
                <w:sz w:val="17"/>
                <w:szCs w:val="17"/>
              </w:rPr>
              <w:t xml:space="preserve">Verbatim opening + leverage + fallback + walk-away script  |  REMOVED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REMOVE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N4.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/>
                <w:color w:val="888888"/>
                <w:sz w:val="18"/>
                <w:szCs w:val="18"/>
              </w:rPr>
              <w:t xml:space="preserve">Suggested_Discount_Range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/>
                <w:color w:val="444444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/>
                <w:color w:val="333333"/>
                <w:sz w:val="17"/>
                <w:szCs w:val="17"/>
              </w:rPr>
              <w:t xml:space="preserve">% or value discount range  |  REMOVED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REMOVE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N5.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/>
                <w:color w:val="888888"/>
                <w:sz w:val="18"/>
                <w:szCs w:val="18"/>
              </w:rPr>
              <w:t xml:space="preserve">Fallback_Options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/>
                <w:color w:val="444444"/>
                <w:sz w:val="17"/>
                <w:szCs w:val="17"/>
              </w:rPr>
              <w:t xml:space="preserve">Long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/>
                <w:color w:val="333333"/>
                <w:sz w:val="17"/>
                <w:szCs w:val="17"/>
              </w:rPr>
              <w:t xml:space="preserve">Non-price concessions to request  |  REMOVED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REMOVE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N6.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/>
                <w:color w:val="888888"/>
                <w:sz w:val="18"/>
                <w:szCs w:val="18"/>
              </w:rPr>
              <w:t xml:space="preserve">Competitor_Leverage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/>
                <w:color w:val="444444"/>
                <w:sz w:val="17"/>
                <w:szCs w:val="17"/>
              </w:rPr>
              <w:t xml:space="preserve">Long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/>
                <w:color w:val="333333"/>
                <w:sz w:val="17"/>
                <w:szCs w:val="17"/>
              </w:rPr>
              <w:t xml:space="preserve">Competing projects to use as benchmarks  |  REMOVED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REMOVE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N7.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/>
                <w:color w:val="888888"/>
                <w:sz w:val="18"/>
                <w:szCs w:val="18"/>
              </w:rPr>
              <w:t xml:space="preserve">Sales_Velocity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/>
                <w:color w:val="444444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/>
                <w:color w:val="333333"/>
                <w:sz w:val="17"/>
                <w:szCs w:val="17"/>
              </w:rPr>
              <w:t xml:space="preserve">Current booking pace from channel partners  |  REMOVED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REMOVE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N8.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/>
                <w:color w:val="888888"/>
                <w:sz w:val="18"/>
                <w:szCs w:val="18"/>
              </w:rPr>
              <w:t xml:space="preserve">Unsold_Units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/>
                <w:color w:val="444444"/>
                <w:sz w:val="17"/>
                <w:szCs w:val="17"/>
              </w:rPr>
              <w:t xml:space="preserve">Number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/>
                <w:color w:val="333333"/>
                <w:sz w:val="17"/>
                <w:szCs w:val="17"/>
              </w:rPr>
              <w:t xml:space="preserve">Estimated unsold inventory  |  REMOVED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REMOVE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N9.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/>
                <w:color w:val="888888"/>
                <w:sz w:val="18"/>
                <w:szCs w:val="18"/>
              </w:rPr>
              <w:t xml:space="preserve">Inventory_Notes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/>
                <w:color w:val="444444"/>
                <w:sz w:val="17"/>
                <w:szCs w:val="17"/>
              </w:rPr>
              <w:t xml:space="preserve">Long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/>
                <w:color w:val="333333"/>
                <w:sz w:val="17"/>
                <w:szCs w:val="17"/>
              </w:rPr>
              <w:t xml:space="preserve">Which configurations/floors have most inventory  |  REMOVED</w:t>
            </w:r>
          </w:p>
        </w:tc>
      </w:tr>
      <w:tr>
        <w:tc>
          <w:tcPr>
            <w:tcW w:type="dxa" w:w="9360"/>
            <w:gridSpan w:val="5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/>
        </w:tc>
      </w:tr>
      <w:tr>
        <w:tc>
          <w:tcPr>
            <w:tcW w:type="dxa" w:w="9360"/>
            <w:gridSpan w:val="5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GROUP 6 — SCORING RATIONALE  (Fields 65–73)  |  Technical basis for DD Report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65.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Rationale_Legal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Long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3–5 sentences: Why this Legal score? Evidence? What would change it?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66.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Rationale_Developer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Long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3–5 sentences: Why this Developer score? Evidence? What would change it?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67.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Rationale_Construction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Long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3–5 sentences: Why this Construction score? Evidence? What would change it?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68.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Rationale_Location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Long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3–5 sentences: Why this Location score? Evidence? What would change it?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69.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Rationale_Product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Long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3–5 sentences: Why this Product score? Evidence? What would change it?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70.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Rationale_Escrow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Long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3–5 sentences: Why this Escrow score? Evidence? What would change it?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71.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Rationale_JV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Long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3–5 sentences: Why this JV score? Evidence? What would change it?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72.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Rationale_Demand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Long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3–5 sentences: Why this Demand score? Evidence? What would change it?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73.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Rationale_Risk_Overall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Long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3–5 sentence holistic risk narrative — NOT a score rationale. Where are the danger points? What makes this safe or unsafe?</w:t>
            </w:r>
          </w:p>
        </w:tc>
      </w:tr>
      <w:tr>
        <w:tc>
          <w:tcPr>
            <w:tcW w:type="dxa" w:w="9360"/>
            <w:gridSpan w:val="5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/>
        </w:tc>
      </w:tr>
      <w:tr>
        <w:tc>
          <w:tcPr>
            <w:tcW w:type="dxa" w:w="9360"/>
            <w:gridSpan w:val="5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GROUP 7 — ADVISOR REPORT 2: COMPARISON FIELDS  ★ NEW GROUP  (5 fields)</w:t>
            </w:r>
          </w:p>
        </w:tc>
      </w:tr>
      <w:tr>
        <w:tc>
          <w:tcPr>
            <w:tcW w:type="dxa" w:w="9360"/>
            <w:gridSpan w:val="5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2A4A"/>
                <w:sz w:val="18"/>
                <w:szCs w:val="18"/>
              </w:rPr>
              <w:t xml:space="preserve">Short buyer-facing content for comparison reports — SEPARATE from Group 6 technical rationales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2E7D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NEW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R1.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Comparison_USP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One-line headline USP for comparison header. e.g. 'Highest amenity density in Kollur belt' or 'Only 50:50 plan in Narsingi at this size'  |  NEW · Used as the project's lead identifier in Report 2 comparison context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2E7D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NEW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R2.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Location_Narrative_Short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Long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2–3 sentences. Buyer-facing location story for comparison report. Different from Group 6 technical rationale — this is conversational and compelling, not scoring justification.  |  NEW · Example: 'Puppalguda sits at the intersection of Manikonda, Narsingi, and the ORR Kokapet belt — giving residents 5-minute access to the Financial District and direct ORR entry at Narsingi Junction.'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2E7D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NEW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R3.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Product_Narrative_Short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Long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2–3 sentences. Buyer-facing product story for comparison report. Focus on the 1–2 features that most differentiate this project in the shortlist context.  |  NEW · Example: 'The project delivers the highest per-flat parking ratio in this shortlist at 1.87 slots per unit, and its 40,000 sqft 7-level clubhouse is the most extensive amenity block across all three projects.'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2E7D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NEW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R4.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Primary_Buyer_Type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Single Select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End-User IT Professional / NRI Buyer / Conservative End-User / Mid-Premium Investor / Aggressive Investor / HNI / First-Time Buyer  |  NEW · The single buyer profile this project is most naturally suited for — used in Report 2 recommendation paragraph closing line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2E7D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NEW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R5.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Buyer_Type_Rationale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1–2 sentences explaining why this buyer type is the best match. Specific to this project's strongest value proposition.  |  NEW · e.g. 'Best for NRI buyers with patient capital who prefer large-format luxury 3 BHKs with 5-year horizon and strong amenity-to-unit ratio.'</w:t>
            </w:r>
          </w:p>
        </w:tc>
      </w:tr>
      <w:tr>
        <w:tc>
          <w:tcPr>
            <w:tcW w:type="dxa" w:w="9360"/>
            <w:gridSpan w:val="5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/>
        </w:tc>
      </w:tr>
      <w:tr>
        <w:tc>
          <w:tcPr>
            <w:tcW w:type="dxa" w:w="9360"/>
            <w:gridSpan w:val="5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LINK — JV ANALYSIS TABLE  (1 field)</w:t>
            </w:r>
          </w:p>
        </w:tc>
      </w:tr>
      <w:tr>
        <w:tc>
          <w:tcPr>
            <w:tcW w:type="dxa" w:w="9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L1.</w:t>
            </w:r>
          </w:p>
        </w:tc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JV_Analysis_Link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444444"/>
                <w:sz w:val="17"/>
                <w:szCs w:val="17"/>
              </w:rPr>
              <w:t xml:space="preserve">Linked Record</w:t>
            </w:r>
          </w:p>
        </w:tc>
        <w:tc>
          <w:tcPr>
            <w:tcW w:type="dxa" w:w="42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trike w:val="false"/>
                <w:color w:val="333333"/>
                <w:sz w:val="17"/>
                <w:szCs w:val="17"/>
              </w:rPr>
              <w:t xml:space="preserve">Link to JV Analysis table record for this project  |  Links to sub-table with all 64a–64i sub-fields</w:t>
            </w:r>
          </w:p>
        </w:tc>
      </w:tr>
    </w:tbl>
    <w:p>
      <w:pPr>
        <w:spacing w:after="0" w:before="280"/>
      </w:pPr>
    </w:p>
    <w:p>
      <w:r>
        <w:br w:type="page"/>
      </w:r>
    </w:p>
    <w:p>
      <w:pPr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New Field Specifications — Entry Guidance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Detailed guidance for all 18 new fields added in v2.3. Reference this when filling in Airtable or instructing Claude to populate these fields from documents.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360"/>
      </w:tblGrid>
      <w:tr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Group</w:t>
            </w:r>
          </w:p>
        </w:tc>
        <w:tc>
          <w:tcPr>
            <w:tcW w:type="dxa" w:w="14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Airtable Type</w:t>
            </w:r>
          </w:p>
        </w:tc>
        <w:tc>
          <w:tcPr>
            <w:tcW w:type="dxa" w:w="4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Guidance for Advisor / AI</w:t>
            </w:r>
          </w:p>
        </w:tc>
      </w:tr>
      <w:tr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Floor_Count</w:t>
            </w:r>
          </w:p>
        </w:tc>
        <w:tc>
          <w:tcPr>
            <w:tcW w:type="dxa" w:w="14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17"/>
                <w:szCs w:val="17"/>
              </w:rPr>
              <w:t xml:space="preserve">Group 1D</w:t>
            </w:r>
          </w:p>
        </w:tc>
        <w:tc>
          <w:tcPr>
            <w:tcW w:type="dxa" w:w="14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Count floors above ground. G+36 tower = enter 37. If multiple towers differ, enter the taller.</w:t>
            </w:r>
          </w:p>
        </w:tc>
      </w:tr>
      <w:tr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Units_Per_Floor</w:t>
            </w:r>
          </w:p>
        </w:tc>
        <w:tc>
          <w:tcPr>
            <w:tcW w:type="dxa" w:w="14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17"/>
                <w:szCs w:val="17"/>
              </w:rPr>
              <w:t xml:space="preserve">Group 1D</w:t>
            </w:r>
          </w:p>
        </w:tc>
        <w:tc>
          <w:tcPr>
            <w:tcW w:type="dxa" w:w="14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Average residential units per typical floor. For stepped elevations, use the mode (most common). Lower = more privacy.</w:t>
            </w:r>
          </w:p>
        </w:tc>
      </w:tr>
      <w:tr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Ceiling_Height_Ft</w:t>
            </w:r>
          </w:p>
        </w:tc>
        <w:tc>
          <w:tcPr>
            <w:tcW w:type="dxa" w:w="14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17"/>
                <w:szCs w:val="17"/>
              </w:rPr>
              <w:t xml:space="preserve">Group 1D</w:t>
            </w:r>
          </w:p>
        </w:tc>
        <w:tc>
          <w:tcPr>
            <w:tcW w:type="dxa" w:w="14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Number (decimal)</w:t>
            </w:r>
          </w:p>
        </w:tc>
        <w:tc>
          <w:tcPr>
            <w:tcW w:type="dxa" w:w="4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Floor-to-ceiling clear height in feet. Market standard is 9ft. Above 10ft = premium signal. Source: brochure specs or RERA architectural plan.</w:t>
            </w:r>
          </w:p>
        </w:tc>
      </w:tr>
      <w:tr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Stilt_Height_Ft</w:t>
            </w:r>
          </w:p>
        </w:tc>
        <w:tc>
          <w:tcPr>
            <w:tcW w:type="dxa" w:w="14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17"/>
                <w:szCs w:val="17"/>
              </w:rPr>
              <w:t xml:space="preserve">Group 1D</w:t>
            </w:r>
          </w:p>
        </w:tc>
        <w:tc>
          <w:tcPr>
            <w:tcW w:type="dxa" w:w="14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Number (decimal)</w:t>
            </w:r>
          </w:p>
        </w:tc>
        <w:tc>
          <w:tcPr>
            <w:tcW w:type="dxa" w:w="4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Ground floor stilt / lobby void height in feet. Enter 0 if no stilt. 7.5m+ (24.6ft) = palatial grade.</w:t>
            </w:r>
          </w:p>
        </w:tc>
      </w:tr>
      <w:tr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Open_Space_Ratio_Pct</w:t>
            </w:r>
          </w:p>
        </w:tc>
        <w:tc>
          <w:tcPr>
            <w:tcW w:type="dxa" w:w="14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17"/>
                <w:szCs w:val="17"/>
              </w:rPr>
              <w:t xml:space="preserve">Group 1D</w:t>
            </w:r>
          </w:p>
        </w:tc>
        <w:tc>
          <w:tcPr>
            <w:tcW w:type="dxa" w:w="14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Number (decimal)</w:t>
            </w:r>
          </w:p>
        </w:tc>
        <w:tc>
          <w:tcPr>
            <w:tcW w:type="dxa" w:w="4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Developer-stated open/green space as % of total project area. Flag in Red_Flags if &gt;75% — requires layout plan verification.</w:t>
            </w:r>
          </w:p>
        </w:tc>
      </w:tr>
      <w:tr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Lifts_Per_Tower</w:t>
            </w:r>
          </w:p>
        </w:tc>
        <w:tc>
          <w:tcPr>
            <w:tcW w:type="dxa" w:w="14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17"/>
                <w:szCs w:val="17"/>
              </w:rPr>
              <w:t xml:space="preserve">Group 1D</w:t>
            </w:r>
          </w:p>
        </w:tc>
        <w:tc>
          <w:tcPr>
            <w:tcW w:type="dxa" w:w="14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Total lifts (passenger + service) per tower. For high-rises above G+20, fewer than 4 passenger lifts = congestion risk.</w:t>
            </w:r>
          </w:p>
        </w:tc>
      </w:tr>
      <w:tr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Distance_ORR_Km</w:t>
            </w:r>
          </w:p>
        </w:tc>
        <w:tc>
          <w:tcPr>
            <w:tcW w:type="dxa" w:w="14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17"/>
                <w:szCs w:val="17"/>
              </w:rPr>
              <w:t xml:space="preserve">Group 1D</w:t>
            </w:r>
          </w:p>
        </w:tc>
        <w:tc>
          <w:tcPr>
            <w:tcW w:type="dxa" w:w="14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Number (decimal)</w:t>
            </w:r>
          </w:p>
        </w:tc>
        <w:tc>
          <w:tcPr>
            <w:tcW w:type="dxa" w:w="4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Driving distance in km from project gate to nearest ORR ramp/junction. Measure via Google Maps driving route. Do not use straight-line distance.</w:t>
            </w:r>
          </w:p>
        </w:tc>
      </w:tr>
      <w:tr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Distance_IT_Hub</w:t>
            </w:r>
          </w:p>
        </w:tc>
        <w:tc>
          <w:tcPr>
            <w:tcW w:type="dxa" w:w="14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17"/>
                <w:szCs w:val="17"/>
              </w:rPr>
              <w:t xml:space="preserve">Group 1D</w:t>
            </w:r>
          </w:p>
        </w:tc>
        <w:tc>
          <w:tcPr>
            <w:tcW w:type="dxa" w:w="14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Format: 'Hub Name · X min via ORR/road'. e.g. 'Financial District · 12 min via ORR'. Use peak-hour realistic estimate.</w:t>
            </w:r>
          </w:p>
        </w:tc>
      </w:tr>
      <w:tr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Premium_Feature_1–5</w:t>
            </w:r>
          </w:p>
        </w:tc>
        <w:tc>
          <w:tcPr>
            <w:tcW w:type="dxa" w:w="14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17"/>
                <w:szCs w:val="17"/>
              </w:rPr>
              <w:t xml:space="preserve">Group 4B</w:t>
            </w:r>
          </w:p>
        </w:tc>
        <w:tc>
          <w:tcPr>
            <w:tcW w:type="dxa" w:w="14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Enter ONLY if genuinely above market standard for THIS micro-market at THIS price band. Leave blank if standard. Blank = standard in Report 2 table — never write 'Standard' or 'N/A'.</w:t>
            </w:r>
          </w:p>
        </w:tc>
      </w:tr>
      <w:tr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Comparison_USP</w:t>
            </w:r>
          </w:p>
        </w:tc>
        <w:tc>
          <w:tcPr>
            <w:tcW w:type="dxa" w:w="14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17"/>
                <w:szCs w:val="17"/>
              </w:rPr>
              <w:t xml:space="preserve">Group 7</w:t>
            </w:r>
          </w:p>
        </w:tc>
        <w:tc>
          <w:tcPr>
            <w:tcW w:type="dxa" w:w="14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One phrase that defines why this project stands out in a comparison context. Think: 'If a buyer remembers one thing about this project, what is it?'</w:t>
            </w:r>
          </w:p>
        </w:tc>
      </w:tr>
      <w:tr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Location_Narrative_Short</w:t>
            </w:r>
          </w:p>
        </w:tc>
        <w:tc>
          <w:tcPr>
            <w:tcW w:type="dxa" w:w="14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17"/>
                <w:szCs w:val="17"/>
              </w:rPr>
              <w:t xml:space="preserve">Group 7</w:t>
            </w:r>
          </w:p>
        </w:tc>
        <w:tc>
          <w:tcPr>
            <w:tcW w:type="dxa" w:w="14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Long Text</w:t>
            </w:r>
          </w:p>
        </w:tc>
        <w:tc>
          <w:tcPr>
            <w:tcW w:type="dxa" w:w="4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Conversational 2–3 sentences. Write as if you're explaining location to a buyer on a site visit. Use specific landmarks, drive times, nearby employers.</w:t>
            </w:r>
          </w:p>
        </w:tc>
      </w:tr>
      <w:tr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Product_Narrative_Short</w:t>
            </w:r>
          </w:p>
        </w:tc>
        <w:tc>
          <w:tcPr>
            <w:tcW w:type="dxa" w:w="14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17"/>
                <w:szCs w:val="17"/>
              </w:rPr>
              <w:t xml:space="preserve">Group 7</w:t>
            </w:r>
          </w:p>
        </w:tc>
        <w:tc>
          <w:tcPr>
            <w:tcW w:type="dxa" w:w="14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Long Text</w:t>
            </w:r>
          </w:p>
        </w:tc>
        <w:tc>
          <w:tcPr>
            <w:tcW w:type="dxa" w:w="4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Focus on 1–2 metrics with belt-context numbers. e.g. '112 sft amenity per flat (belt avg: 22 sft)'. Avoid adjectives — use numbers.</w:t>
            </w:r>
          </w:p>
        </w:tc>
      </w:tr>
      <w:tr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Primary_Buyer_Type</w:t>
            </w:r>
          </w:p>
        </w:tc>
        <w:tc>
          <w:tcPr>
            <w:tcW w:type="dxa" w:w="14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17"/>
                <w:szCs w:val="17"/>
              </w:rPr>
              <w:t xml:space="preserve">Group 7</w:t>
            </w:r>
          </w:p>
        </w:tc>
        <w:tc>
          <w:tcPr>
            <w:tcW w:type="dxa" w:w="14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Single Select</w:t>
            </w:r>
          </w:p>
        </w:tc>
        <w:tc>
          <w:tcPr>
            <w:tcW w:type="dxa" w:w="4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The one buyer type who gets the most value from this project in its current stage. Used in the closing line of Report 2 recommendation paragraph.</w:t>
            </w:r>
          </w:p>
        </w:tc>
      </w:tr>
      <w:tr>
        <w:tc>
          <w:tcPr>
            <w:tcW w:type="dxa" w:w="22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Buyer_Type_Rationale</w:t>
            </w:r>
          </w:p>
        </w:tc>
        <w:tc>
          <w:tcPr>
            <w:tcW w:type="dxa" w:w="14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17"/>
                <w:szCs w:val="17"/>
              </w:rPr>
              <w:t xml:space="preserve">Group 7</w:t>
            </w:r>
          </w:p>
        </w:tc>
        <w:tc>
          <w:tcPr>
            <w:tcW w:type="dxa" w:w="14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One specific reason tied to the project's data. Avoid generic praise. Reference a number: possession timeline, unit size, amenity ratio, or price band.</w:t>
            </w:r>
          </w:p>
        </w:tc>
      </w:tr>
    </w:tbl>
    <w:p>
      <w:pPr>
        <w:spacing w:after="0" w:before="280"/>
      </w:pPr>
    </w:p>
    <w:p>
      <w:r>
        <w:br w:type="page"/>
      </w:r>
    </w:p>
    <w:p>
      <w:pPr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Pre-Launch View — Field Inventory (Moved Fields)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These 13 fields have been moved OUT of the main Data Input view. They appear only in the Pre-Launch Pipeline view. Do not enter these in the main grid for RERA-Approved or Under Construction projects.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1500"/>
        <w:gridCol w:w="4360"/>
        <w:gridCol w:w="700"/>
      </w:tblGrid>
      <w:tr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3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Name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Type</w:t>
            </w:r>
          </w:p>
        </w:tc>
        <w:tc>
          <w:tcPr>
            <w:tcW w:type="dxa" w:w="4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PL1</w:t>
            </w:r>
          </w:p>
        </w:tc>
        <w:tc>
          <w:tcPr>
            <w:tcW w:type="dxa" w:w="23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PL_Developer_Score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Developer track record score adapted for pre-launch context. Weight 40%.</w:t>
            </w:r>
          </w:p>
        </w:tc>
        <w:tc>
          <w:tcPr>
            <w:tcW w:type="dxa" w:w="7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Group 2B</w:t>
            </w:r>
          </w:p>
        </w:tc>
      </w:tr>
      <w:tr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PL2</w:t>
            </w:r>
          </w:p>
        </w:tc>
        <w:tc>
          <w:tcPr>
            <w:tcW w:type="dxa" w:w="23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PL_Location_Score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 quality score for pre-launch project. Weight 35%.</w:t>
            </w:r>
          </w:p>
        </w:tc>
        <w:tc>
          <w:tcPr>
            <w:tcW w:type="dxa" w:w="7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Group 2B</w:t>
            </w:r>
          </w:p>
        </w:tc>
      </w:tr>
      <w:tr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PL3</w:t>
            </w:r>
          </w:p>
        </w:tc>
        <w:tc>
          <w:tcPr>
            <w:tcW w:type="dxa" w:w="23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PL_Financial_Score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Financial structure score for pre-launch. Weight 25%. Covers EOI protection, land title, entity strength.</w:t>
            </w:r>
          </w:p>
        </w:tc>
        <w:tc>
          <w:tcPr>
            <w:tcW w:type="dxa" w:w="7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Group 2B</w:t>
            </w:r>
          </w:p>
        </w:tc>
      </w:tr>
      <w:tr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PL4</w:t>
            </w:r>
          </w:p>
        </w:tc>
        <w:tc>
          <w:tcPr>
            <w:tcW w:type="dxa" w:w="23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PL_SafeNest_Partial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Formula</w:t>
            </w:r>
          </w:p>
        </w:tc>
        <w:tc>
          <w:tcPr>
            <w:tcW w:type="dxa" w:w="4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Auto-calculated: (PL_Developer×0.40) + (PL_Location×0.35) + (PL_Financial×0.25)</w:t>
            </w:r>
          </w:p>
        </w:tc>
        <w:tc>
          <w:tcPr>
            <w:tcW w:type="dxa" w:w="7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Group 2B</w:t>
            </w:r>
          </w:p>
        </w:tc>
      </w:tr>
      <w:tr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PL5</w:t>
            </w:r>
          </w:p>
        </w:tc>
        <w:tc>
          <w:tcPr>
            <w:tcW w:type="dxa" w:w="23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Confidence_Level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Single Select</w:t>
            </w:r>
          </w:p>
        </w:tc>
        <w:tc>
          <w:tcPr>
            <w:tcW w:type="dxa" w:w="4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High (80%+ verifiable) / Medium (50–80%) / Low (&lt;50%). Shown in Pre-Launch Pipeline view.</w:t>
            </w:r>
          </w:p>
        </w:tc>
        <w:tc>
          <w:tcPr>
            <w:tcW w:type="dxa" w:w="7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Group 2B</w:t>
            </w:r>
          </w:p>
        </w:tc>
      </w:tr>
      <w:tr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PR1</w:t>
            </w:r>
          </w:p>
        </w:tc>
        <w:tc>
          <w:tcPr>
            <w:tcW w:type="dxa" w:w="23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PL_Risk_Litigation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Litigation risk for pre-launch project. 10=clean. 0=active disputes.</w:t>
            </w:r>
          </w:p>
        </w:tc>
        <w:tc>
          <w:tcPr>
            <w:tcW w:type="dxa" w:w="7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Group 3B</w:t>
            </w:r>
          </w:p>
        </w:tc>
      </w:tr>
      <w:tr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PR2</w:t>
            </w:r>
          </w:p>
        </w:tc>
        <w:tc>
          <w:tcPr>
            <w:tcW w:type="dxa" w:w="23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PL_Risk_Developer_Tier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Developer tier risk. 10=institutional/listed. 0=shell entity.</w:t>
            </w:r>
          </w:p>
        </w:tc>
        <w:tc>
          <w:tcPr>
            <w:tcW w:type="dxa" w:w="7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Group 3B</w:t>
            </w:r>
          </w:p>
        </w:tc>
      </w:tr>
      <w:tr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PR3</w:t>
            </w:r>
          </w:p>
        </w:tc>
        <w:tc>
          <w:tcPr>
            <w:tcW w:type="dxa" w:w="23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PL_Risk_JV_Structure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JV/land title risk for pre-launch.</w:t>
            </w:r>
          </w:p>
        </w:tc>
        <w:tc>
          <w:tcPr>
            <w:tcW w:type="dxa" w:w="7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Group 3B</w:t>
            </w:r>
          </w:p>
        </w:tc>
      </w:tr>
      <w:tr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PR4</w:t>
            </w:r>
          </w:p>
        </w:tc>
        <w:tc>
          <w:tcPr>
            <w:tcW w:type="dxa" w:w="23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PL_Risk_Financial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Financial structure risk: EOI protection, cheque deposit conditions, RERA timeline.</w:t>
            </w:r>
          </w:p>
        </w:tc>
        <w:tc>
          <w:tcPr>
            <w:tcW w:type="dxa" w:w="7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Group 3B</w:t>
            </w:r>
          </w:p>
        </w:tc>
      </w:tr>
      <w:tr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PR5</w:t>
            </w:r>
          </w:p>
        </w:tc>
        <w:tc>
          <w:tcPr>
            <w:tcW w:type="dxa" w:w="23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PL_Risk_Demand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Demand/absorption risk for micro-market.</w:t>
            </w:r>
          </w:p>
        </w:tc>
        <w:tc>
          <w:tcPr>
            <w:tcW w:type="dxa" w:w="7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Group 3B</w:t>
            </w:r>
          </w:p>
        </w:tc>
      </w:tr>
      <w:tr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PR6</w:t>
            </w:r>
          </w:p>
        </w:tc>
        <w:tc>
          <w:tcPr>
            <w:tcW w:type="dxa" w:w="23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PL_Risk_Land_Title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Land title security risk. 10=clear title/registered sale deed. 0=GPA only/disputed.</w:t>
            </w:r>
          </w:p>
        </w:tc>
        <w:tc>
          <w:tcPr>
            <w:tcW w:type="dxa" w:w="7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Group 3B</w:t>
            </w:r>
          </w:p>
        </w:tc>
      </w:tr>
      <w:tr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PR7</w:t>
            </w:r>
          </w:p>
        </w:tc>
        <w:tc>
          <w:tcPr>
            <w:tcW w:type="dxa" w:w="23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PL_Internal_Risk_Score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Formula</w:t>
            </w:r>
          </w:p>
        </w:tc>
        <w:tc>
          <w:tcPr>
            <w:tcW w:type="dxa" w:w="4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Auto-calculated weighted average of pre-launch risk parameters.</w:t>
            </w:r>
          </w:p>
        </w:tc>
        <w:tc>
          <w:tcPr>
            <w:tcW w:type="dxa" w:w="7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Group 3B</w:t>
            </w:r>
          </w:p>
        </w:tc>
      </w:tr>
      <w:tr>
        <w:tc>
          <w:tcPr>
            <w:tcW w:type="dxa" w:w="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PR8</w:t>
            </w:r>
          </w:p>
        </w:tc>
        <w:tc>
          <w:tcPr>
            <w:tcW w:type="dxa" w:w="23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PL_Risk_Verdict</w:t>
            </w:r>
          </w:p>
        </w:tc>
        <w:tc>
          <w:tcPr>
            <w:tcW w:type="dxa" w:w="15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Formula</w:t>
            </w:r>
          </w:p>
        </w:tc>
        <w:tc>
          <w:tcPr>
            <w:tcW w:type="dxa" w:w="436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Auto-calculated pre-launch risk verdict label.</w:t>
            </w:r>
          </w:p>
        </w:tc>
        <w:tc>
          <w:tcPr>
            <w:tcW w:type="dxa" w:w="700"/>
            <w:tcBorders>
              <w:top w:val="single" w:color="C8C0B4" w:sz="1"/>
              <w:left w:val="single" w:color="C8C0B4" w:sz="1"/>
              <w:bottom w:val="single" w:color="C8C0B4" w:sz="1"/>
              <w:right w:val="single" w:color="C8C0B4" w:sz="1"/>
            </w:tcBorders>
            <w:shd w:fill="FEF9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Group 3B</w:t>
            </w:r>
          </w:p>
        </w:tc>
      </w:tr>
    </w:tbl>
    <w:p>
      <w:pPr>
        <w:spacing w:after="0" w:before="280"/>
      </w:pPr>
    </w:p>
    <w:p>
      <w:pPr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Airtable Setup Instructions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To implement v2.3 in your Airtable Projects table:</w:t>
      </w:r>
    </w:p>
    <w:p>
      <w:pPr>
        <w:spacing w:after="0" w:before="6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STEP 1 — Add 8 new fields to Group 1 (Product Physical Specs sub-section)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Add these fields to the Projects table. In the Data Input view, drag them to appear as a sub-section after Amenity_Area_Total_Sqft (Field 25):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Floor_Count · Number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Units_Per_Floor · Number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Ceiling_Height_Ft · Number (allow decimals)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Stilt_Height_Ft · Number (allow decimals)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Open_Space_Ratio_Pct · Number (allow decimals)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Lifts_Per_Tower · Number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Distance_ORR_Km · Number (allow decimals)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Distance_IT_Hub · Single line text</w:t>
      </w:r>
    </w:p>
    <w:p>
      <w:pPr>
        <w:spacing w:after="0" w:before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STEP 2 — Add 5 Premium Feature fields to Group 4 (after Field 63)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Add these 5 short text fields. In the Data Input view, drag them to appear after Verdict_Conditions (Field 63):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Premium_Feature_1 · Single line text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Premium_Feature_2 · Single line text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Premium_Feature_3 · Single line text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Premium_Feature_4 · Single line text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Premium_Feature_5 · Single line text</w:t>
      </w:r>
    </w:p>
    <w:p>
      <w:pPr>
        <w:spacing w:after="0" w:before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STEP 3 — Add new Group 7 section (5 fields at the end)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Add these 5 fields to the Projects table. In the Data Input view, drag them as a new section at the bottom before the JV Analysis link: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Comparison_USP · Single line text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Location_Narrative_Short · Long text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Product_Narrative_Short · Long text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Primary_Buyer_Type · Single select (options: End-User IT Professional / NRI Buyer / Conservative End-User / Mid-Premium Investor / Aggressive Investor / HNI / First-Time Buyer)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Buyer_Type_Rationale · Single line text</w:t>
      </w:r>
    </w:p>
    <w:p>
      <w:pPr>
        <w:spacing w:after="0" w:before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STEP 4 — Remove Negotiation Intelligence fields from Data Input view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Do NOT delete the Negotiation fields from the Projects table (they may have existing data). Instead, simply HIDE these 9 fields in the Data Input view by right-clicking and selecting 'Hide field':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Negotiation_Potential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Negotiation_Drivers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Negotiation_Script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Suggested_Discount_Range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Fallback_Options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Competitor_Leverage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Sales_Velocity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Unsold_Units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Inventory_Notes</w:t>
      </w:r>
    </w:p>
    <w:p>
      <w:pPr>
        <w:spacing w:after="0" w:before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STEP 5 — Move Pre-Launch fields to Pre-Launch Pipeline view only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Do NOT delete the 13 pre-launch fields. Instead, HIDE them in the Data Input view and ensure they appear only in the Pre-Launch Pipeline view. Fields to hide in Data Input: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PL_Developer_Score, PL_Location_Score, PL_Financial_Score, PL_SafeNest_Partial, Confidence_Level (Group 2B)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PL_Risk_Litigation, PL_Risk_Developer_Tier, PL_Risk_JV_Structure, PL_Risk_Financial, PL_Risk_Demand, PL_Risk_Land_Title, PL_Internal_Risk_Score, PL_Risk_Verdict (Group 3B)</w:t>
      </w:r>
    </w:p>
    <w:p>
      <w:pPr>
        <w:spacing w:after="0" w:before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STEP 6 — Update the Data Input prompt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The SafeNest_Data_Input_prompt_RERA_projects.docx must be updated to include the 18 new fields in their correct sequence positions. This is Step 3 in the current workflow (schema update). Complete that after this Airtable setup is done.</w:t>
      </w:r>
    </w:p>
    <w:p>
      <w:pPr>
        <w:spacing w:after="0" w:before="300"/>
      </w:pPr>
    </w:p>
    <w:p>
      <w:pPr>
        <w:pBdr>
          <w:top w:val="single" w:color="C9A84C" w:sz="4" w:space="8"/>
        </w:pBdr>
        <w:spacing w:after="0" w:before="160"/>
        <w:jc w:val="center"/>
      </w:pPr>
      <w:r>
        <w:rPr>
          <w:rFonts w:ascii="Arial" w:cs="Arial" w:eastAsia="Arial" w:hAnsi="Arial"/>
          <w:b/>
          <w:bCs/>
          <w:i/>
          <w:iCs/>
          <w:color w:val="888888"/>
          <w:sz w:val="18"/>
          <w:szCs w:val="18"/>
        </w:rPr>
        <w:t xml:space="preserve">End of Schema v2.3 — SafeNest Advisory — Confidential</w:t>
      </w:r>
    </w:p>
    <w:sectPr>
      <w:headerReference w:type="default" r:id="rId7"/>
      <w:footerReference w:type="default" r:id="rId8"/>
      <w:pgSz w:w="12240" w:h="15840" w:orient="landscape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</w:pPr>
    <w:r>
      <w:rPr>
        <w:rFonts w:ascii="Arial" w:cs="Arial" w:eastAsia="Arial" w:hAnsi="Arial"/>
        <w:color w:val="888888"/>
        <w:sz w:val="15"/>
        <w:szCs w:val="15"/>
      </w:rPr>
      <w:t xml:space="preserve">SafeNest Advisory — Independent Buyer Representation  ·  West Hyderabad  ·  Schema v2.3</w:t>
    </w:r>
    <w:r>
      <w:rPr>
        <w:rFonts w:ascii="Arial" w:cs="Arial" w:eastAsia="Arial" w:hAnsi="Arial"/>
        <w:color w:val="888888"/>
        <w:sz w:val="15"/>
        <w:szCs w:val="15"/>
      </w:rPr>
      <w:t xml:space="preserve"> 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SafeNest Advisory  ·  Airtable Data Input Grid  ·  Schema v2.3</w:t>
    </w:r>
    <w:r>
      <w:rPr>
        <w:rFonts w:ascii="Arial" w:cs="Arial" w:eastAsia="Arial" w:hAnsi="Arial"/>
        <w:color w:val="888888"/>
        <w:sz w:val="16"/>
        <w:szCs w:val="16"/>
      </w:rPr>
      <w:t xml:space="preserve">     CONFIDENTIAL — Advisor Use Only     </w:t>
    </w:r>
    <w:r>
      <w:rPr>
        <w:rFonts w:ascii="Arial" w:cs="Arial" w:eastAsia="Arial" w:hAnsi="Arial"/>
        <w:color w:val="888888"/>
        <w:sz w:val="16"/>
        <w:szCs w:val="16"/>
      </w:rPr>
      <w:t xml:space="preserve">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2026-04-01T16:13:57.512Z</dcterms:created>
  <dcterms:modified xsi:type="dcterms:W3CDTF">2026-04-01T16:13:57.514Z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