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afenest-advisory"/>
    <w:p>
      <w:pPr>
        <w:pStyle w:val="Heading1"/>
      </w:pPr>
      <w:r>
        <w:t xml:space="preserve">SafeNest Advisory</w:t>
      </w:r>
    </w:p>
    <w:bookmarkStart w:id="20" w:name="schema-specification-v2.4-corrected"/>
    <w:p>
      <w:pPr>
        <w:pStyle w:val="Heading2"/>
      </w:pPr>
      <w:r>
        <w:t xml:space="preserve">Schema Specification — v2.4 (Corrected)</w:t>
      </w:r>
    </w:p>
    <w:p>
      <w:pPr>
        <w:pStyle w:val="FirstParagraph"/>
      </w:pPr>
      <w:r>
        <w:rPr>
          <w:bCs/>
          <w:b/>
        </w:rPr>
        <w:t xml:space="preserve">Advisor Report 2 · Luxury Index Engine · Airtable Implementation</w:t>
      </w:r>
    </w:p>
    <w:p>
      <w:pPr>
        <w:pStyle w:val="BodyText"/>
      </w:pPr>
      <w:r>
        <w:rPr>
          <w:iCs/>
          <w:i/>
        </w:rPr>
        <w:t xml:space="preserve">Confidential — April 2026 · Builds on v2.0 + v2.1 + v2.2 + v2.3</w:t>
      </w:r>
    </w:p>
    <w:p>
      <w:pPr>
        <w:pStyle w:val="BodyText"/>
      </w:pPr>
      <w:r>
        <w:rPr>
          <w:iCs/>
          <w:i/>
        </w:rPr>
        <w:t xml:space="preserve">This document supersedes SafeNest_Schema_v2.4.docx. All formula errors and scoring floor issues identified in post-publication review have been corrected. See Section 3 for full details.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-what-changed-in-v2.4"/>
    <w:p>
      <w:pPr>
        <w:pStyle w:val="Heading2"/>
      </w:pPr>
      <w:r>
        <w:t xml:space="preserve">1. Overview — What Changed in v2.4</w:t>
      </w:r>
    </w:p>
    <w:p>
      <w:pPr>
        <w:pStyle w:val="FirstParagraph"/>
      </w:pPr>
      <w:r>
        <w:t xml:space="preserve">This amendment documents all changes from Schema v2.3 to v2.4. Read in conjunction with:</w:t>
      </w:r>
    </w:p>
    <w:p>
      <w:pPr>
        <w:numPr>
          <w:ilvl w:val="0"/>
          <w:numId w:val="1001"/>
        </w:numPr>
        <w:pStyle w:val="Compact"/>
      </w:pPr>
      <w:r>
        <w:t xml:space="preserve">SafeNest_DataInput_Prompt_v2.4_Corrected.docx — complete field sequence and scoring guides</w:t>
      </w:r>
    </w:p>
    <w:p>
      <w:pPr>
        <w:numPr>
          <w:ilvl w:val="0"/>
          <w:numId w:val="1001"/>
        </w:numPr>
        <w:pStyle w:val="Compact"/>
      </w:pPr>
      <w:r>
        <w:t xml:space="preserve">SafeNest_DataInput_Grid_v2.4.docx — Airtable implementation reference</w:t>
      </w:r>
    </w:p>
    <w:p>
      <w:pPr>
        <w:numPr>
          <w:ilvl w:val="0"/>
          <w:numId w:val="1001"/>
        </w:numPr>
        <w:pStyle w:val="Compact"/>
      </w:pPr>
      <w:r>
        <w:t xml:space="preserve">SafeNest_Advisor_Report2_Prompt.docx — Advisor Report 2 generation prompt</w:t>
      </w:r>
    </w:p>
    <w:p>
      <w:pPr>
        <w:pStyle w:val="FirstParagraph"/>
      </w:pPr>
      <w:r>
        <w:rPr>
          <w:bCs/>
          <w:b/>
        </w:rPr>
        <w:t xml:space="preserve">KEY CHANGE:</w:t>
      </w:r>
      <w:r>
        <w:t xml:space="preserve"> </w:t>
      </w:r>
      <w:r>
        <w:t xml:space="preserve">v2.4 introduces the Luxury Index — a 100-point scoring engine that replaces generic</w:t>
      </w:r>
      <w:r>
        <w:t xml:space="preserve"> </w:t>
      </w:r>
      <w:r>
        <w:t xml:space="preserve">‘</w:t>
      </w:r>
      <w:r>
        <w:t xml:space="preserve">Premium Features</w:t>
      </w:r>
      <w:r>
        <w:t xml:space="preserve">’</w:t>
      </w:r>
      <w:r>
        <w:t xml:space="preserve"> </w:t>
      </w:r>
      <w:r>
        <w:t xml:space="preserve">labelling with measurable, objective data points. Two new physical spec fields and a new Group 8 power this engine.</w:t>
      </w:r>
    </w:p>
    <w:p>
      <w:pPr>
        <w:pStyle w:val="BodyText"/>
      </w:pPr>
      <w:r>
        <w:t xml:space="preserve">16 changes across field additions, formula additions, usage rule updates, and view restructuring. All changes are backward-compatible — no existing project records need to be re-scored.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Corridor_Width_Ft field added to Group 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(Decimal). Luxury benchmark &gt;8ft. Palatial/formula threshold &gt;10ft. Used in Pillar 4 (Spatial Comfort).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Door_Height_Ft field added to Group 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(Integer). Palatial benchmark 8ft+. Used in Pillar 4 (Spatial Comfort).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Land_Per_Unit_Sft formula field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1 Formulas. Auto-calculated with zero-guard: IF(AND({Land_Area_Acres}&gt;0,{Total_RERA_Units}&gt;0),({Land_Area_Acres}*43560)/{Total_RERA_Units},0)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8: Luxury Index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hidden Pillar formulas + 3 advisor-visible output fields (100-point scoring engine).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Pillar_Construction formula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20pts. Scores Mivan tech, Ceiling_Height_Ft, Stilt_Height_Ft.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Pillar_Density formula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20pts. Scores Density_Units_Per_Acre, Units_Per_Floor, lift ratio. Zero-guarded for Lifts_Per_Tower.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Pillar_Amenities formula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20pts. Scores Amenity_Sft_Per_Unit, Open_Space_Ratio_Pct, Premium_Feature_1.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Pillar_Spatial formula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20pts. Scores Unit_Size_Min_Sft, Corridor_Width_Ft, Door_Height_Ft.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Pillar_Infrastructure formula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20pts. Scores Parking_Ratio, Floor_Count, Land_Per_Unit_Sft. Floor_Count threshold calibrated to Hyderabad market (&gt;20 floors).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Luxury_Index output field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Visible to advisors. Sum of all 5 pillars = score out of 100.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Product_Segment output field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Visible. IF logic: &gt;85 Ultra Luxury, &gt;70 Luxury, &gt;45 Premium, else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Segment_Rationale output field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8. Visible. Auto-generates plain-English classification sentence.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Premium_Feature_1–4 usage rule tightened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enter</w:t>
            </w:r>
            <w:r>
              <w:t xml:space="preserve"> </w:t>
            </w:r>
            <w:r>
              <w:t xml:space="preserve">‘</w:t>
            </w:r>
            <w:r>
              <w:t xml:space="preserve">8ft Doors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Wide Corridors</w:t>
            </w:r>
            <w:r>
              <w:t xml:space="preserve">’</w:t>
            </w:r>
            <w:r>
              <w:t xml:space="preserve"> </w:t>
            </w:r>
            <w:r>
              <w:t xml:space="preserve">— dedicated fields exist. Use only for truly unique items: Private Splash Pool, Double Height Deck, Italian Marble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Input View field count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fields (v2.3) → 79 fields (v2.4) with Corridor_Width_Ft and Door_Height_Ft.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 Report 2 — Section C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Product_Segment and Luxury_Index now shown in Section C — Product Specs.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Pillar formulas — hidden in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fields kept hidden in Data Input and Advisor Report views. Interface shows only the 3 output fields.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new-fields-full-specification"/>
    <w:p>
      <w:pPr>
        <w:pStyle w:val="Heading2"/>
      </w:pPr>
      <w:r>
        <w:t xml:space="preserve">2. New Fields — Full Specification</w:t>
      </w:r>
    </w:p>
    <w:p>
      <w:pPr>
        <w:pStyle w:val="FirstParagraph"/>
      </w:pPr>
      <w:r>
        <w:t xml:space="preserve">11 new fields added across Groups 1D, 1 Formulas, and the new Group 8. All are in the main Data Input view except the 5 Pillar fields which are hidden.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8"/>
        <w:gridCol w:w="1352"/>
        <w:gridCol w:w="1159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/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Corridor_Width_Ft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(Decimal)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of corridor in feet. Luxury benchmark &gt;8ft. Palatial standard &gt;10ft — this is the formula threshold for top score in Pillar_Spatial. Leave blank if not applicable (e.g. villa projects with no shared corridor).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Door_Height_Ft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(Integer)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door height in feet. Palatial benchmark 8ft+. Feeds Pillar_Spatial scoring (&gt;8ft = top score).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Land_Per_Unit_Sft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1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Auto-calculated with zero-guard. IF(AND({Land_Area_Acres}&gt;0,{Total_RERA_Units}&gt;0),({Land_Area_Acres}*43560)/{Total_RERA_Units},0). Returns 0 if source fields are empty. Feeds Pillar_Infrastructure.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20-point score for construction technology and height specs.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20-point score for exclusivity — unit density and lift ratios. Zero-guarded against blank Lifts_Per_Tower.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Pillar_Amenities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20-point score for amenity space and wildcard premium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20-point score for spatial comfort using Door and Corridor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20-point score for parking, tower height, and land per unit. Floor_Count threshold set at &gt;20 floors (calibrated to Hyderabad ORR market).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to advisors. Sum of all 5 pillars. Score out of 100.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Product_Segment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VISIBLE. Classifies project: Ultra Luxury / Luxury / Premium /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Segment_Rationale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VISIBLE. Auto-generates plain-English classification sentence for advisors.</w:t>
            </w:r>
          </w:p>
        </w:tc>
      </w:tr>
    </w:tbl>
    <w:bookmarkStart w:id="22" w:name="premium-features-updated-usage-rule"/>
    <w:p>
      <w:pPr>
        <w:pStyle w:val="Heading3"/>
      </w:pPr>
      <w:r>
        <w:t xml:space="preserve">2.1 Premium Features — Updated Usage Rule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Since Door_Height_Ft and Corridor_Width_Ft are now independent dedicated fields, do NOT enter</w:t>
      </w:r>
      <w:r>
        <w:t xml:space="preserve"> </w:t>
      </w:r>
      <w:r>
        <w:t xml:space="preserve">‘</w:t>
      </w:r>
      <w:r>
        <w:t xml:space="preserve">8ft Doors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Wide Corridors</w:t>
      </w:r>
      <w:r>
        <w:t xml:space="preserve">’</w:t>
      </w:r>
      <w:r>
        <w:t xml:space="preserve"> </w:t>
      </w:r>
      <w:r>
        <w:t xml:space="preserve">in Premium_Feature_1 through Premium_Feature_4. Reserve these fields for truly unique differentiators only: e.g. Private Splash Pool, Double Height Deck, Italian Marble Included, Sky Lounge Access.</w:t>
      </w:r>
    </w:p>
    <w:bookmarkEnd w:id="22"/>
    <w:bookmarkStart w:id="23" w:name="construction_type-spelling-note"/>
    <w:p>
      <w:pPr>
        <w:pStyle w:val="Heading3"/>
      </w:pPr>
      <w:r>
        <w:t xml:space="preserve">2.2 Construction_Type — Spelling Note</w:t>
      </w:r>
    </w:p>
    <w:p>
      <w:pPr>
        <w:pStyle w:val="FirstParagraph"/>
      </w:pPr>
      <w:r>
        <w:t xml:space="preserve">The Construction_Type Airtable dropdown uses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Mivan</w:t>
      </w:r>
      <w:r>
        <w:rPr>
          <w:bCs/>
          <w:b/>
        </w:rPr>
        <w:t xml:space="preserve">”</w:t>
      </w:r>
      <w:r>
        <w:t xml:space="preserve"> </w:t>
      </w:r>
      <w:r>
        <w:t xml:space="preserve">(capital M only). All Pillar_Construction formulas check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Mivan</w:t>
      </w:r>
      <w:r>
        <w:rPr>
          <w:bCs/>
          <w:b/>
        </w:rPr>
        <w:t xml:space="preserve">”</w:t>
      </w:r>
      <w:r>
        <w:t xml:space="preserve"> </w:t>
      </w:r>
      <w:r>
        <w:t xml:space="preserve">to match. Do not enter</w:t>
      </w:r>
      <w:r>
        <w:t xml:space="preserve"> </w:t>
      </w:r>
      <w:r>
        <w:t xml:space="preserve">“</w:t>
      </w:r>
      <w:r>
        <w:t xml:space="preserve">MiVAN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mivan</w:t>
      </w:r>
      <w:r>
        <w:t xml:space="preserve">”</w:t>
      </w:r>
      <w:r>
        <w:t xml:space="preserve">, or any other variant — the formula comparison is case-sensitive and will silently return the lower score if the spelling does not match exactly.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luxury-index-scoring-engine-group-8"/>
    <w:p>
      <w:pPr>
        <w:pStyle w:val="Heading2"/>
      </w:pPr>
      <w:r>
        <w:t xml:space="preserve">3. Luxury Index — Scoring Engine (Group 8)</w:t>
      </w:r>
    </w:p>
    <w:p>
      <w:pPr>
        <w:pStyle w:val="FirstParagraph"/>
      </w:pPr>
      <w:r>
        <w:t xml:space="preserve">The Luxury Index is a 100-point model that automatically classifies projects based on objective physical parameters. It is composed of 5 equally-weighted pillars of 20 points each.</w:t>
      </w:r>
    </w:p>
    <w:p>
      <w:pPr>
        <w:pStyle w:val="BodyText"/>
      </w:pPr>
      <w:r>
        <w:rPr>
          <w:bCs/>
          <w:b/>
        </w:rPr>
        <w:t xml:space="preserve">Corrected formulas with calibrated fallback scores. These are the authoritative versions for Airtable.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508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(Airtable Syntax)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1: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((IF({Construction_Type}="Mivan", 10, 5) + IF({Ceiling_Height_Ft}&gt;10.5, 10, 3) + IF({Stilt_Height_Ft}&gt;18, 10, 2))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2: Density &amp;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((IF({Density_Units_Per_Acre}&lt;60, 10, 3) + IF({Units_Per_Floor}&lt;=4, 10, 3) + IF({Lifts_Per_Tower}&gt;0, IF(({Units_Per_Floor}/{Lifts_Per_Tower})&lt;2, 10, 3), 3))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3: Amenities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((IF({Amenity_Sft_Per_Unit}&gt;120, 10, 3) + IF({Open_Space_Ratio_Pct}&gt;70, 10, 3) + IF({Premium_Feature_1}, 10, 0))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4: Spatial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((IF({Unit_Size_Min_Sft}&gt;2200, 10, 4) + IF({Corridor_Width_Ft}&gt;10, 10, 2) + IF({Door_Height_Ft}&gt;8, 10, 3))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5: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((IF({Parking_Ratio}&gt;=2, 10, 2) + IF({Floor_Count}&gt;20, 10, 3) + IF({Land_Per_Unit_Sft}&gt;1000, 10, 2)) / 30) * 20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fallback scores were revised from the original v2.4 formulas:</w:t>
      </w:r>
      <w:r>
        <w:t xml:space="preserve"> </w:t>
      </w:r>
      <w:r>
        <w:t xml:space="preserve">The original fallback scores (5–7 across all sub-parameters) produced a mathematical minimum Luxury_Index of approximately 53, making the Standard segment (≤45) structurally unreachable. With the corrected fallbacks, the scoring range is approximately: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Actual Project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Luxury_Index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RCC mid-market apartment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–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specs, some above-market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–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premium product with Mivan + high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–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Exceptional across all 5 pillars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–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 Luxury</w:t>
            </w:r>
          </w:p>
        </w:tc>
      </w:tr>
    </w:tbl>
    <w:bookmarkStart w:id="25" w:name="output-fields-advisor-visible"/>
    <w:p>
      <w:pPr>
        <w:pStyle w:val="Heading3"/>
      </w:pPr>
      <w:r>
        <w:t xml:space="preserve">3.1 Output Fields — Advisor Visible</w:t>
      </w:r>
    </w:p>
    <w:p>
      <w:pPr>
        <w:pStyle w:val="FirstParagraph"/>
      </w:pPr>
      <w:r>
        <w:t xml:space="preserve">These three fields are the</w:t>
      </w:r>
      <w:r>
        <w:t xml:space="preserve"> </w:t>
      </w:r>
      <w:r>
        <w:t xml:space="preserve">‘</w:t>
      </w:r>
      <w:r>
        <w:t xml:space="preserve">face</w:t>
      </w:r>
      <w:r>
        <w:t xml:space="preserve">’</w:t>
      </w:r>
      <w:r>
        <w:t xml:space="preserve"> </w:t>
      </w:r>
      <w:r>
        <w:t xml:space="preserve">of Group 8. The 5 Pillar fields remain hidden in all views.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2354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 Ultra Luxury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Luxury_Index &gt;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tier. Exceptional across all 5 pillars. Rare in Hyderabad ORR 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✨ Luxury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Luxury_Index &gt;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product with strong physical spec and exclusivity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🏢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Luxury_Index &gt;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Above-market standard. Good specs, not exceptional across all pillars.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Luxury_Index ≤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Market-standard product. Advisors to qualify buyer expectations accordingly.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Segment_Rationale formula:</w:t>
      </w:r>
    </w:p>
    <w:p>
      <w:pPr>
        <w:pStyle w:val="BodyText"/>
      </w:pPr>
      <w:r>
        <w:rPr>
          <w:rStyle w:val="VerbatimChar"/>
        </w:rPr>
        <w:t xml:space="preserve">"Classified as " &amp; {Product_Segment} &amp; " due to a Luxury Index of " &amp; {Luxury_Index} &amp; ". Key drivers: " &amp; {Units_Per_Floor} &amp; " units per floor and " &amp; {Ceiling_Height_Ft} &amp; "ft ceilings."</w:t>
      </w:r>
    </w:p>
    <w:p>
      <w:pPr>
        <w:pStyle w:val="BodyText"/>
      </w:pPr>
      <w:r>
        <w:rPr>
          <w:bCs/>
          <w:b/>
        </w:rPr>
        <w:t xml:space="preserve">VISIBILITY RULE:</w:t>
      </w:r>
      <w:r>
        <w:t xml:space="preserve"> </w:t>
      </w:r>
      <w:r>
        <w:t xml:space="preserve">Hide Pillar_Construction, Pillar_Density, Pillar_Amenities, Pillar_Spatial, and Pillar_Infrastructure in all views. Only Luxury_Index, Product_Segment, and Segment_Rationale should be visible to advisors in daily use.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004e299a357619a999a67ce3394b99fcc9c4a83"/>
    <w:p>
      <w:pPr>
        <w:pStyle w:val="Heading2"/>
      </w:pPr>
      <w:r>
        <w:t xml:space="preserve">4. Formula Reference — Complete v2.4 Corrected Set</w:t>
      </w:r>
    </w:p>
    <w:p>
      <w:pPr>
        <w:pStyle w:val="FirstParagraph"/>
      </w:pPr>
      <w:r>
        <w:t xml:space="preserve">All active formulas for the Projects table. Fields marked ★ NEW were added in v2.4. Paste these exactly into Airtable Formula fields — field names are case-sensitive.</w:t>
      </w:r>
    </w:p>
    <w:p>
      <w:pPr>
        <w:pStyle w:val="Body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Parking_Ratio, Amenity_Sft_Per_Unit, Density_Units_Per_Acre, and Land_Per_Unit_Sft all include zero-guard IF() checks. Do not simplify these formulas — they prevent divide-by-zero errors when source fields are empty. Pillar_Density also includes a zero-guard for Lifts_Per_Tower.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7"/>
        <w:gridCol w:w="5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(Airtable Syntax)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SafeNest_Score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ROUND(({Legal_Title_Score}*0.18)+({Developer_Track_Score}*0.15)+({Construction_Progress_Score}*0.18)+({Location_Quality_Score}*0.15)+({Product_Quality_Score}*0.12)+({Escrow_Financial_Score}*0.10)+({JV_Structure_Score}*0.10)+({Demand_Liquidity_Score}*0.02),2)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IF({SafeNest_Score}&gt;=8.5,"AAA",IF({SafeNest_Score}&gt;=7.5,"AA",IF({SafeNest_Score}&gt;=6.5,"A",IF({SafeNest_Score}&gt;=5.5,"BBB",IF({SafeNest_Score}&gt;=4.5,"BB","B")))))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ROUND(IF({Covered_Parking_Slots}&gt;0 AND {Total_RERA_Units}&gt;0,{Covered_Parking_Slots}/{Total_RERA_Units},0),2)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Amenity_Sft_Per_Unit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ROUND(IF({Amenity_Area_Total_Sqft}&gt;0 AND {Total_RERA_Units}&gt;0,{Amenity_Area_Total_Sqft}/{Total_RERA_Units},0),1)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Density_Units_Per_Acre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ROUND(IF({Land_Area_Acres}&gt;0 AND {Total_RERA_Units}&gt;0,{Total_RERA_Units}/{Land_Area_Acres},0),1)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Land_Per_Unit_Sft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IF(AND({Land_Area_Acres}&gt;0,{Total_RERA_Units}&gt;0),({Land_Area_Acres}*43560)/{Total_RERA_Units},0)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Internal_Risk_Score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ROUND(({Risk_Litigation}+{Risk_RERA_Compliance}+{Risk_Developer_Tier}+{Risk_JV_Structure}+{Risk_Construction_Stage}+{Risk_Escrow_Diversion}+{Risk_Delay_History})/7,2)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IF({Internal_Risk_Score}&gt;=7.5,"Low Risk",IF({Internal_Risk_Score}&gt;=5.5,"Moderate Risk",IF({Internal_Risk_Score}&gt;=3.5,"High Risk","Critical Risk")))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Pillar_Construction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((IF({Construction_Type}="Mivan", 10, 5) + IF({Ceiling_Height_Ft}&gt;10.5, 10, 3) + IF({Stilt_Height_Ft}&gt;18, 10, 2))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Pillar_Density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((IF({Density_Units_Per_Acre}&lt;60, 10, 3) + IF({Units_Per_Floor}&lt;=4, 10, 3) + IF({Lifts_Per_Tower}&gt;0, IF(({Units_Per_Floor}/{Lifts_Per_Tower})&lt;2, 10, 3), 3))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Pillar_Amenities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((IF({Amenity_Sft_Per_Unit}&gt;120, 10, 3) + IF({Open_Space_Ratio_Pct}&gt;70, 10, 3) + IF({Premium_Feature_1}, 10, 0))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Pillar_Spatial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((IF({Unit_Size_Min_Sft}&gt;2200, 10, 4) + IF({Corridor_Width_Ft}&gt;10, 10, 2) + IF({Door_Height_Ft}&gt;8, 10, 3))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Pillar_Infrastructure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((IF({Parking_Ratio}&gt;=2, 10, 2) + IF({Floor_Count}&gt;20, 10, 3) + IF({Land_Per_Unit_Sft}&gt;1000, 10, 2)) / 30) *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Luxury_Index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{Pillar_Construction} + {Pillar_Density} + {Pillar_Amenities} + {Pillar_Spatial} + {Pillar_Infrastructure}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Product_Segment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IF({Luxury_Index} &gt; 85, "Ultra Luxury", IF({Luxury_Index} &gt; 70, "Luxury", IF({Luxury_Index} &gt; 45, "Premium", "Standard")))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Segment_Rationale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"Classified as " &amp; {Product_Segment} &amp; " due to a Luxury Index of " &amp; {Luxury_Index} &amp; ". Key drivers: " &amp; {Units_Per_Floor} &amp; " units per floor and " &amp; {Ceiling_Height_Ft} &amp; "ft ceilings."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ata-input-view-group-structure-v2.4"/>
    <w:p>
      <w:pPr>
        <w:pStyle w:val="Heading2"/>
      </w:pPr>
      <w:r>
        <w:t xml:space="preserve">5. Data Input View — Group Structure v2.4</w:t>
      </w:r>
    </w:p>
    <w:p>
      <w:pPr>
        <w:pStyle w:val="FirstParagraph"/>
      </w:pPr>
      <w:r>
        <w:t xml:space="preserve">Complete view layout showing all groups, field counts, and contents. Data Input view contains 79 active fields (up from 77 in v2.3).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1A — Core Identity &amp; RERA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Project_Name, Developer, Project_Stage, Project_Type, Location_Display, Micro_Market, RERA_Registration_ID, RERA_Status, RERA_Expiry_Date, HMDA_Approval_Number, HMDA_Approval_Date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1B — 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Price_Min_Cr, Price_Max_Cr, Payment_Plans_Available (OTP/50:50/CLP), Price_CLP_Per_Sqft, Price_OTP_Per_Sft, Price_50_50_Per_Sft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1C — Unit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BHK_Configurations, Unit_Size_Min_Sft, Unit_Size_Max_Sft, Total_RERA_Units, Land_Area_Acres, Covered_Parking_Slots, Amenity_Area_Total_Sqft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1D — Product Physical Specs ★ 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Floor_Count, Units_Per_Floor, Ceiling_Height_Ft, Stilt_Height_Ft, Open_Space_Ratio_Pct, Lifts_Per_Tower, Distance_ORR_Km, Distance_IT_Hub, Corridor_Width_Ft ★NEW, Door_Height_Ft ★NEW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1 Formulas ★ 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Parking_Ratio, Amenity_Sft_Per_Unit, Density_Units_Per_Acre, Land_Per_Unit_Sft ★NEW (zero-guarded)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1F — Legal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Construction_Stage, Proposed_Possession_Date, Title_Type, EC_Coverage_Years, Active_Mortgages, Litigation_Flag, Escrow_Bank_70pct, Construction_Type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1G — Market &amp; Offers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CAGR_5Year_Pct, Active_Offer (includes EOI offers), Offer_Description, Offer_Expiry_Date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2 — L1 Quality 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Legal_Title_Score, Developer_Track_Score, Construction_Progress_Score, Location_Quality_Score, Product_Quality_Score, Escrow_Financial_Score, JV_Structure_Score, Demand_Liquidity_Score, Key_Strengths + SafeNest_Score (formula) + Credit_Rating (formula)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3 — L2 Risk 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Risk_Litigation, Risk_RERA_Compliance, Risk_Developer_Tier, Risk_JV_Structure, Risk_Construction_Stage, Risk_Escrow_Diversion, Risk_Delay_History (7 params) + Risk_Type_Tags + Internal_Risk_Score (formula) + Risk_Verdict (formula)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4A — Buyer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Risk_Summary_Customer, Risk_Conditions, Risk_Notes_Internal, Red_Flags, Final_Verdict_Summary, Buyer_Profile_Suitability, Verdict_Conditions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4B — Premium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Premium_Feature_1, Premium_Feature_2, Premium_Feature_3, Premium_Feature_4 — WILDCARD only. Do NOT enter 8ft Doors or Wide Corridors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5 — JV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JV_Analysis_Notes, JV_Record_Name, JV_Classification, Land_Owner_Entity, Developer_Entity, JV_Structure_Type, Land_Title_Holder, Execution_Dependency, Entity_Strength_Assessment, JV_Risk_Notes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6 — Scoring Rationale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Rationale_Legal, Rationale_Developer, Rationale_Construction, Rationale_Location, Rationale_Product, Rationale_Escrow, Rationale_JV, Rationale_Demand, Rationale_Risk_Overall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7 — Advisor Report 2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Comparison_USP, Location_Narrative_Short, Product_Narrative_Short, Primary_Buyer_Type, Buyer_Type_Rationale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8 — Luxury Index ★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Pillar_Construction (hidden), Pillar_Density (hidden), Pillar_Amenities (hidden), Pillar_Spatial (hidden), Pillar_Infrastructure (hidden), Luxury_Index (visible), Product_Segment (visible), Segment_Rationale (visible)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— Data Input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manually entered + Land_Per_Unit_Sft + 5 Pillar formulas (hidden) + Luxury_Index + Product_Segment + Segment_Rationale. Pre-Launch (13) and Negotiation (9) hidden — shown in their views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iews-v2.4-structure"/>
    <w:p>
      <w:pPr>
        <w:pStyle w:val="Heading2"/>
      </w:pPr>
      <w:r>
        <w:t xml:space="preserve">6. Views — v2.4 Structure</w:t>
      </w:r>
    </w:p>
    <w:p>
      <w:pPr>
        <w:pStyle w:val="FirstParagraph"/>
      </w:pPr>
      <w:r>
        <w:t xml:space="preserve">Six views are active. Luxury_Index and Product_Segment are now surfaced in the Advisor Dashboard view for all projects.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6"/>
        <w:gridCol w:w="1841"/>
        <w:gridCol w:w="40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Shown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fields. Full project record. Default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active fields in logical DD entry sequence. Pre-Launch and Negotiation fields hidden. Luxury Pillar fields hidden. Single entry point for all project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Buyer-facing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scores, verdict, key strengths, risk summary, product specs, pricing, offers. No L2 risk breakdown. No negotiation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scoring fields + verdicts + flags. Full SafeNest Score + Risk Verdict + Luxury_Index + Product_Segment. Comparison-ready.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Negotiation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negotiation fields. Advisor fills separately from Data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Pre-Launch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pre-launch specific fields. Shown only for Pre-Launch stage projects.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dvisor-report-2-section-c-update"/>
    <w:p>
      <w:pPr>
        <w:pStyle w:val="Heading2"/>
      </w:pPr>
      <w:r>
        <w:t xml:space="preserve">7. Advisor Report 2 — Section C Update</w:t>
      </w:r>
    </w:p>
    <w:p>
      <w:pPr>
        <w:pStyle w:val="FirstParagraph"/>
      </w:pPr>
      <w:r>
        <w:t xml:space="preserve">Advisor Report 2 Section C — Product Specs now includes Product_Segment and Luxury_Index alongside the existing physical spec fields. This provides an objective, data-driven product rating for the buyer meeting.</w:t>
      </w:r>
    </w:p>
    <w:p>
      <w:pPr>
        <w:pStyle w:val="BodyText"/>
      </w:pPr>
      <w:r>
        <w:rPr>
          <w:bCs/>
          <w:b/>
        </w:rPr>
        <w:t xml:space="preserve">Fields added to Section C:</w:t>
      </w:r>
    </w:p>
    <w:p>
      <w:pPr>
        <w:numPr>
          <w:ilvl w:val="0"/>
          <w:numId w:val="1002"/>
        </w:numPr>
        <w:pStyle w:val="Compact"/>
      </w:pPr>
      <w:r>
        <w:t xml:space="preserve">Luxury_Index — the 100-point score</w:t>
      </w:r>
    </w:p>
    <w:p>
      <w:pPr>
        <w:numPr>
          <w:ilvl w:val="0"/>
          <w:numId w:val="1002"/>
        </w:numPr>
        <w:pStyle w:val="Compact"/>
      </w:pPr>
      <w:r>
        <w:t xml:space="preserve">Product_Segment — the tier classification with emoji label</w:t>
      </w:r>
    </w:p>
    <w:p>
      <w:pPr>
        <w:numPr>
          <w:ilvl w:val="0"/>
          <w:numId w:val="1002"/>
        </w:numPr>
        <w:pStyle w:val="Compact"/>
      </w:pPr>
      <w:r>
        <w:t xml:space="preserve">Segment_Rationale — the auto-generated plain-English explanation</w:t>
      </w:r>
    </w:p>
    <w:p>
      <w:r>
        <w:pict>
          <v:rect style="width:0;height:1.5pt" o:hralign="center" o:hrstd="t" o:hr="t"/>
        </w:pict>
      </w:r>
    </w:p>
    <w:bookmarkEnd w:id="30"/>
    <w:bookmarkStart w:id="31" w:name="X8ebee7c492cbb13a9bb18e43c0e4edaf090f6f7"/>
    <w:p>
      <w:pPr>
        <w:pStyle w:val="Heading2"/>
      </w:pPr>
      <w:r>
        <w:t xml:space="preserve">8. Complete Schema Summary — v2.0 + v2.1 + v2.2 + v2.3 + v2.4</w:t>
      </w:r>
    </w:p>
    <w:p>
      <w:pPr>
        <w:pStyle w:val="FirstParagraph"/>
      </w:pPr>
      <w:r>
        <w:t xml:space="preserve">This table supersedes all previous schema summaries. It reflects the full cumulative specification as of April 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05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active + 2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Projects, Developers, Leads, Site Visits, Agents, Content Calendar | Archived: JV Analysis,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 — Projects table (total)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active Data Input + 5 Pillar formulas (hidden) + 3 Luxury output fields + 9 Negotiation (hidden) + 13 Pre-Launch (Pre-Launch view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 — Data Input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groups including Group 8. Negotiation and Pre-Launch hidden.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Formulas —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SafeNest_Score, Credit_Rating, Parking_Ratio, Amenity_Sft_Per_Unit, Density_Units_Per_Acre, Land_Per_Unit_Sft ★NEW (zero-guarded), Internal_Risk_Score, Risk_Verdict, Action_Signal (hidden), PL_SafeNest_Partial, PL_Risk_Verdict + 5 Pillars ★NEW + Luxury_Index ★NEW + Product_Segment ★NEW + Segment_Rationale ★NEW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Grid, Buyer Report, Advisor Dashboard, Negotiation Intelligence, Pre-Launch Pipeline, Data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 Scoring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18% · Developer 15% · Construction 18% · Location 15% · Product 12% · Escrow 10% · JV 10% · Demand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Score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Litigation, RERA Compliance, Developer Tier, JV Structure, Construction Stage, Escrow Diversion, Delay History | Risk_Bank_Approvals removed in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 Index Pillars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× 20pts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· Density &amp; Privacy · Amenities · Spatial Comfort ·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 Luxury &gt;85 · Luxury &gt;70 · Premium &gt;45 · Standard ≤45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Ratings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≥8.5 · AA ≥7.5 · A ≥6.5 · BBB ≥5.5 · BB ≥4.5 · B &lt;4.5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Favorable (≥8.0, no RED) · Favorable (6.5–7.9, max 1 RED) · Conditional (5.0–6.4 or 2+ AMBER) · Unfavorable (&lt;5.0 or critical 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Plan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/ 50:50 / CLP | EOI is an offer mechanism captured in Active_Offer — not a payment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DD Report (buyer-facing PDF/HTML) · Advisor Report 1 HTML (project brief) · Advisor Report 2 HTML (3-project comparison)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what-remains-unchanged-from-v2.3"/>
    <w:p>
      <w:pPr>
        <w:pStyle w:val="Heading2"/>
      </w:pPr>
      <w:r>
        <w:t xml:space="preserve">9. What Remains Unchanged from v2.3</w:t>
      </w:r>
    </w:p>
    <w:p>
      <w:pPr>
        <w:pStyle w:val="FirstParagraph"/>
      </w:pPr>
      <w:r>
        <w:t xml:space="preserve">The following core elements carry forward unchanged: RERA Scoring Weights · Credit Rating bands · Verdict thresholds · Flag system (RED/AMBER/GREEN) · SafeNest_Score formula · Pre-Launch scoring weights · All Group 2 scoring guides · All Group 5 JV Intelligence fields · All Group 6 Scoring Rationale fields · EOI Protection Model · SafeNest legal disclaimer · Buyer Report, Advisor Dashboard, and Negotiation Intelligence views.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Schema v2.4 (Corrected) — v2.0 + v2.1 + v2.2 + v2.3 + v2.4 = Complete SafeNest Specification</w:t>
      </w:r>
    </w:p>
    <w:p>
      <w:pPr>
        <w:pStyle w:val="BodyText"/>
      </w:pPr>
      <w:r>
        <w:rPr>
          <w:iCs/>
          <w:i/>
        </w:rPr>
        <w:t xml:space="preserve">SafeNest Advisory — Confidential — Advisor Use Only</w:t>
      </w:r>
    </w:p>
    <w:bookmarkEnd w:id="32"/>
    <w:bookmarkEnd w:id="33"/>
    <w:sectPr>
      <w:headerReference r:id="rId9" w:type="default"/>
      <w:footerReference r:id="rId10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1"/>
      </w:pBdr>
      <w:tabs>
        <w:tab w:val="right" w:pos="8748"/>
      </w:tabs>
    </w:pPr>
    <w:r>
      <w:rPr>
        <w:rFonts w:ascii="Arial" w:cs="Arial" w:eastAsia="Arial" w:hAnsi="Arial"/>
        <w:color w:val="999999"/>
        <w:sz w:val="16"/>
        <w:szCs w:val="16"/>
      </w:rPr>
      <w:t xml:space="preserve">SafeNest Advisory · v2.4 · April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tabs>
        <w:tab w:val="right" w:pos="8748"/>
      </w:tabs>
    </w:pPr>
    <w:r>
      <w:rPr>
        <w:rFonts w:ascii="Arial" w:cs="Arial" w:eastAsia="Arial" w:hAnsi="Arial"/>
        <w:color w:val="777777"/>
        <w:sz w:val="18"/>
        <w:szCs w:val="18"/>
      </w:rPr>
      <w:t xml:space="preserve">SafeNest Advisory  ·  Schema Specification v2.4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2026-04-05T06:42:53Z</dcterms:created>
  <dcterms:modified xsi:type="dcterms:W3CDTF">2026-04-05T06:42:53Z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