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366091"/>
          <w:sz w:val="28"/>
          <w:szCs w:val="28"/>
        </w:rPr>
      </w:pPr>
      <w:bookmarkStart w:colFirst="0" w:colLast="0" w:name="_uz1dy996ibx" w:id="0"/>
      <w:bookmarkEnd w:id="0"/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Day 5 – Testing, Validation &amp; Error Handling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4i2t1jjo3olm" w:id="1"/>
      <w:bookmarkEnd w:id="1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On Day 5, the focus was on testing the existing modules, validating user input, and adding error-handling mechanisms. The objective was to make the system more robust by ensuring it can gracefully handle invalid or missing data during file uploads or API requests.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sig59fe7k3x6" w:id="2"/>
      <w:bookmarkEnd w:id="2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Tasks Completed</w:t>
      </w:r>
    </w:p>
    <w:p w:rsidR="00000000" w:rsidDel="00000000" w:rsidP="00000000" w:rsidRDefault="00000000" w:rsidRPr="00000000" w14:paraId="0000000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1. Validated input fields in uploaded files (e.g., student ID, score, and percentage).</w:t>
        <w:br w:type="textWrapping"/>
        <w:t xml:space="preserve">2. Added custom exception handling in the controllers using a global exception handler.</w:t>
        <w:br w:type="textWrapping"/>
        <w:t xml:space="preserve">3. Implemented standardized error responses in JSON format.</w:t>
        <w:br w:type="textWrapping"/>
        <w:t xml:space="preserve">4. Tested all endpoints for various edge cases like missing fields, incorrect formats, and invalid data.</w:t>
        <w:br w:type="textWrapping"/>
        <w:t xml:space="preserve">5. Enhanced response messages for better readability.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e6ll3iicvk3e" w:id="3"/>
      <w:bookmarkEnd w:id="3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Error Handling Mechanism</w:t>
      </w:r>
    </w:p>
    <w:p w:rsidR="00000000" w:rsidDel="00000000" w:rsidP="00000000" w:rsidRDefault="00000000" w:rsidRPr="00000000" w14:paraId="0000000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 centralized exception handler (`ExceptionHandlerController.java`) was created to manage runtime errors gracefully. This handler ensures that meaningful error messages are sent back to the client, improving debugging and API usability.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abmovfj5vkqh" w:id="4"/>
      <w:bookmarkEnd w:id="4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System Flow (Activity Diagram)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/>
      </w:pPr>
      <w:bookmarkStart w:colFirst="0" w:colLast="0" w:name="_hug599re0lnj" w:id="5"/>
      <w:bookmarkEnd w:id="5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day5.uml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@startuml</w:t>
        <w:br w:type="textWrapping"/>
        <w:t xml:space="preserve">start</w:t>
        <w:br w:type="textWrapping"/>
        <w:t xml:space="preserve">:User uploads file or makes API call;</w:t>
        <w:br w:type="textWrapping"/>
        <w:t xml:space="preserve">if (Is data valid?) then (Yes)</w:t>
        <w:br w:type="textWrapping"/>
        <w:t xml:space="preserve">  :Process data;</w:t>
        <w:br w:type="textWrapping"/>
        <w:t xml:space="preserve">  :Store in DynamoDB;</w:t>
        <w:br w:type="textWrapping"/>
        <w:t xml:space="preserve">  :Return success response;</w:t>
        <w:br w:type="textWrapping"/>
        <w:t xml:space="preserve">else (No)</w:t>
        <w:br w:type="textWrapping"/>
        <w:t xml:space="preserve">  :Trigger error handler;</w:t>
        <w:br w:type="textWrapping"/>
        <w:t xml:space="preserve">  :Return error response;</w:t>
        <w:br w:type="textWrapping"/>
        <w:t xml:space="preserve">endif</w:t>
        <w:br w:type="textWrapping"/>
        <w:t xml:space="preserve">stop</w:t>
        <w:br w:type="textWrapping"/>
        <w:t xml:space="preserve">@enduml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995613" cy="3347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334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p9uppxj2shg0" w:id="6"/>
      <w:bookmarkEnd w:id="6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Outcome of Day 5</w:t>
      </w:r>
    </w:p>
    <w:p w:rsidR="00000000" w:rsidDel="00000000" w:rsidP="00000000" w:rsidRDefault="00000000" w:rsidRPr="00000000" w14:paraId="0000000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The application became more reliable with improved validation and error handling. All existing API endpoints were tested against real-world scenarios to ensure system stability.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cdwko5ph6tni" w:id="7"/>
      <w:bookmarkEnd w:id="7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1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Day 5 strengthened the project’s backend by ensuring robustness and dependability. The validation and error-handling mechanisms made the system production-ready, laying a strong foundation for future integration with automated testing and evaluation workflows.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