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5A7" w:rsidRDefault="00AC72C6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:rsidR="00E315A7" w:rsidRDefault="00AC72C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Project Planning (Product Backlog, Sprint Planning, Stories, </w:t>
      </w:r>
      <w:proofErr w:type="gramStart"/>
      <w:r>
        <w:rPr>
          <w:rFonts w:ascii="Arial" w:eastAsia="Arial" w:hAnsi="Arial" w:cs="Arial"/>
          <w:b/>
          <w:sz w:val="24"/>
          <w:szCs w:val="24"/>
        </w:rPr>
        <w:t>Story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points)</w:t>
      </w:r>
    </w:p>
    <w:p w:rsidR="00E315A7" w:rsidRDefault="00E315A7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315A7">
        <w:trPr>
          <w:jc w:val="center"/>
        </w:trPr>
        <w:tc>
          <w:tcPr>
            <w:tcW w:w="4508" w:type="dxa"/>
          </w:tcPr>
          <w:p w:rsidR="00E315A7" w:rsidRDefault="00AC72C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E315A7" w:rsidRDefault="00AC72C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27  </w:t>
            </w:r>
            <w:proofErr w:type="spellStart"/>
            <w:r>
              <w:rPr>
                <w:rFonts w:ascii="Arial" w:eastAsia="Arial" w:hAnsi="Arial" w:cs="Arial"/>
              </w:rPr>
              <w:t>june</w:t>
            </w:r>
            <w:proofErr w:type="spellEnd"/>
            <w:r>
              <w:rPr>
                <w:rFonts w:ascii="Arial" w:eastAsia="Arial" w:hAnsi="Arial" w:cs="Arial"/>
              </w:rPr>
              <w:t xml:space="preserve"> 2025</w:t>
            </w:r>
          </w:p>
        </w:tc>
      </w:tr>
      <w:tr w:rsidR="00E315A7">
        <w:trPr>
          <w:jc w:val="center"/>
        </w:trPr>
        <w:tc>
          <w:tcPr>
            <w:tcW w:w="4508" w:type="dxa"/>
          </w:tcPr>
          <w:p w:rsidR="00E315A7" w:rsidRDefault="00AC72C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E315A7" w:rsidRDefault="00AC72C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LTVIP2025TMID31814</w:t>
            </w:r>
            <w:bookmarkStart w:id="0" w:name="_GoBack"/>
            <w:bookmarkEnd w:id="0"/>
          </w:p>
        </w:tc>
      </w:tr>
      <w:tr w:rsidR="00E315A7">
        <w:trPr>
          <w:jc w:val="center"/>
        </w:trPr>
        <w:tc>
          <w:tcPr>
            <w:tcW w:w="4508" w:type="dxa"/>
          </w:tcPr>
          <w:p w:rsidR="00E315A7" w:rsidRDefault="00AC72C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E315A7" w:rsidRDefault="00AC72C6">
            <w:pPr>
              <w:shd w:val="clear" w:color="auto" w:fill="FFFFFF"/>
              <w:spacing w:before="240"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Sustainable Smart City Assistant using IBM Granite LLM, </w:t>
            </w:r>
          </w:p>
        </w:tc>
      </w:tr>
      <w:tr w:rsidR="00E315A7">
        <w:trPr>
          <w:jc w:val="center"/>
        </w:trPr>
        <w:tc>
          <w:tcPr>
            <w:tcW w:w="4508" w:type="dxa"/>
          </w:tcPr>
          <w:p w:rsidR="00E315A7" w:rsidRDefault="00AC72C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E315A7" w:rsidRDefault="00AC72C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:rsidR="00E315A7" w:rsidRDefault="00E315A7">
      <w:pPr>
        <w:rPr>
          <w:rFonts w:ascii="Arial" w:eastAsia="Arial" w:hAnsi="Arial" w:cs="Arial"/>
          <w:b/>
        </w:rPr>
      </w:pPr>
    </w:p>
    <w:p w:rsidR="00E315A7" w:rsidRDefault="00AC72C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Backlog, Sprint Schedule, and Estimation:</w:t>
      </w:r>
    </w:p>
    <w:p w:rsidR="00E315A7" w:rsidRDefault="00AC72C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 xml:space="preserve">Here’s a completed </w:t>
      </w:r>
      <w:r>
        <w:rPr>
          <w:rFonts w:ascii="Arial" w:eastAsia="Arial" w:hAnsi="Arial" w:cs="Arial"/>
          <w:b/>
          <w:color w:val="172B4D"/>
        </w:rPr>
        <w:t>Product Backlog, Sprint Schedule, and Estimation</w:t>
      </w:r>
      <w:r>
        <w:rPr>
          <w:rFonts w:ascii="Arial" w:eastAsia="Arial" w:hAnsi="Arial" w:cs="Arial"/>
          <w:color w:val="172B4D"/>
        </w:rPr>
        <w:t xml:space="preserve"> table for our </w:t>
      </w:r>
      <w:r>
        <w:rPr>
          <w:rFonts w:ascii="Arial" w:eastAsia="Arial" w:hAnsi="Arial" w:cs="Arial"/>
          <w:i/>
          <w:color w:val="172B4D"/>
        </w:rPr>
        <w:t>Sustainable Smart City Assistant using IBM Granite LLM</w:t>
      </w:r>
      <w:r>
        <w:rPr>
          <w:rFonts w:ascii="Arial" w:eastAsia="Arial" w:hAnsi="Arial" w:cs="Arial"/>
          <w:color w:val="172B4D"/>
        </w:rPr>
        <w:t xml:space="preserve">, continuing from your format and including the </w:t>
      </w:r>
      <w:r>
        <w:rPr>
          <w:rFonts w:ascii="Arial" w:eastAsia="Arial" w:hAnsi="Arial" w:cs="Arial"/>
          <w:b/>
          <w:color w:val="172B4D"/>
        </w:rPr>
        <w:t>Dashboard</w:t>
      </w:r>
      <w:r>
        <w:rPr>
          <w:rFonts w:ascii="Arial" w:eastAsia="Arial" w:hAnsi="Arial" w:cs="Arial"/>
          <w:color w:val="172B4D"/>
        </w:rPr>
        <w:t xml:space="preserve"> epic:</w:t>
      </w:r>
    </w:p>
    <w:p w:rsidR="00E315A7" w:rsidRDefault="00E315A7">
      <w:pPr>
        <w:rPr>
          <w:rFonts w:ascii="Arial" w:eastAsia="Arial" w:hAnsi="Arial" w:cs="Arial"/>
          <w:b/>
        </w:rPr>
      </w:pP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E315A7">
        <w:trPr>
          <w:trHeight w:val="266"/>
          <w:tblHeader/>
        </w:trPr>
        <w:tc>
          <w:tcPr>
            <w:tcW w:w="1813" w:type="dxa"/>
          </w:tcPr>
          <w:p w:rsidR="00E315A7" w:rsidRDefault="00AC72C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="00E315A7" w:rsidRDefault="00AC72C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="00E315A7" w:rsidRDefault="00AC72C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="00E315A7" w:rsidRDefault="00AC72C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="00E315A7" w:rsidRDefault="00AC72C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="00E315A7" w:rsidRDefault="00AC72C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="00E315A7" w:rsidRDefault="00AC72C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Team Members</w:t>
            </w:r>
          </w:p>
        </w:tc>
      </w:tr>
      <w:tr w:rsidR="00E315A7">
        <w:trPr>
          <w:trHeight w:val="392"/>
        </w:trPr>
        <w:tc>
          <w:tcPr>
            <w:tcW w:w="1813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:rsidR="00E315A7" w:rsidRDefault="00AC72C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315A7">
        <w:trPr>
          <w:trHeight w:val="392"/>
        </w:trPr>
        <w:tc>
          <w:tcPr>
            <w:tcW w:w="1813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:rsidR="00E315A7" w:rsidRDefault="00AC72C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315A7">
        <w:trPr>
          <w:trHeight w:val="392"/>
        </w:trPr>
        <w:tc>
          <w:tcPr>
            <w:tcW w:w="1813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:rsidR="00E315A7" w:rsidRDefault="00AC72C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315A7">
        <w:trPr>
          <w:trHeight w:val="392"/>
        </w:trPr>
        <w:tc>
          <w:tcPr>
            <w:tcW w:w="1813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:rsidR="00E315A7" w:rsidRDefault="00AC72C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315A7">
        <w:trPr>
          <w:trHeight w:val="392"/>
        </w:trPr>
        <w:tc>
          <w:tcPr>
            <w:tcW w:w="1813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:rsidR="00E315A7" w:rsidRDefault="00AC72C6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315A7">
        <w:trPr>
          <w:trHeight w:val="392"/>
        </w:trPr>
        <w:tc>
          <w:tcPr>
            <w:tcW w:w="1813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E315A7" w:rsidRDefault="00E315A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315A7">
        <w:trPr>
          <w:trHeight w:val="392"/>
        </w:trPr>
        <w:tc>
          <w:tcPr>
            <w:tcW w:w="1813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E315A7" w:rsidRDefault="00E315A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315A7">
        <w:trPr>
          <w:trHeight w:val="392"/>
        </w:trPr>
        <w:tc>
          <w:tcPr>
            <w:tcW w:w="1813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E315A7" w:rsidRDefault="00E315A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E315A7" w:rsidRDefault="00E315A7">
      <w:pPr>
        <w:rPr>
          <w:rFonts w:ascii="Arial" w:eastAsia="Arial" w:hAnsi="Arial" w:cs="Arial"/>
        </w:rPr>
      </w:pPr>
    </w:p>
    <w:p w:rsidR="00E315A7" w:rsidRDefault="00E315A7">
      <w:pPr>
        <w:rPr>
          <w:rFonts w:ascii="Arial" w:eastAsia="Arial" w:hAnsi="Arial" w:cs="Arial"/>
          <w:b/>
        </w:rPr>
      </w:pPr>
    </w:p>
    <w:p w:rsidR="00E315A7" w:rsidRDefault="00E315A7">
      <w:pPr>
        <w:rPr>
          <w:rFonts w:ascii="Arial" w:eastAsia="Arial" w:hAnsi="Arial" w:cs="Arial"/>
          <w:b/>
        </w:rPr>
      </w:pPr>
    </w:p>
    <w:p w:rsidR="00E315A7" w:rsidRDefault="00E315A7">
      <w:pPr>
        <w:rPr>
          <w:rFonts w:ascii="Arial" w:eastAsia="Arial" w:hAnsi="Arial" w:cs="Arial"/>
          <w:b/>
        </w:rPr>
      </w:pPr>
    </w:p>
    <w:p w:rsidR="00E315A7" w:rsidRDefault="00AC72C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Project Tracker, Velocity &amp; </w:t>
      </w:r>
      <w:proofErr w:type="spellStart"/>
      <w:r>
        <w:rPr>
          <w:rFonts w:ascii="Arial" w:eastAsia="Arial" w:hAnsi="Arial" w:cs="Arial"/>
          <w:b/>
        </w:rPr>
        <w:t>Burndown</w:t>
      </w:r>
      <w:proofErr w:type="spellEnd"/>
      <w:r>
        <w:rPr>
          <w:rFonts w:ascii="Arial" w:eastAsia="Arial" w:hAnsi="Arial" w:cs="Arial"/>
          <w:b/>
        </w:rPr>
        <w:t xml:space="preserve"> Chart: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315A7">
        <w:trPr>
          <w:trHeight w:val="248"/>
          <w:tblHeader/>
        </w:trPr>
        <w:tc>
          <w:tcPr>
            <w:tcW w:w="2015" w:type="dxa"/>
          </w:tcPr>
          <w:p w:rsidR="00E315A7" w:rsidRDefault="00AC72C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="00E315A7" w:rsidRDefault="00AC72C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="00E315A7" w:rsidRDefault="00AC72C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="00E315A7" w:rsidRDefault="00AC72C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="00E315A7" w:rsidRDefault="00AC72C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="00E315A7" w:rsidRDefault="00AC72C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="00E315A7" w:rsidRDefault="00AC72C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Release Date (Actual)</w:t>
            </w:r>
          </w:p>
        </w:tc>
      </w:tr>
      <w:tr w:rsidR="00E315A7">
        <w:trPr>
          <w:trHeight w:val="366"/>
        </w:trPr>
        <w:tc>
          <w:tcPr>
            <w:tcW w:w="2015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24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june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  <w:tc>
          <w:tcPr>
            <w:tcW w:w="2355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26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june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  <w:tc>
          <w:tcPr>
            <w:tcW w:w="2080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29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june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</w:tr>
      <w:tr w:rsidR="00E315A7">
        <w:trPr>
          <w:trHeight w:val="366"/>
        </w:trPr>
        <w:tc>
          <w:tcPr>
            <w:tcW w:w="2015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31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june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  <w:tc>
          <w:tcPr>
            <w:tcW w:w="2355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05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june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  <w:tc>
          <w:tcPr>
            <w:tcW w:w="2080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315A7">
        <w:trPr>
          <w:trHeight w:val="366"/>
        </w:trPr>
        <w:tc>
          <w:tcPr>
            <w:tcW w:w="2015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07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june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  <w:tc>
          <w:tcPr>
            <w:tcW w:w="2355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june2025</w:t>
            </w:r>
          </w:p>
        </w:tc>
        <w:tc>
          <w:tcPr>
            <w:tcW w:w="2080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315A7">
        <w:trPr>
          <w:trHeight w:val="366"/>
        </w:trPr>
        <w:tc>
          <w:tcPr>
            <w:tcW w:w="2015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14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june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  <w:tc>
          <w:tcPr>
            <w:tcW w:w="2355" w:type="dxa"/>
          </w:tcPr>
          <w:p w:rsidR="00E315A7" w:rsidRDefault="00AC72C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19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june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  <w:tc>
          <w:tcPr>
            <w:tcW w:w="2080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315A7">
        <w:trPr>
          <w:trHeight w:val="366"/>
        </w:trPr>
        <w:tc>
          <w:tcPr>
            <w:tcW w:w="2015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315A7">
        <w:trPr>
          <w:trHeight w:val="366"/>
        </w:trPr>
        <w:tc>
          <w:tcPr>
            <w:tcW w:w="2015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315A7">
        <w:trPr>
          <w:trHeight w:val="366"/>
        </w:trPr>
        <w:tc>
          <w:tcPr>
            <w:tcW w:w="2015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315A7">
        <w:trPr>
          <w:trHeight w:val="366"/>
        </w:trPr>
        <w:tc>
          <w:tcPr>
            <w:tcW w:w="2015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E315A7" w:rsidRDefault="00E315A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E315A7" w:rsidRDefault="00E315A7">
      <w:pPr>
        <w:rPr>
          <w:rFonts w:ascii="Arial" w:eastAsia="Arial" w:hAnsi="Arial" w:cs="Arial"/>
          <w:b/>
        </w:rPr>
      </w:pPr>
    </w:p>
    <w:p w:rsidR="00E315A7" w:rsidRDefault="00AC72C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r>
        <w:rPr>
          <w:rFonts w:ascii="Arial" w:eastAsia="Arial" w:hAnsi="Arial" w:cs="Arial"/>
          <w:b/>
          <w:color w:val="172B4D"/>
        </w:rPr>
        <w:t>Velocity:</w:t>
      </w:r>
    </w:p>
    <w:p w:rsidR="00E315A7" w:rsidRDefault="00AC72C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 xml:space="preserve">Imagine we have </w:t>
      </w:r>
      <w:proofErr w:type="gramStart"/>
      <w:r>
        <w:rPr>
          <w:rFonts w:ascii="Arial" w:eastAsia="Arial" w:hAnsi="Arial" w:cs="Arial"/>
          <w:color w:val="172B4D"/>
        </w:rPr>
        <w:t>a 10</w:t>
      </w:r>
      <w:proofErr w:type="gramEnd"/>
      <w:r>
        <w:rPr>
          <w:rFonts w:ascii="Arial" w:eastAsia="Arial" w:hAnsi="Arial" w:cs="Arial"/>
          <w:color w:val="172B4D"/>
        </w:rPr>
        <w:t>-day sprint duration, and the velocity of the team is 20 (points per sprint). Let’s calculate the team’s average velocity (AV) per iteration unit (story points per day)</w:t>
      </w:r>
    </w:p>
    <w:p w:rsidR="00E315A7" w:rsidRDefault="00AC72C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lastRenderedPageBreak/>
        <w:drawing>
          <wp:inline distT="0" distB="0" distL="0" distR="0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15A7" w:rsidRDefault="00E315A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:rsidR="00E315A7" w:rsidRDefault="00E315A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:rsidR="00E315A7" w:rsidRDefault="00E315A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:rsidR="00E315A7" w:rsidRDefault="00AC72C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  <w:proofErr w:type="spellStart"/>
      <w:r>
        <w:rPr>
          <w:rFonts w:ascii="Arial" w:eastAsia="Arial" w:hAnsi="Arial" w:cs="Arial"/>
          <w:color w:val="172B4D"/>
        </w:rPr>
        <w:t>Burndown</w:t>
      </w:r>
      <w:proofErr w:type="spellEnd"/>
      <w:r>
        <w:rPr>
          <w:rFonts w:ascii="Arial" w:eastAsia="Arial" w:hAnsi="Arial" w:cs="Arial"/>
          <w:color w:val="172B4D"/>
        </w:rPr>
        <w:t xml:space="preserve"> Chart: </w:t>
      </w:r>
    </w:p>
    <w:p w:rsidR="00E315A7" w:rsidRDefault="00AC72C6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 xml:space="preserve">Here’s a simple </w:t>
      </w:r>
      <w:proofErr w:type="spellStart"/>
      <w:r>
        <w:rPr>
          <w:rFonts w:ascii="Arial" w:eastAsia="Arial" w:hAnsi="Arial" w:cs="Arial"/>
          <w:color w:val="172B4D"/>
        </w:rPr>
        <w:t>Burndown</w:t>
      </w:r>
      <w:proofErr w:type="spellEnd"/>
      <w:r>
        <w:rPr>
          <w:rFonts w:ascii="Arial" w:eastAsia="Arial" w:hAnsi="Arial" w:cs="Arial"/>
          <w:color w:val="172B4D"/>
        </w:rPr>
        <w:t xml:space="preserve"> Chart representation for your Sustainable Smart City Assistant project using IBM Granite LLM, based on the 4-sprint plan we discussed:</w:t>
      </w:r>
    </w:p>
    <w:p w:rsidR="00E315A7" w:rsidRDefault="00E315A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</w:p>
    <w:tbl>
      <w:tblPr>
        <w:tblStyle w:val="a2"/>
        <w:tblW w:w="1454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849"/>
        <w:gridCol w:w="4849"/>
        <w:gridCol w:w="4849"/>
      </w:tblGrid>
      <w:tr w:rsidR="00E315A7">
        <w:tc>
          <w:tcPr>
            <w:tcW w:w="48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5A7" w:rsidRDefault="00AC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sprint</w:t>
            </w:r>
          </w:p>
        </w:tc>
        <w:tc>
          <w:tcPr>
            <w:tcW w:w="48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5A7" w:rsidRDefault="00AC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planned points</w:t>
            </w:r>
          </w:p>
        </w:tc>
        <w:tc>
          <w:tcPr>
            <w:tcW w:w="48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5A7" w:rsidRDefault="00AC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remaining poin</w:t>
            </w:r>
            <w:r>
              <w:rPr>
                <w:rFonts w:ascii="Arial" w:eastAsia="Arial" w:hAnsi="Arial" w:cs="Arial"/>
                <w:color w:val="172B4D"/>
              </w:rPr>
              <w:t>ts</w:t>
            </w:r>
          </w:p>
        </w:tc>
      </w:tr>
      <w:tr w:rsidR="00E315A7">
        <w:tc>
          <w:tcPr>
            <w:tcW w:w="48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5A7" w:rsidRDefault="00AC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0</w:t>
            </w:r>
          </w:p>
        </w:tc>
        <w:tc>
          <w:tcPr>
            <w:tcW w:w="48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5A7" w:rsidRDefault="00AC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_</w:t>
            </w:r>
          </w:p>
        </w:tc>
        <w:tc>
          <w:tcPr>
            <w:tcW w:w="48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5A7" w:rsidRDefault="00AC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68</w:t>
            </w:r>
          </w:p>
        </w:tc>
      </w:tr>
      <w:tr w:rsidR="00E315A7">
        <w:tc>
          <w:tcPr>
            <w:tcW w:w="48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5A7" w:rsidRDefault="00AC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1</w:t>
            </w:r>
          </w:p>
        </w:tc>
        <w:tc>
          <w:tcPr>
            <w:tcW w:w="48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5A7" w:rsidRDefault="00AC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13</w:t>
            </w:r>
          </w:p>
        </w:tc>
        <w:tc>
          <w:tcPr>
            <w:tcW w:w="48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5A7" w:rsidRDefault="00AC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55</w:t>
            </w:r>
          </w:p>
        </w:tc>
      </w:tr>
      <w:tr w:rsidR="00E315A7">
        <w:tc>
          <w:tcPr>
            <w:tcW w:w="48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5A7" w:rsidRDefault="00AC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2</w:t>
            </w:r>
          </w:p>
        </w:tc>
        <w:tc>
          <w:tcPr>
            <w:tcW w:w="48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5A7" w:rsidRDefault="00AC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21</w:t>
            </w:r>
          </w:p>
        </w:tc>
        <w:tc>
          <w:tcPr>
            <w:tcW w:w="48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5A7" w:rsidRDefault="00AC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34</w:t>
            </w:r>
          </w:p>
        </w:tc>
      </w:tr>
      <w:tr w:rsidR="00E315A7">
        <w:trPr>
          <w:trHeight w:val="495"/>
        </w:trPr>
        <w:tc>
          <w:tcPr>
            <w:tcW w:w="48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5A7" w:rsidRDefault="00AC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3 </w:t>
            </w:r>
          </w:p>
        </w:tc>
        <w:tc>
          <w:tcPr>
            <w:tcW w:w="48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5A7" w:rsidRDefault="00AC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21</w:t>
            </w:r>
          </w:p>
        </w:tc>
        <w:tc>
          <w:tcPr>
            <w:tcW w:w="48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5A7" w:rsidRDefault="00AC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13</w:t>
            </w:r>
          </w:p>
        </w:tc>
      </w:tr>
      <w:tr w:rsidR="00E315A7">
        <w:tc>
          <w:tcPr>
            <w:tcW w:w="48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5A7" w:rsidRDefault="00AC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4</w:t>
            </w:r>
          </w:p>
        </w:tc>
        <w:tc>
          <w:tcPr>
            <w:tcW w:w="48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5A7" w:rsidRDefault="00AC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13</w:t>
            </w:r>
          </w:p>
        </w:tc>
        <w:tc>
          <w:tcPr>
            <w:tcW w:w="48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15A7" w:rsidRDefault="00AC72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 0</w:t>
            </w:r>
          </w:p>
        </w:tc>
      </w:tr>
    </w:tbl>
    <w:p w:rsidR="00E315A7" w:rsidRDefault="00E315A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</w:p>
    <w:p w:rsidR="00E315A7" w:rsidRDefault="00AC72C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This chart shows how your team "</w:t>
      </w:r>
      <w:r>
        <w:rPr>
          <w:rFonts w:ascii="Arial" w:eastAsia="Arial" w:hAnsi="Arial" w:cs="Arial"/>
          <w:color w:val="172B4D"/>
        </w:rPr>
        <w:t>burns down" the total 68 story points over 4 sprints. You can visualize this as a line graph with:</w:t>
      </w:r>
    </w:p>
    <w:p w:rsidR="00E315A7" w:rsidRDefault="00AC72C6">
      <w:pPr>
        <w:numPr>
          <w:ilvl w:val="0"/>
          <w:numId w:val="1"/>
        </w:numPr>
        <w:shd w:val="clear" w:color="auto" w:fill="FFFFFF"/>
        <w:spacing w:before="240"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lastRenderedPageBreak/>
        <w:t>X-axis: Sprint number (0 to 4)</w:t>
      </w:r>
    </w:p>
    <w:p w:rsidR="00E315A7" w:rsidRDefault="00AC72C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Y-axis: Remaining story points (68 to 0)</w:t>
      </w:r>
    </w:p>
    <w:p w:rsidR="00E315A7" w:rsidRDefault="00AC72C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Ideal line: A straight diagonal from (0, 68) to (4, 0)</w:t>
      </w:r>
    </w:p>
    <w:p w:rsidR="00E315A7" w:rsidRDefault="00AC72C6">
      <w:pPr>
        <w:numPr>
          <w:ilvl w:val="0"/>
          <w:numId w:val="1"/>
        </w:numPr>
        <w:shd w:val="clear" w:color="auto" w:fill="FFFFFF"/>
        <w:spacing w:after="24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Actual line: Plots the real pr</w:t>
      </w:r>
      <w:r>
        <w:rPr>
          <w:rFonts w:ascii="Arial" w:eastAsia="Arial" w:hAnsi="Arial" w:cs="Arial"/>
          <w:color w:val="172B4D"/>
        </w:rPr>
        <w:t xml:space="preserve">ogress—if it dips below the ideal, </w:t>
      </w:r>
      <w:proofErr w:type="spellStart"/>
      <w:r>
        <w:rPr>
          <w:rFonts w:ascii="Arial" w:eastAsia="Arial" w:hAnsi="Arial" w:cs="Arial"/>
          <w:color w:val="172B4D"/>
        </w:rPr>
        <w:t>ou'r</w:t>
      </w:r>
      <w:proofErr w:type="spellEnd"/>
      <w:r>
        <w:rPr>
          <w:rFonts w:ascii="Arial" w:eastAsia="Arial" w:hAnsi="Arial" w:cs="Arial"/>
          <w:color w:val="172B4D"/>
        </w:rPr>
        <w:t xml:space="preserve"> ahead of schedule</w:t>
      </w:r>
    </w:p>
    <w:p w:rsidR="00E315A7" w:rsidRDefault="00E315A7">
      <w:pPr>
        <w:shd w:val="clear" w:color="auto" w:fill="FFFFFF"/>
        <w:spacing w:before="240" w:after="240" w:line="240" w:lineRule="auto"/>
        <w:ind w:left="720"/>
        <w:rPr>
          <w:rFonts w:ascii="Arial" w:eastAsia="Arial" w:hAnsi="Arial" w:cs="Arial"/>
          <w:color w:val="172B4D"/>
        </w:rPr>
      </w:pPr>
    </w:p>
    <w:p w:rsidR="00E315A7" w:rsidRDefault="00E315A7">
      <w:pPr>
        <w:rPr>
          <w:rFonts w:ascii="Arial" w:eastAsia="Arial" w:hAnsi="Arial" w:cs="Arial"/>
          <w:b/>
        </w:rPr>
      </w:pPr>
    </w:p>
    <w:sectPr w:rsidR="00E315A7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F67F49"/>
    <w:multiLevelType w:val="multilevel"/>
    <w:tmpl w:val="D33ADD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315A7"/>
    <w:rsid w:val="00AC72C6"/>
    <w:rsid w:val="00E3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2025-06-27T12:40:00Z</dcterms:created>
  <dcterms:modified xsi:type="dcterms:W3CDTF">2025-06-27T12:40:00Z</dcterms:modified>
</cp:coreProperties>
</file>