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3A41" w:rsidRDefault="00337EB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BB3A41" w:rsidRDefault="00337EB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BB3A41" w:rsidRDefault="00BB3A41">
      <w:pPr>
        <w:spacing w:after="0"/>
        <w:jc w:val="center"/>
        <w:rPr>
          <w:b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B3A41">
        <w:tc>
          <w:tcPr>
            <w:tcW w:w="4508" w:type="dxa"/>
          </w:tcPr>
          <w:p w:rsidR="00BB3A41" w:rsidRDefault="00337EBF">
            <w:r>
              <w:t>Date</w:t>
            </w:r>
          </w:p>
        </w:tc>
        <w:tc>
          <w:tcPr>
            <w:tcW w:w="4508" w:type="dxa"/>
          </w:tcPr>
          <w:p w:rsidR="00BB3A41" w:rsidRDefault="00337EBF">
            <w:r>
              <w:t xml:space="preserve">27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</w:tr>
      <w:tr w:rsidR="00BB3A41">
        <w:tc>
          <w:tcPr>
            <w:tcW w:w="4508" w:type="dxa"/>
          </w:tcPr>
          <w:p w:rsidR="00BB3A41" w:rsidRDefault="00337EBF">
            <w:r>
              <w:t>Team ID</w:t>
            </w:r>
          </w:p>
        </w:tc>
        <w:tc>
          <w:tcPr>
            <w:tcW w:w="4508" w:type="dxa"/>
          </w:tcPr>
          <w:p w:rsidR="00BB3A41" w:rsidRDefault="00337EBF">
            <w:r>
              <w:rPr>
                <w:rFonts w:ascii="Arial" w:eastAsia="Arial" w:hAnsi="Arial" w:cs="Arial"/>
              </w:rPr>
              <w:t>LTVIP2025TMID31814</w:t>
            </w:r>
            <w:bookmarkStart w:id="0" w:name="_GoBack"/>
            <w:bookmarkEnd w:id="0"/>
          </w:p>
        </w:tc>
      </w:tr>
      <w:tr w:rsidR="00BB3A41">
        <w:tc>
          <w:tcPr>
            <w:tcW w:w="4508" w:type="dxa"/>
          </w:tcPr>
          <w:p w:rsidR="00BB3A41" w:rsidRDefault="00337EBF">
            <w:r>
              <w:t>Project Name</w:t>
            </w:r>
          </w:p>
        </w:tc>
        <w:tc>
          <w:tcPr>
            <w:tcW w:w="4508" w:type="dxa"/>
          </w:tcPr>
          <w:p w:rsidR="00BB3A41" w:rsidRDefault="00337EBF">
            <w:pPr>
              <w:shd w:val="clear" w:color="auto" w:fill="FFFFFF"/>
              <w:spacing w:before="240" w:after="240"/>
            </w:pPr>
            <w:r>
              <w:rPr>
                <w:rFonts w:ascii="Arial" w:eastAsia="Arial" w:hAnsi="Arial" w:cs="Arial"/>
                <w:color w:val="172B4D"/>
              </w:rPr>
              <w:t>Sustainable Smart City Assistant using IBM Granite LLM</w:t>
            </w:r>
          </w:p>
        </w:tc>
      </w:tr>
      <w:tr w:rsidR="00BB3A41">
        <w:tc>
          <w:tcPr>
            <w:tcW w:w="4508" w:type="dxa"/>
          </w:tcPr>
          <w:p w:rsidR="00BB3A41" w:rsidRDefault="00337EBF">
            <w:r>
              <w:t>Maximum Marks</w:t>
            </w:r>
          </w:p>
        </w:tc>
        <w:tc>
          <w:tcPr>
            <w:tcW w:w="4508" w:type="dxa"/>
          </w:tcPr>
          <w:p w:rsidR="00BB3A41" w:rsidRDefault="00337E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BB3A41" w:rsidRDefault="00BB3A41">
      <w:pPr>
        <w:rPr>
          <w:b/>
        </w:rPr>
      </w:pPr>
    </w:p>
    <w:p w:rsidR="00BB3A41" w:rsidRDefault="00337EBF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</w:t>
      </w:r>
      <w:r>
        <w:rPr>
          <w:rFonts w:ascii="Arial" w:eastAsia="Arial" w:hAnsi="Arial" w:cs="Arial"/>
          <w:b/>
          <w:sz w:val="24"/>
          <w:szCs w:val="24"/>
        </w:rPr>
        <w:t>:</w:t>
      </w:r>
    </w:p>
    <w:p w:rsidR="00BB3A41" w:rsidRDefault="00337EBF">
      <w:pPr>
        <w:spacing w:before="240" w:after="240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</w:rPr>
        <w:t>The solution architecture for the Sustainable Smart City Assistant using IBM Granite LLM includes a user-friendly interface (</w:t>
      </w:r>
      <w:proofErr w:type="spellStart"/>
      <w:r>
        <w:rPr>
          <w:rFonts w:ascii="Arial" w:eastAsia="Arial" w:hAnsi="Arial" w:cs="Arial"/>
        </w:rPr>
        <w:t>Streamlit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Gradio</w:t>
      </w:r>
      <w:proofErr w:type="spellEnd"/>
      <w:r>
        <w:rPr>
          <w:rFonts w:ascii="Arial" w:eastAsia="Arial" w:hAnsi="Arial" w:cs="Arial"/>
        </w:rPr>
        <w:t>)</w:t>
      </w:r>
      <w:proofErr w:type="gramStart"/>
      <w:r>
        <w:rPr>
          <w:rFonts w:ascii="Arial" w:eastAsia="Arial" w:hAnsi="Arial" w:cs="Arial"/>
        </w:rPr>
        <w:t>,</w:t>
      </w:r>
      <w:proofErr w:type="gramEnd"/>
      <w:r>
        <w:rPr>
          <w:rFonts w:ascii="Arial" w:eastAsia="Arial" w:hAnsi="Arial" w:cs="Arial"/>
        </w:rPr>
        <w:t xml:space="preserve"> a </w:t>
      </w:r>
      <w:proofErr w:type="spellStart"/>
      <w:r>
        <w:rPr>
          <w:rFonts w:ascii="Arial" w:eastAsia="Arial" w:hAnsi="Arial" w:cs="Arial"/>
        </w:rPr>
        <w:t>FastAPI</w:t>
      </w:r>
      <w:proofErr w:type="spellEnd"/>
      <w:r>
        <w:rPr>
          <w:rFonts w:ascii="Arial" w:eastAsia="Arial" w:hAnsi="Arial" w:cs="Arial"/>
        </w:rPr>
        <w:t xml:space="preserve"> backend connected to Granite for chat and summarization, real-time </w:t>
      </w:r>
      <w:proofErr w:type="spellStart"/>
      <w:r>
        <w:rPr>
          <w:rFonts w:ascii="Arial" w:eastAsia="Arial" w:hAnsi="Arial" w:cs="Arial"/>
        </w:rPr>
        <w:t>IoT</w:t>
      </w:r>
      <w:proofErr w:type="spellEnd"/>
      <w:r>
        <w:rPr>
          <w:rFonts w:ascii="Arial" w:eastAsia="Arial" w:hAnsi="Arial" w:cs="Arial"/>
        </w:rPr>
        <w:t xml:space="preserve"> data integration, a vector data</w:t>
      </w:r>
      <w:r>
        <w:rPr>
          <w:rFonts w:ascii="Arial" w:eastAsia="Arial" w:hAnsi="Arial" w:cs="Arial"/>
        </w:rPr>
        <w:t>base for semantic search, and secure cloud deployment with monitoring tools. It’s modular, scalable, and designed for responsive, AI-driven urban services.</w:t>
      </w:r>
    </w:p>
    <w:p w:rsidR="00BB3A41" w:rsidRDefault="00337EBF">
      <w:pPr>
        <w:numPr>
          <w:ilvl w:val="0"/>
          <w:numId w:val="1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User Interface Layer</w:t>
      </w:r>
      <w:r>
        <w:rPr>
          <w:rFonts w:ascii="Arial" w:eastAsia="Arial" w:hAnsi="Arial" w:cs="Arial"/>
        </w:rPr>
        <w:br/>
      </w:r>
    </w:p>
    <w:p w:rsidR="00BB3A41" w:rsidRDefault="00337EBF">
      <w:pPr>
        <w:numPr>
          <w:ilvl w:val="1"/>
          <w:numId w:val="1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Built with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Streamlit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or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Gradio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for web/mobile access</w:t>
      </w:r>
    </w:p>
    <w:p w:rsidR="00BB3A41" w:rsidRDefault="00337EBF">
      <w:pPr>
        <w:numPr>
          <w:ilvl w:val="1"/>
          <w:numId w:val="1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Supports multilingual chat, dashboards, and feedback forms</w:t>
      </w:r>
    </w:p>
    <w:p w:rsidR="00BB3A41" w:rsidRDefault="00337EBF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Application Layer</w:t>
      </w:r>
      <w:r>
        <w:rPr>
          <w:rFonts w:ascii="Arial" w:eastAsia="Arial" w:hAnsi="Arial" w:cs="Arial"/>
        </w:rPr>
        <w:br/>
      </w:r>
    </w:p>
    <w:p w:rsidR="00BB3A41" w:rsidRDefault="00337EBF">
      <w:pPr>
        <w:numPr>
          <w:ilvl w:val="1"/>
          <w:numId w:val="1"/>
        </w:numPr>
        <w:spacing w:after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FastAPI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handles routing, authentication, and API orchestration</w:t>
      </w:r>
    </w:p>
    <w:p w:rsidR="00BB3A41" w:rsidRDefault="00337EBF">
      <w:pPr>
        <w:numPr>
          <w:ilvl w:val="1"/>
          <w:numId w:val="1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Connects to IBM Granite LLM for chat, summarization, and eco-tip generation</w:t>
      </w:r>
    </w:p>
    <w:p w:rsidR="00BB3A41" w:rsidRDefault="00337EBF">
      <w:pPr>
        <w:numPr>
          <w:ilvl w:val="1"/>
          <w:numId w:val="1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Integrates forecasting and anomaly dete</w:t>
      </w:r>
      <w:r>
        <w:rPr>
          <w:rFonts w:ascii="Arial" w:eastAsia="Arial" w:hAnsi="Arial" w:cs="Arial"/>
          <w:sz w:val="20"/>
          <w:szCs w:val="20"/>
        </w:rPr>
        <w:t>ction modules (e.g., LSTM, Isolation Forest)</w:t>
      </w:r>
    </w:p>
    <w:p w:rsidR="00BB3A41" w:rsidRDefault="00337EBF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AI &amp; NLP Layer</w:t>
      </w:r>
      <w:r>
        <w:rPr>
          <w:rFonts w:ascii="Arial" w:eastAsia="Arial" w:hAnsi="Arial" w:cs="Arial"/>
        </w:rPr>
        <w:br/>
      </w:r>
    </w:p>
    <w:p w:rsidR="00BB3A41" w:rsidRDefault="00337EBF">
      <w:pPr>
        <w:numPr>
          <w:ilvl w:val="1"/>
          <w:numId w:val="1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IBM Granite LLM</w:t>
      </w:r>
      <w:r>
        <w:rPr>
          <w:rFonts w:ascii="Arial" w:eastAsia="Arial" w:hAnsi="Arial" w:cs="Arial"/>
          <w:sz w:val="20"/>
          <w:szCs w:val="20"/>
        </w:rPr>
        <w:t xml:space="preserve"> for natural language understanding and generation</w:t>
      </w:r>
    </w:p>
    <w:p w:rsidR="00BB3A41" w:rsidRDefault="00337EBF">
      <w:pPr>
        <w:numPr>
          <w:ilvl w:val="1"/>
          <w:numId w:val="1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Prompt templates</w:t>
      </w:r>
      <w:r>
        <w:rPr>
          <w:rFonts w:ascii="Arial" w:eastAsia="Arial" w:hAnsi="Arial" w:cs="Arial"/>
          <w:sz w:val="20"/>
          <w:szCs w:val="20"/>
        </w:rPr>
        <w:t xml:space="preserve"> for summarization, eco-advice, and citizen query handling</w:t>
      </w:r>
    </w:p>
    <w:p w:rsidR="00BB3A41" w:rsidRDefault="00337EBF">
      <w:pPr>
        <w:numPr>
          <w:ilvl w:val="1"/>
          <w:numId w:val="1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Vector database</w:t>
      </w:r>
      <w:r>
        <w:rPr>
          <w:rFonts w:ascii="Arial" w:eastAsia="Arial" w:hAnsi="Arial" w:cs="Arial"/>
          <w:sz w:val="20"/>
          <w:szCs w:val="20"/>
        </w:rPr>
        <w:t xml:space="preserve"> (Pinecone or FAISS) for semantic searc</w:t>
      </w:r>
      <w:r>
        <w:rPr>
          <w:rFonts w:ascii="Arial" w:eastAsia="Arial" w:hAnsi="Arial" w:cs="Arial"/>
          <w:sz w:val="20"/>
          <w:szCs w:val="20"/>
        </w:rPr>
        <w:t>h and memory</w:t>
      </w:r>
    </w:p>
    <w:p w:rsidR="00BB3A41" w:rsidRDefault="00337EBF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Data Layer</w:t>
      </w:r>
      <w:r>
        <w:rPr>
          <w:rFonts w:ascii="Arial" w:eastAsia="Arial" w:hAnsi="Arial" w:cs="Arial"/>
        </w:rPr>
        <w:br/>
      </w:r>
    </w:p>
    <w:p w:rsidR="00BB3A41" w:rsidRDefault="00337EBF">
      <w:pPr>
        <w:numPr>
          <w:ilvl w:val="1"/>
          <w:numId w:val="1"/>
        </w:numPr>
        <w:spacing w:after="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IoT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data ingestion</w:t>
      </w:r>
      <w:r>
        <w:rPr>
          <w:rFonts w:ascii="Arial" w:eastAsia="Arial" w:hAnsi="Arial" w:cs="Arial"/>
          <w:sz w:val="20"/>
          <w:szCs w:val="20"/>
        </w:rPr>
        <w:t xml:space="preserve"> from sensors (pollution, traffic, energy) via APIs</w:t>
      </w:r>
    </w:p>
    <w:p w:rsidR="00BB3A41" w:rsidRDefault="00337EBF">
      <w:pPr>
        <w:numPr>
          <w:ilvl w:val="1"/>
          <w:numId w:val="1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Cloud storage</w:t>
      </w:r>
      <w:r>
        <w:rPr>
          <w:rFonts w:ascii="Arial" w:eastAsia="Arial" w:hAnsi="Arial" w:cs="Arial"/>
          <w:sz w:val="20"/>
          <w:szCs w:val="20"/>
        </w:rPr>
        <w:t xml:space="preserve"> (AWS S3, GCP) for structured/unstructured data</w:t>
      </w:r>
    </w:p>
    <w:p w:rsidR="00BB3A41" w:rsidRDefault="00337EBF">
      <w:pPr>
        <w:numPr>
          <w:ilvl w:val="1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0"/>
          <w:szCs w:val="20"/>
        </w:rPr>
        <w:t>Relational DB</w:t>
      </w:r>
      <w:r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sz w:val="20"/>
          <w:szCs w:val="20"/>
        </w:rPr>
        <w:t>PostgreSQL</w:t>
      </w:r>
      <w:proofErr w:type="spellEnd"/>
      <w:r>
        <w:rPr>
          <w:rFonts w:ascii="Arial" w:eastAsia="Arial" w:hAnsi="Arial" w:cs="Arial"/>
          <w:sz w:val="20"/>
          <w:szCs w:val="20"/>
        </w:rPr>
        <w:t>) for user and feedback</w:t>
      </w:r>
      <w:r>
        <w:rPr>
          <w:rFonts w:ascii="Arial" w:eastAsia="Arial" w:hAnsi="Arial" w:cs="Arial"/>
        </w:rPr>
        <w:t xml:space="preserve"> data</w:t>
      </w:r>
    </w:p>
    <w:p w:rsidR="00BB3A41" w:rsidRDefault="00337EBF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Security &amp; Governance Layer</w:t>
      </w:r>
      <w:r>
        <w:rPr>
          <w:rFonts w:ascii="Arial" w:eastAsia="Arial" w:hAnsi="Arial" w:cs="Arial"/>
        </w:rPr>
        <w:br/>
      </w:r>
    </w:p>
    <w:p w:rsidR="00BB3A41" w:rsidRDefault="00337EBF">
      <w:pPr>
        <w:numPr>
          <w:ilvl w:val="1"/>
          <w:numId w:val="1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TLS encryption, R</w:t>
      </w:r>
      <w:r>
        <w:rPr>
          <w:rFonts w:ascii="Arial" w:eastAsia="Arial" w:hAnsi="Arial" w:cs="Arial"/>
          <w:sz w:val="20"/>
          <w:szCs w:val="20"/>
        </w:rPr>
        <w:t>BAC, audit logging</w:t>
      </w:r>
    </w:p>
    <w:p w:rsidR="00BB3A41" w:rsidRDefault="00337EBF">
      <w:pPr>
        <w:numPr>
          <w:ilvl w:val="1"/>
          <w:numId w:val="1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Compliance with GDPR and India’s Data Protection Bill</w:t>
      </w:r>
    </w:p>
    <w:p w:rsidR="00BB3A41" w:rsidRDefault="00337EBF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Deployment Layer</w:t>
      </w:r>
      <w:r>
        <w:rPr>
          <w:rFonts w:ascii="Arial" w:eastAsia="Arial" w:hAnsi="Arial" w:cs="Arial"/>
          <w:sz w:val="24"/>
          <w:szCs w:val="24"/>
        </w:rPr>
        <w:br/>
      </w:r>
    </w:p>
    <w:p w:rsidR="00BB3A41" w:rsidRDefault="00337EBF">
      <w:pPr>
        <w:numPr>
          <w:ilvl w:val="1"/>
          <w:numId w:val="1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Containerized with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Docker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orchestrated via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Kubernetes</w:t>
      </w:r>
      <w:proofErr w:type="spellEnd"/>
    </w:p>
    <w:p w:rsidR="00BB3A41" w:rsidRDefault="00337EBF">
      <w:pPr>
        <w:numPr>
          <w:ilvl w:val="1"/>
          <w:numId w:val="1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Hosted on </w:t>
      </w:r>
      <w:r>
        <w:rPr>
          <w:rFonts w:ascii="Arial" w:eastAsia="Arial" w:hAnsi="Arial" w:cs="Arial"/>
          <w:b/>
          <w:sz w:val="20"/>
          <w:szCs w:val="20"/>
        </w:rPr>
        <w:t>cloud platforms</w:t>
      </w:r>
      <w:r>
        <w:rPr>
          <w:rFonts w:ascii="Arial" w:eastAsia="Arial" w:hAnsi="Arial" w:cs="Arial"/>
          <w:sz w:val="20"/>
          <w:szCs w:val="20"/>
        </w:rPr>
        <w:t xml:space="preserve"> (AWS, Azure, or GCP)</w:t>
      </w:r>
    </w:p>
    <w:p w:rsidR="00BB3A41" w:rsidRDefault="00337EBF">
      <w:pPr>
        <w:numPr>
          <w:ilvl w:val="1"/>
          <w:numId w:val="1"/>
        </w:numPr>
        <w:spacing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Monitored using </w:t>
      </w:r>
      <w:r>
        <w:rPr>
          <w:rFonts w:ascii="Arial" w:eastAsia="Arial" w:hAnsi="Arial" w:cs="Arial"/>
          <w:b/>
          <w:sz w:val="20"/>
          <w:szCs w:val="20"/>
        </w:rPr>
        <w:t>Prometheus</w:t>
      </w:r>
      <w:r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Grafana</w:t>
      </w:r>
      <w:proofErr w:type="spellEnd"/>
    </w:p>
    <w:p w:rsidR="00BB3A41" w:rsidRDefault="00BB3A41">
      <w:pPr>
        <w:spacing w:before="240" w:after="240"/>
        <w:rPr>
          <w:rFonts w:ascii="Arial" w:eastAsia="Arial" w:hAnsi="Arial" w:cs="Arial"/>
        </w:rPr>
      </w:pPr>
    </w:p>
    <w:p w:rsidR="00BB3A41" w:rsidRDefault="00BB3A41">
      <w:pPr>
        <w:rPr>
          <w:b/>
        </w:rPr>
      </w:pPr>
    </w:p>
    <w:p w:rsidR="00BB3A41" w:rsidRDefault="00337EBF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Solution Architecture Diagra</w:t>
      </w:r>
      <w:r>
        <w:rPr>
          <w:rFonts w:ascii="Arial" w:eastAsia="Arial" w:hAnsi="Arial" w:cs="Arial"/>
          <w:b/>
          <w:sz w:val="24"/>
          <w:szCs w:val="24"/>
        </w:rPr>
        <w:t>m:</w:t>
      </w:r>
      <w:r>
        <w:rPr>
          <w:rFonts w:ascii="Arial" w:eastAsia="Arial" w:hAnsi="Arial" w:cs="Arial"/>
          <w:b/>
          <w:noProof/>
          <w:sz w:val="24"/>
          <w:szCs w:val="24"/>
        </w:rPr>
        <w:drawing>
          <wp:inline distT="114300" distB="114300" distL="114300" distR="114300">
            <wp:extent cx="5731200" cy="8597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3A41" w:rsidRDefault="00BB3A41">
      <w:pPr>
        <w:rPr>
          <w:b/>
        </w:rPr>
      </w:pPr>
    </w:p>
    <w:p w:rsidR="00BB3A41" w:rsidRDefault="00BB3A41">
      <w:pPr>
        <w:rPr>
          <w:b/>
        </w:rPr>
      </w:pPr>
    </w:p>
    <w:sectPr w:rsidR="00BB3A4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1B4AC5"/>
    <w:multiLevelType w:val="multilevel"/>
    <w:tmpl w:val="6826FF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B3A41"/>
    <w:rsid w:val="00337EBF"/>
    <w:rsid w:val="00BB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2025-06-27T12:37:00Z</dcterms:created>
  <dcterms:modified xsi:type="dcterms:W3CDTF">2025-06-27T12:37:00Z</dcterms:modified>
</cp:coreProperties>
</file>