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551B" w14:textId="77777777" w:rsidR="00F1778A" w:rsidRDefault="00000000">
      <w:pPr>
        <w:spacing w:after="40"/>
        <w:jc w:val="center"/>
      </w:pPr>
      <w:r>
        <w:rPr>
          <w:b/>
          <w:bCs/>
          <w:color w:val="1F2D3D"/>
          <w:sz w:val="40"/>
          <w:szCs w:val="40"/>
        </w:rPr>
        <w:t>PHISHING EMAIL</w:t>
      </w:r>
    </w:p>
    <w:p w14:paraId="1BABAC0D" w14:textId="77777777" w:rsidR="00F1778A" w:rsidRDefault="00000000">
      <w:pPr>
        <w:spacing w:after="40"/>
        <w:jc w:val="center"/>
      </w:pPr>
      <w:r>
        <w:rPr>
          <w:b/>
          <w:bCs/>
          <w:color w:val="1F2D3D"/>
          <w:sz w:val="40"/>
          <w:szCs w:val="40"/>
        </w:rPr>
        <w:t>INCIDENT RESPONSE PLAYBOOK</w:t>
      </w:r>
    </w:p>
    <w:p w14:paraId="23F42DE4" w14:textId="77777777" w:rsidR="00F1778A" w:rsidRDefault="00000000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Security Operations </w:t>
      </w:r>
      <w:proofErr w:type="spellStart"/>
      <w:r>
        <w:rPr>
          <w:i/>
          <w:iCs/>
          <w:color w:val="555555"/>
          <w:sz w:val="22"/>
          <w:szCs w:val="22"/>
        </w:rPr>
        <w:t>Center</w:t>
      </w:r>
      <w:proofErr w:type="spellEnd"/>
      <w:r>
        <w:rPr>
          <w:i/>
          <w:iCs/>
          <w:color w:val="555555"/>
          <w:sz w:val="22"/>
          <w:szCs w:val="22"/>
        </w:rPr>
        <w:t xml:space="preserve"> — Standard Operating Procedure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1778A" w14:paraId="7397E7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9FCE5" w14:textId="77777777" w:rsidR="00F1778A" w:rsidRDefault="00000000">
            <w:r>
              <w:rPr>
                <w:color w:val="000000"/>
                <w:sz w:val="19"/>
                <w:szCs w:val="19"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7D7A0" w14:textId="77777777" w:rsidR="00F1778A" w:rsidRDefault="00000000">
            <w:r>
              <w:rPr>
                <w:color w:val="000000"/>
                <w:sz w:val="19"/>
                <w:szCs w:val="19"/>
              </w:rPr>
              <w:t>1.0</w:t>
            </w:r>
          </w:p>
        </w:tc>
      </w:tr>
      <w:tr w:rsidR="00F1778A" w14:paraId="346D52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DF7DC" w14:textId="77777777" w:rsidR="00F1778A" w:rsidRDefault="00000000">
            <w:r>
              <w:rPr>
                <w:color w:val="000000"/>
                <w:sz w:val="19"/>
                <w:szCs w:val="19"/>
              </w:rPr>
              <w:t>Applies 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AAAF5" w14:textId="77777777" w:rsidR="00F1778A" w:rsidRDefault="00000000">
            <w:r>
              <w:rPr>
                <w:color w:val="000000"/>
                <w:sz w:val="19"/>
                <w:szCs w:val="19"/>
              </w:rPr>
              <w:t>All reported or detected phishing emails — link-based, attachment-based, and BEC</w:t>
            </w:r>
          </w:p>
        </w:tc>
      </w:tr>
      <w:tr w:rsidR="00F1778A" w14:paraId="1FDF59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47AA8" w14:textId="77777777" w:rsidR="00F1778A" w:rsidRDefault="00000000">
            <w:r>
              <w:rPr>
                <w:color w:val="000000"/>
                <w:sz w:val="19"/>
                <w:szCs w:val="19"/>
              </w:rPr>
              <w:t>Related Documents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268E9" w14:textId="77777777" w:rsidR="00F1778A" w:rsidRDefault="00000000">
            <w:r>
              <w:rPr>
                <w:color w:val="000000"/>
                <w:sz w:val="19"/>
                <w:szCs w:val="19"/>
              </w:rPr>
              <w:t>Incident Report Template, IOC Tracker, Escalation Contact List</w:t>
            </w:r>
          </w:p>
        </w:tc>
      </w:tr>
    </w:tbl>
    <w:p w14:paraId="56667B91" w14:textId="77777777" w:rsidR="00F1778A" w:rsidRDefault="00000000">
      <w:r>
        <w:br w:type="page"/>
      </w:r>
    </w:p>
    <w:p w14:paraId="349F3B59" w14:textId="77777777" w:rsidR="00F1778A" w:rsidRDefault="00000000">
      <w:pPr>
        <w:pStyle w:val="Heading1"/>
      </w:pPr>
      <w:r>
        <w:lastRenderedPageBreak/>
        <w:t>1. Purpose &amp; Scope</w:t>
      </w:r>
    </w:p>
    <w:p w14:paraId="5BB49EB8" w14:textId="77777777" w:rsidR="00F1778A" w:rsidRDefault="00000000">
      <w:pPr>
        <w:spacing w:after="160"/>
      </w:pPr>
      <w:r>
        <w:t xml:space="preserve">This playbook defines the standard, repeatable process for triaging, </w:t>
      </w:r>
      <w:proofErr w:type="spellStart"/>
      <w:r>
        <w:t>analyzing</w:t>
      </w:r>
      <w:proofErr w:type="spellEnd"/>
      <w:r>
        <w:t>, containing, and reporting suspected phishing emails. It applies to emails reported by end users, flagged by the email security gateway, or surfaced through SIEM correlation. It covers credential-harvesting links, malicious attachments, and business email compromise (BEC) variants.</w:t>
      </w:r>
    </w:p>
    <w:p w14:paraId="3B39ED6F" w14:textId="77777777" w:rsidR="00F1778A" w:rsidRDefault="00000000">
      <w:pPr>
        <w:pStyle w:val="Heading1"/>
      </w:pPr>
      <w:r>
        <w:t>2.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1778A" w14:paraId="1E8FE9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68714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8D63E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F1778A" w14:paraId="7C81C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A0F4E" w14:textId="77777777" w:rsidR="00F1778A" w:rsidRDefault="00000000">
            <w:r>
              <w:rPr>
                <w:color w:val="000000"/>
                <w:sz w:val="19"/>
                <w:szCs w:val="19"/>
              </w:rPr>
              <w:t>Tier 1 Analyst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9D29E" w14:textId="77777777" w:rsidR="00F1778A" w:rsidRDefault="00000000">
            <w:r>
              <w:rPr>
                <w:color w:val="000000"/>
                <w:sz w:val="19"/>
                <w:szCs w:val="19"/>
              </w:rPr>
              <w:t>Initial triage, header/URL/attachment analysis, IOC extraction</w:t>
            </w:r>
          </w:p>
        </w:tc>
      </w:tr>
      <w:tr w:rsidR="00F1778A" w14:paraId="77BE2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E9C50" w14:textId="77777777" w:rsidR="00F1778A" w:rsidRDefault="00000000">
            <w:r>
              <w:rPr>
                <w:color w:val="000000"/>
                <w:sz w:val="19"/>
                <w:szCs w:val="19"/>
              </w:rPr>
              <w:t>Tier 2 Analyst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F6262" w14:textId="77777777" w:rsidR="00F1778A" w:rsidRDefault="00000000">
            <w:r>
              <w:rPr>
                <w:color w:val="000000"/>
                <w:sz w:val="19"/>
                <w:szCs w:val="19"/>
              </w:rPr>
              <w:t>Sandbox detonation, deeper redirect-chain and infrastructure analysis, MITRE mapping</w:t>
            </w:r>
          </w:p>
        </w:tc>
      </w:tr>
      <w:tr w:rsidR="00F1778A" w14:paraId="6EDEE0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05AB2" w14:textId="77777777" w:rsidR="00F1778A" w:rsidRDefault="00000000">
            <w:r>
              <w:rPr>
                <w:color w:val="000000"/>
                <w:sz w:val="19"/>
                <w:szCs w:val="19"/>
              </w:rPr>
              <w:t xml:space="preserve">IR </w:t>
            </w:r>
            <w:proofErr w:type="gramStart"/>
            <w:r>
              <w:rPr>
                <w:color w:val="000000"/>
                <w:sz w:val="19"/>
                <w:szCs w:val="19"/>
              </w:rPr>
              <w:t>Lead</w:t>
            </w:r>
            <w:proofErr w:type="gram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44A2F" w14:textId="77777777" w:rsidR="00F1778A" w:rsidRDefault="00000000">
            <w:r>
              <w:rPr>
                <w:color w:val="000000"/>
                <w:sz w:val="19"/>
                <w:szCs w:val="19"/>
              </w:rPr>
              <w:t>Severity classification, containment authorization, stakeholder communication</w:t>
            </w:r>
          </w:p>
        </w:tc>
      </w:tr>
      <w:tr w:rsidR="00F1778A" w14:paraId="243895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4C581" w14:textId="77777777" w:rsidR="00F1778A" w:rsidRDefault="00000000">
            <w:r>
              <w:rPr>
                <w:color w:val="000000"/>
                <w:sz w:val="19"/>
                <w:szCs w:val="19"/>
              </w:rPr>
              <w:t>IT/Helpdesk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9CDCA" w14:textId="77777777" w:rsidR="00F1778A" w:rsidRDefault="00000000">
            <w:r>
              <w:rPr>
                <w:color w:val="000000"/>
                <w:sz w:val="19"/>
                <w:szCs w:val="19"/>
              </w:rPr>
              <w:t>Credential resets, mailbox purges, endpoint isolation on IR Lead's direction</w:t>
            </w:r>
          </w:p>
        </w:tc>
      </w:tr>
    </w:tbl>
    <w:p w14:paraId="29D89885" w14:textId="77777777" w:rsidR="00F1778A" w:rsidRDefault="00000000">
      <w:pPr>
        <w:pStyle w:val="Heading1"/>
      </w:pPr>
      <w:r>
        <w:t>3. Severity Classification Matrix</w:t>
      </w:r>
    </w:p>
    <w:p w14:paraId="755FEA20" w14:textId="77777777" w:rsidR="00F1778A" w:rsidRDefault="00000000">
      <w:pPr>
        <w:spacing w:after="160"/>
      </w:pPr>
      <w:r>
        <w:t>Classify immediately after triage (Phase 1). Severity determines which later phases are mandatory vs. optional.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500"/>
        <w:gridCol w:w="4260"/>
      </w:tblGrid>
      <w:tr w:rsidR="00F1778A" w14:paraId="501010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5B639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C986D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060D8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Required Response</w:t>
            </w:r>
          </w:p>
        </w:tc>
      </w:tr>
      <w:tr w:rsidR="00F1778A" w14:paraId="732AF7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F0D70" w14:textId="77777777" w:rsidR="00F1778A" w:rsidRDefault="00000000"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32EF2" w14:textId="77777777" w:rsidR="00F1778A" w:rsidRDefault="00000000">
            <w:r>
              <w:rPr>
                <w:color w:val="000000"/>
                <w:sz w:val="19"/>
                <w:szCs w:val="19"/>
              </w:rPr>
              <w:t>No interaction; link-only, low-value target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CC8A9" w14:textId="77777777" w:rsidR="00F1778A" w:rsidRDefault="00000000">
            <w:r>
              <w:rPr>
                <w:color w:val="000000"/>
                <w:sz w:val="19"/>
                <w:szCs w:val="19"/>
              </w:rPr>
              <w:t>Standard analysis + IOC block, no containment</w:t>
            </w:r>
          </w:p>
        </w:tc>
      </w:tr>
      <w:tr w:rsidR="00F1778A" w14:paraId="32C376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61497" w14:textId="77777777" w:rsidR="00F1778A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0C870" w14:textId="77777777" w:rsidR="00F1778A" w:rsidRDefault="00000000">
            <w:r>
              <w:rPr>
                <w:color w:val="000000"/>
                <w:sz w:val="19"/>
                <w:szCs w:val="19"/>
              </w:rPr>
              <w:t>Email opened, link clicked, no credentials entered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63387" w14:textId="77777777" w:rsidR="00F1778A" w:rsidRDefault="00000000">
            <w:r>
              <w:rPr>
                <w:color w:val="000000"/>
                <w:sz w:val="19"/>
                <w:szCs w:val="19"/>
              </w:rPr>
              <w:t>Full analysis + monitor account for anomalous activity</w:t>
            </w:r>
          </w:p>
        </w:tc>
      </w:tr>
      <w:tr w:rsidR="00F1778A" w14:paraId="70D9DB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2BF71" w14:textId="77777777" w:rsidR="00F1778A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6F9FC" w14:textId="77777777" w:rsidR="00F1778A" w:rsidRDefault="00000000">
            <w:r>
              <w:rPr>
                <w:color w:val="000000"/>
                <w:sz w:val="19"/>
                <w:szCs w:val="19"/>
              </w:rPr>
              <w:t>Credentials entered, or attachment opened/executed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131A1" w14:textId="77777777" w:rsidR="00F1778A" w:rsidRDefault="00000000">
            <w:r>
              <w:rPr>
                <w:color w:val="000000"/>
                <w:sz w:val="19"/>
                <w:szCs w:val="19"/>
              </w:rPr>
              <w:t>Full analysis + immediate password reset + session revocation</w:t>
            </w:r>
          </w:p>
        </w:tc>
      </w:tr>
      <w:tr w:rsidR="00F1778A" w14:paraId="3D475E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E9002" w14:textId="77777777" w:rsidR="00F1778A" w:rsidRDefault="00000000">
            <w:r>
              <w:rPr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7943D" w14:textId="77777777" w:rsidR="00F1778A" w:rsidRDefault="00000000">
            <w:r>
              <w:rPr>
                <w:color w:val="000000"/>
                <w:sz w:val="19"/>
                <w:szCs w:val="19"/>
              </w:rPr>
              <w:t>Privileged account affected, or confirmed lateral movement / data exfiltration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EB735" w14:textId="77777777" w:rsidR="00F1778A" w:rsidRDefault="00000000">
            <w:r>
              <w:rPr>
                <w:color w:val="000000"/>
                <w:sz w:val="19"/>
                <w:szCs w:val="19"/>
              </w:rPr>
              <w:t>Full IR activation — escalate to CIRT lead and legal/compliance</w:t>
            </w:r>
          </w:p>
        </w:tc>
      </w:tr>
    </w:tbl>
    <w:p w14:paraId="75F94E9E" w14:textId="77777777" w:rsidR="00F1778A" w:rsidRDefault="00000000">
      <w:pPr>
        <w:pStyle w:val="Heading1"/>
      </w:pPr>
      <w:r>
        <w:t>4. Phase 1 — Detection &amp; Triage (Target: under 10 minutes)</w:t>
      </w:r>
    </w:p>
    <w:p w14:paraId="7849E866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Confirm how the email was surfaced: user report, secure email gateway (SEG) quarantine, or SIEM alert.</w:t>
      </w:r>
    </w:p>
    <w:p w14:paraId="46658B90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Identify every recipient/mailbox the message reached.</w:t>
      </w:r>
    </w:p>
    <w:p w14:paraId="40A7EC8D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Ask the single most important question: did anyone interact with it — opened, clicked, entered data, opened attachment?</w:t>
      </w:r>
    </w:p>
    <w:p w14:paraId="052AC3E1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Apply the Severity Classification Matrix (Section 3) based on the answer to Step 3.</w:t>
      </w:r>
    </w:p>
    <w:p w14:paraId="54A93C5E" w14:textId="77777777" w:rsidR="00F1778A" w:rsidRDefault="00000000">
      <w:pPr>
        <w:pBdr>
          <w:left w:val="single" w:sz="18" w:space="8" w:color="1F2D3D"/>
        </w:pBdr>
        <w:spacing w:after="160"/>
        <w:ind w:left="200"/>
      </w:pPr>
      <w:r>
        <w:rPr>
          <w:b/>
          <w:bCs/>
          <w:color w:val="1F2D3D"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Email security gateway console (Proofpoint / Mimecast / Microsoft Defender for Office 365), SIEM (Splunk / Sentinel / </w:t>
      </w:r>
      <w:proofErr w:type="spellStart"/>
      <w:r>
        <w:rPr>
          <w:sz w:val="20"/>
          <w:szCs w:val="20"/>
        </w:rPr>
        <w:t>QRadar</w:t>
      </w:r>
      <w:proofErr w:type="spellEnd"/>
      <w:r>
        <w:rPr>
          <w:sz w:val="20"/>
          <w:szCs w:val="20"/>
        </w:rPr>
        <w:t>) for recipient search.</w:t>
      </w:r>
    </w:p>
    <w:p w14:paraId="7B7DD3BD" w14:textId="77777777" w:rsidR="00F1778A" w:rsidRDefault="00000000">
      <w:pPr>
        <w:pStyle w:val="Heading1"/>
      </w:pPr>
      <w:r>
        <w:lastRenderedPageBreak/>
        <w:t>5. Phase 2 — Evidence Acquisition &amp; Preservation</w:t>
      </w:r>
    </w:p>
    <w:p w14:paraId="2530E196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Export the raw message as .</w:t>
      </w:r>
      <w:proofErr w:type="spellStart"/>
      <w:r>
        <w:t>eml</w:t>
      </w:r>
      <w:proofErr w:type="spellEnd"/>
      <w:r>
        <w:t xml:space="preserve"> or .</w:t>
      </w:r>
      <w:proofErr w:type="spellStart"/>
      <w:r>
        <w:t>msg</w:t>
      </w:r>
      <w:proofErr w:type="spellEnd"/>
      <w:r>
        <w:t xml:space="preserve"> — never work from the rendered preview.</w:t>
      </w:r>
    </w:p>
    <w:p w14:paraId="5F4B0EEF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Hash the raw file immediately: sha256sum file.eml — record before any further analysis.</w:t>
      </w:r>
    </w:p>
    <w:p w14:paraId="5D88BFB0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Store the original, untouched file in the case folder before making any copies to work from.</w:t>
      </w:r>
    </w:p>
    <w:p w14:paraId="622EAD1C" w14:textId="77777777" w:rsidR="00F1778A" w:rsidRDefault="00000000">
      <w:pPr>
        <w:pBdr>
          <w:left w:val="single" w:sz="18" w:space="8" w:color="1F2D3D"/>
        </w:pBdr>
        <w:spacing w:after="160"/>
        <w:ind w:left="200"/>
      </w:pPr>
      <w:r>
        <w:rPr>
          <w:b/>
          <w:bCs/>
          <w:color w:val="1F2D3D"/>
          <w:sz w:val="20"/>
          <w:szCs w:val="20"/>
        </w:rPr>
        <w:t xml:space="preserve">Tools: </w:t>
      </w:r>
      <w:r>
        <w:rPr>
          <w:sz w:val="20"/>
          <w:szCs w:val="20"/>
        </w:rPr>
        <w:t>Outlook “Save As” (.</w:t>
      </w:r>
      <w:proofErr w:type="spellStart"/>
      <w:r>
        <w:rPr>
          <w:sz w:val="20"/>
          <w:szCs w:val="20"/>
        </w:rPr>
        <w:t>msg</w:t>
      </w:r>
      <w:proofErr w:type="spellEnd"/>
      <w:r>
        <w:rPr>
          <w:sz w:val="20"/>
          <w:szCs w:val="20"/>
        </w:rPr>
        <w:t>) or admin export tools; command line sha256sum / Get-</w:t>
      </w:r>
      <w:proofErr w:type="spellStart"/>
      <w:r>
        <w:rPr>
          <w:sz w:val="20"/>
          <w:szCs w:val="20"/>
        </w:rPr>
        <w:t>FileHash</w:t>
      </w:r>
      <w:proofErr w:type="spellEnd"/>
      <w:r>
        <w:rPr>
          <w:sz w:val="20"/>
          <w:szCs w:val="20"/>
        </w:rPr>
        <w:t>.</w:t>
      </w:r>
    </w:p>
    <w:p w14:paraId="33B3F3C6" w14:textId="77777777" w:rsidR="00F1778A" w:rsidRDefault="00000000">
      <w:pPr>
        <w:pStyle w:val="Heading1"/>
      </w:pPr>
      <w:r>
        <w:t>6. Phase 3 — Header Analysis</w:t>
      </w:r>
    </w:p>
    <w:p w14:paraId="199BBC4A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Extract the full raw header block (From, Reply-To, Return-Path, </w:t>
      </w:r>
      <w:proofErr w:type="gramStart"/>
      <w:r>
        <w:t>Received</w:t>
      </w:r>
      <w:proofErr w:type="gramEnd"/>
      <w:r>
        <w:t xml:space="preserve"> chain, Message-ID, X-Mailer).</w:t>
      </w:r>
    </w:p>
    <w:p w14:paraId="06930FB2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Check From / Reply-To / Return-Path for mismatches.</w:t>
      </w:r>
    </w:p>
    <w:p w14:paraId="52CDC49A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Read the Received chain bottom-to-top to confirm a plausible, unbroken hop sequence.</w:t>
      </w:r>
    </w:p>
    <w:p w14:paraId="3AFC36D7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Note the originating/sending IP for later enrichment.</w:t>
      </w:r>
    </w:p>
    <w:p w14:paraId="78D0A959" w14:textId="77777777" w:rsidR="00F1778A" w:rsidRDefault="00000000">
      <w:pPr>
        <w:pBdr>
          <w:left w:val="single" w:sz="18" w:space="8" w:color="1F2D3D"/>
        </w:pBdr>
        <w:spacing w:after="160"/>
        <w:ind w:left="200"/>
      </w:pPr>
      <w:r>
        <w:rPr>
          <w:b/>
          <w:bCs/>
          <w:color w:val="1F2D3D"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Google Admin Toolbox </w:t>
      </w:r>
      <w:proofErr w:type="spellStart"/>
      <w:r>
        <w:rPr>
          <w:sz w:val="20"/>
          <w:szCs w:val="20"/>
        </w:rPr>
        <w:t>Messageheader</w:t>
      </w:r>
      <w:proofErr w:type="spellEnd"/>
      <w:r>
        <w:rPr>
          <w:sz w:val="20"/>
          <w:szCs w:val="20"/>
        </w:rPr>
        <w:t xml:space="preserve"> (toolbox.googleapps.com/apps/</w:t>
      </w:r>
      <w:proofErr w:type="spellStart"/>
      <w:r>
        <w:rPr>
          <w:sz w:val="20"/>
          <w:szCs w:val="20"/>
        </w:rPr>
        <w:t>messageheader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MXToolbox</w:t>
      </w:r>
      <w:proofErr w:type="spellEnd"/>
      <w:r>
        <w:rPr>
          <w:sz w:val="20"/>
          <w:szCs w:val="20"/>
        </w:rPr>
        <w:t xml:space="preserve"> Header Analyzer.</w:t>
      </w:r>
    </w:p>
    <w:p w14:paraId="77FDB3F7" w14:textId="77777777" w:rsidR="00F1778A" w:rsidRDefault="00000000">
      <w:pPr>
        <w:pStyle w:val="Heading1"/>
      </w:pPr>
      <w:r>
        <w:t>7. Phase 4 — Authentication Analysis (SPF / DKIM / DMARC)</w:t>
      </w:r>
    </w:p>
    <w:p w14:paraId="5AEDF5A7" w14:textId="77777777" w:rsidR="00F1778A" w:rsidRDefault="00000000">
      <w:pPr>
        <w:spacing w:after="160"/>
      </w:pPr>
      <w:r>
        <w:t>Interpret results using the table below — do not treat a pass as a clean bill of health.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60"/>
        <w:gridCol w:w="4000"/>
      </w:tblGrid>
      <w:tr w:rsidR="00F1778A" w14:paraId="095488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5E94C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3FC72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Confirms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89ABA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 NOT Confirm</w:t>
            </w:r>
          </w:p>
        </w:tc>
      </w:tr>
      <w:tr w:rsidR="00F1778A" w14:paraId="107E68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3E9DD" w14:textId="77777777" w:rsidR="00F1778A" w:rsidRDefault="00000000">
            <w:r>
              <w:rPr>
                <w:color w:val="000000"/>
                <w:sz w:val="19"/>
                <w:szCs w:val="19"/>
              </w:rPr>
              <w:t>SPF 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F6AEC" w14:textId="77777777" w:rsidR="00F1778A" w:rsidRDefault="00000000">
            <w:r>
              <w:rPr>
                <w:color w:val="000000"/>
                <w:sz w:val="19"/>
                <w:szCs w:val="19"/>
              </w:rPr>
              <w:t>Sending IP is authorized for that exact domain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5BCF2" w14:textId="77777777" w:rsidR="00F1778A" w:rsidRDefault="00000000">
            <w:r>
              <w:rPr>
                <w:color w:val="000000"/>
                <w:sz w:val="19"/>
                <w:szCs w:val="19"/>
              </w:rPr>
              <w:t>That the domain isn't attacker-controlled or a free/abused platform</w:t>
            </w:r>
          </w:p>
        </w:tc>
      </w:tr>
      <w:tr w:rsidR="00F1778A" w14:paraId="202478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2655F" w14:textId="77777777" w:rsidR="00F1778A" w:rsidRDefault="00000000">
            <w:r>
              <w:rPr>
                <w:color w:val="000000"/>
                <w:sz w:val="19"/>
                <w:szCs w:val="19"/>
              </w:rPr>
              <w:t>DKIM 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7CC99" w14:textId="77777777" w:rsidR="00F1778A" w:rsidRDefault="00000000">
            <w:r>
              <w:rPr>
                <w:color w:val="000000"/>
                <w:sz w:val="19"/>
                <w:szCs w:val="19"/>
              </w:rPr>
              <w:t>Message wasn't altered in transit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0D050" w14:textId="77777777" w:rsidR="00F1778A" w:rsidRDefault="00000000">
            <w:r>
              <w:rPr>
                <w:color w:val="000000"/>
                <w:sz w:val="19"/>
                <w:szCs w:val="19"/>
              </w:rPr>
              <w:t>Intent or trustworthiness of the signing domain</w:t>
            </w:r>
          </w:p>
        </w:tc>
      </w:tr>
      <w:tr w:rsidR="00F1778A" w14:paraId="329D2A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E5E8E" w14:textId="77777777" w:rsidR="00F1778A" w:rsidRDefault="00000000">
            <w:r>
              <w:rPr>
                <w:color w:val="000000"/>
                <w:sz w:val="19"/>
                <w:szCs w:val="19"/>
              </w:rPr>
              <w:t>DMARC Pass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E2902" w14:textId="77777777" w:rsidR="00F1778A" w:rsidRDefault="00000000">
            <w:r>
              <w:rPr>
                <w:color w:val="000000"/>
                <w:sz w:val="19"/>
                <w:szCs w:val="19"/>
              </w:rPr>
              <w:t xml:space="preserve">SPF/DKIM align with the visible </w:t>
            </w:r>
            <w:proofErr w:type="gramStart"/>
            <w:r>
              <w:rPr>
                <w:color w:val="000000"/>
                <w:sz w:val="19"/>
                <w:szCs w:val="19"/>
              </w:rPr>
              <w:t>From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domain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7E6C7" w14:textId="77777777" w:rsidR="00F1778A" w:rsidRDefault="00000000">
            <w:r>
              <w:rPr>
                <w:color w:val="000000"/>
                <w:sz w:val="19"/>
                <w:szCs w:val="19"/>
              </w:rPr>
              <w:t xml:space="preserve">That the visible </w:t>
            </w:r>
            <w:proofErr w:type="gramStart"/>
            <w:r>
              <w:rPr>
                <w:color w:val="000000"/>
                <w:sz w:val="19"/>
                <w:szCs w:val="19"/>
              </w:rPr>
              <w:t>From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domain isn't itself attacker-registered</w:t>
            </w:r>
          </w:p>
        </w:tc>
      </w:tr>
    </w:tbl>
    <w:p w14:paraId="52819668" w14:textId="77777777" w:rsidR="00F1778A" w:rsidRDefault="00000000">
      <w:pPr>
        <w:spacing w:after="160"/>
      </w:pPr>
      <w:r>
        <w:rPr>
          <w:b/>
          <w:bCs/>
        </w:rPr>
        <w:t>Critical reminder: free/self-service platforms (help-desk tools, mass-mailers, form builders) can be registered by attackers and will pass all three checks legitimately. Always cross-check the sending domain's relationship to the claimed brand, regardless of authentication results.</w:t>
      </w:r>
    </w:p>
    <w:p w14:paraId="5073E9E0" w14:textId="77777777" w:rsidR="00F1778A" w:rsidRDefault="00000000">
      <w:pPr>
        <w:pStyle w:val="Heading1"/>
      </w:pPr>
      <w:r>
        <w:t>8. Phase 5 — Body &amp; Social Engineering Analysis</w:t>
      </w:r>
    </w:p>
    <w:p w14:paraId="09E004E7" w14:textId="77777777" w:rsidR="00F1778A" w:rsidRDefault="00000000">
      <w:pPr>
        <w:spacing w:after="160"/>
      </w:pPr>
      <w:r>
        <w:t>Work through this checklist and record which techniques are present:</w:t>
      </w:r>
    </w:p>
    <w:p w14:paraId="7228D32E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Brand/identity impersonated</w:t>
      </w:r>
    </w:p>
    <w:p w14:paraId="233A6D92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Greeting type (generic vs. personalized — indicates mass vs. targeted campaign)</w:t>
      </w:r>
    </w:p>
    <w:p w14:paraId="138A3636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Urgency or time-pressure language</w:t>
      </w:r>
    </w:p>
    <w:p w14:paraId="384E63A0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Loss-aversion or fear-based framing (account suspension, financial loss, legal threat)</w:t>
      </w:r>
    </w:p>
    <w:p w14:paraId="3250B8D5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Authority impersonation (executive, IT department, government agency)</w:t>
      </w:r>
    </w:p>
    <w:p w14:paraId="5DCF96B3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Grammar/spelling anomalies or unusual phrasing</w:t>
      </w:r>
    </w:p>
    <w:p w14:paraId="7FD52A43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Sender claim vs. actual sending address/domain mismatch</w:t>
      </w:r>
    </w:p>
    <w:p w14:paraId="2FC3595B" w14:textId="77777777" w:rsidR="00F1778A" w:rsidRDefault="00000000">
      <w:pPr>
        <w:pStyle w:val="Heading1"/>
      </w:pPr>
      <w:r>
        <w:lastRenderedPageBreak/>
        <w:t>9. Phase 6 — URL Analysis</w:t>
      </w:r>
    </w:p>
    <w:p w14:paraId="7447CC33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Extract every URL from the raw HTML body — pull the </w:t>
      </w:r>
      <w:proofErr w:type="spellStart"/>
      <w:r>
        <w:t>href</w:t>
      </w:r>
      <w:proofErr w:type="spellEnd"/>
      <w:r>
        <w:t xml:space="preserve"> attribute, not the displayed link text.</w:t>
      </w:r>
    </w:p>
    <w:p w14:paraId="0171C00F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Defang every URL before recording it anywhere (hxxp://, [.] in place </w:t>
      </w:r>
      <w:proofErr w:type="gramStart"/>
      <w:r>
        <w:t>of .</w:t>
      </w:r>
      <w:proofErr w:type="gramEnd"/>
      <w:r>
        <w:t>).</w:t>
      </w:r>
    </w:p>
    <w:p w14:paraId="03E1B8EC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If the URL is a redirector (bing.com/ck/a, linkedin.com/slink, l.facebook.com, etc.), isolate and decode the embedded destination parameter rather than following the link.</w:t>
      </w:r>
    </w:p>
    <w:p w14:paraId="057FF56E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Submit the final, decoded destination URL to a sandbox — never visit it directly in a browser.</w:t>
      </w:r>
    </w:p>
    <w:p w14:paraId="18F724B5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Cross-reference reputation scores across at least two sources before concluding.</w:t>
      </w:r>
    </w:p>
    <w:p w14:paraId="5C48009B" w14:textId="77777777" w:rsidR="00F1778A" w:rsidRDefault="00000000">
      <w:pPr>
        <w:pBdr>
          <w:left w:val="single" w:sz="18" w:space="8" w:color="1F2D3D"/>
        </w:pBdr>
        <w:spacing w:after="160"/>
        <w:ind w:left="200"/>
      </w:pPr>
      <w:r>
        <w:rPr>
          <w:b/>
          <w:bCs/>
          <w:color w:val="1F2D3D"/>
          <w:sz w:val="20"/>
          <w:szCs w:val="20"/>
        </w:rPr>
        <w:t xml:space="preserve">Tools: </w:t>
      </w:r>
      <w:proofErr w:type="spellStart"/>
      <w:r>
        <w:rPr>
          <w:sz w:val="20"/>
          <w:szCs w:val="20"/>
        </w:rPr>
        <w:t>CyberChef</w:t>
      </w:r>
      <w:proofErr w:type="spellEnd"/>
      <w:r>
        <w:rPr>
          <w:sz w:val="20"/>
          <w:szCs w:val="20"/>
        </w:rPr>
        <w:t xml:space="preserve"> (gchq.github.io/</w:t>
      </w:r>
      <w:proofErr w:type="spellStart"/>
      <w:r>
        <w:rPr>
          <w:sz w:val="20"/>
          <w:szCs w:val="20"/>
        </w:rPr>
        <w:t>CyberChef</w:t>
      </w:r>
      <w:proofErr w:type="spellEnd"/>
      <w:r>
        <w:rPr>
          <w:sz w:val="20"/>
          <w:szCs w:val="20"/>
        </w:rPr>
        <w:t xml:space="preserve">) for decoding; urlscan.io and </w:t>
      </w:r>
      <w:proofErr w:type="spellStart"/>
      <w:r>
        <w:rPr>
          <w:sz w:val="20"/>
          <w:szCs w:val="20"/>
        </w:rPr>
        <w:t>VirusTotal</w:t>
      </w:r>
      <w:proofErr w:type="spellEnd"/>
      <w:r>
        <w:rPr>
          <w:sz w:val="20"/>
          <w:szCs w:val="20"/>
        </w:rPr>
        <w:t xml:space="preserve"> for sandboxed URL analysis; never use a personal/production browser to visit unresolved links.</w:t>
      </w:r>
    </w:p>
    <w:p w14:paraId="514C224F" w14:textId="77777777" w:rsidR="00F1778A" w:rsidRDefault="00000000">
      <w:pPr>
        <w:pStyle w:val="Heading1"/>
      </w:pPr>
      <w:r>
        <w:t>10. Phase 7 — Attachment Analysis</w:t>
      </w:r>
    </w:p>
    <w:p w14:paraId="70CD0F08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Hash the attachment first: sha256sum </w:t>
      </w:r>
      <w:proofErr w:type="spellStart"/>
      <w:r>
        <w:t>attachment.ext</w:t>
      </w:r>
      <w:proofErr w:type="spellEnd"/>
      <w:r>
        <w:t xml:space="preserve"> — check the hash against </w:t>
      </w:r>
      <w:proofErr w:type="spellStart"/>
      <w:r>
        <w:t>VirusTotal</w:t>
      </w:r>
      <w:proofErr w:type="spellEnd"/>
      <w:r>
        <w:t>/</w:t>
      </w:r>
      <w:proofErr w:type="spellStart"/>
      <w:r>
        <w:t>MalwareBazaar</w:t>
      </w:r>
      <w:proofErr w:type="spellEnd"/>
      <w:r>
        <w:t xml:space="preserve"> before any other action.</w:t>
      </w:r>
    </w:p>
    <w:p w14:paraId="05C69A0D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If the hash is already known/flagged, no detonation is required — document the existing verdict.</w:t>
      </w:r>
    </w:p>
    <w:p w14:paraId="2F1086D1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If unknown, detonate only inside an isolated sandbox, never on an analyst workstation.</w:t>
      </w:r>
    </w:p>
    <w:p w14:paraId="2810CC34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 observed </w:t>
      </w:r>
      <w:proofErr w:type="spellStart"/>
      <w:r>
        <w:t>behavior</w:t>
      </w:r>
      <w:proofErr w:type="spellEnd"/>
      <w:r>
        <w:t>: dropped files, registry changes, outbound connections (potential C2), persistence mechanisms.</w:t>
      </w:r>
    </w:p>
    <w:p w14:paraId="2776BD49" w14:textId="77777777" w:rsidR="00F1778A" w:rsidRDefault="00000000">
      <w:pPr>
        <w:pBdr>
          <w:left w:val="single" w:sz="18" w:space="8" w:color="1F2D3D"/>
        </w:pBdr>
        <w:spacing w:after="160"/>
        <w:ind w:left="200"/>
      </w:pPr>
      <w:r>
        <w:rPr>
          <w:b/>
          <w:bCs/>
          <w:color w:val="1F2D3D"/>
          <w:sz w:val="20"/>
          <w:szCs w:val="20"/>
        </w:rPr>
        <w:t xml:space="preserve">Tools: </w:t>
      </w:r>
      <w:proofErr w:type="spellStart"/>
      <w:r>
        <w:rPr>
          <w:sz w:val="20"/>
          <w:szCs w:val="20"/>
        </w:rPr>
        <w:t>VirusTotal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MalwareBazaar</w:t>
      </w:r>
      <w:proofErr w:type="spellEnd"/>
      <w:r>
        <w:rPr>
          <w:sz w:val="20"/>
          <w:szCs w:val="20"/>
        </w:rPr>
        <w:t xml:space="preserve"> for hash lookup; </w:t>
      </w:r>
      <w:proofErr w:type="spellStart"/>
      <w:r>
        <w:rPr>
          <w:sz w:val="20"/>
          <w:szCs w:val="20"/>
        </w:rPr>
        <w:t>Any.Run</w:t>
      </w:r>
      <w:proofErr w:type="spellEnd"/>
      <w:r>
        <w:rPr>
          <w:sz w:val="20"/>
          <w:szCs w:val="20"/>
        </w:rPr>
        <w:t>, Hybrid Analysis, or Joe Sandbox for detonation.</w:t>
      </w:r>
    </w:p>
    <w:p w14:paraId="11485D8F" w14:textId="77777777" w:rsidR="00F1778A" w:rsidRDefault="00000000">
      <w:pPr>
        <w:pStyle w:val="Heading1"/>
      </w:pPr>
      <w:r>
        <w:t>11. Phase 8 — IOC Extraction &amp; Enrichment</w:t>
      </w:r>
    </w:p>
    <w:p w14:paraId="2039E7BB" w14:textId="77777777" w:rsidR="00F1778A" w:rsidRDefault="00000000">
      <w:pPr>
        <w:spacing w:after="160"/>
      </w:pPr>
      <w:r>
        <w:t>Consolidate every artifact into one table, and separate abused-but-legitimate infrastructure from genuinely malicious endpoints: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F1778A" w14:paraId="0A7043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BADEC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IOC Type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C3164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Enrichment Source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FB06F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F1778A" w14:paraId="5617DA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69F49" w14:textId="77777777" w:rsidR="00F1778A" w:rsidRDefault="00000000">
            <w:r>
              <w:rPr>
                <w:color w:val="000000"/>
                <w:sz w:val="19"/>
                <w:szCs w:val="19"/>
              </w:rPr>
              <w:t>Sending IP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97755" w14:textId="77777777" w:rsidR="00F1778A" w:rsidRDefault="00000000">
            <w:proofErr w:type="spellStart"/>
            <w:r>
              <w:rPr>
                <w:color w:val="000000"/>
                <w:sz w:val="19"/>
                <w:szCs w:val="19"/>
              </w:rPr>
              <w:t>AbuseIPDB</w:t>
            </w:r>
            <w:proofErr w:type="spellEnd"/>
            <w:r>
              <w:rPr>
                <w:color w:val="000000"/>
                <w:sz w:val="19"/>
                <w:szCs w:val="19"/>
              </w:rPr>
              <w:t>, WHOIS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3BA1D" w14:textId="77777777" w:rsidR="00F1778A" w:rsidRDefault="00000000">
            <w:r>
              <w:rPr>
                <w:color w:val="000000"/>
                <w:sz w:val="19"/>
                <w:szCs w:val="19"/>
              </w:rPr>
              <w:t>Check if it belongs to a legitimate shared platform before blocking broadly</w:t>
            </w:r>
          </w:p>
        </w:tc>
      </w:tr>
      <w:tr w:rsidR="00F1778A" w14:paraId="4885F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CC2DB" w14:textId="77777777" w:rsidR="00F1778A" w:rsidRDefault="00000000">
            <w:r>
              <w:rPr>
                <w:color w:val="000000"/>
                <w:sz w:val="19"/>
                <w:szCs w:val="19"/>
              </w:rPr>
              <w:t>Sender domain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C4432" w14:textId="77777777" w:rsidR="00F1778A" w:rsidRDefault="00000000">
            <w:proofErr w:type="spellStart"/>
            <w:r>
              <w:rPr>
                <w:color w:val="000000"/>
                <w:sz w:val="19"/>
                <w:szCs w:val="19"/>
              </w:rPr>
              <w:t>VirusTotal</w:t>
            </w:r>
            <w:proofErr w:type="spellEnd"/>
            <w:r>
              <w:rPr>
                <w:color w:val="000000"/>
                <w:sz w:val="19"/>
                <w:szCs w:val="19"/>
              </w:rPr>
              <w:t>, WHOIS (registration date)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0F6BA" w14:textId="77777777" w:rsidR="00F1778A" w:rsidRDefault="00000000">
            <w:r>
              <w:rPr>
                <w:color w:val="000000"/>
                <w:sz w:val="19"/>
                <w:szCs w:val="19"/>
              </w:rPr>
              <w:t>Distinguish attacker-registered burner domains from abused legitimate ones</w:t>
            </w:r>
          </w:p>
        </w:tc>
      </w:tr>
      <w:tr w:rsidR="00F1778A" w14:paraId="2BE094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53DB6" w14:textId="77777777" w:rsidR="00F1778A" w:rsidRDefault="00000000">
            <w:r>
              <w:rPr>
                <w:color w:val="000000"/>
                <w:sz w:val="19"/>
                <w:szCs w:val="19"/>
              </w:rPr>
              <w:t>Final landing URL/domain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D4609" w14:textId="77777777" w:rsidR="00F1778A" w:rsidRDefault="00000000">
            <w:proofErr w:type="spellStart"/>
            <w:r>
              <w:rPr>
                <w:color w:val="000000"/>
                <w:sz w:val="19"/>
                <w:szCs w:val="19"/>
              </w:rPr>
              <w:t>VirusTotal</w:t>
            </w:r>
            <w:proofErr w:type="spellEnd"/>
            <w:r>
              <w:rPr>
                <w:color w:val="000000"/>
                <w:sz w:val="19"/>
                <w:szCs w:val="19"/>
              </w:rPr>
              <w:t>, urlscan.io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495B7" w14:textId="77777777" w:rsidR="00F1778A" w:rsidRDefault="00000000">
            <w:r>
              <w:rPr>
                <w:color w:val="000000"/>
                <w:sz w:val="19"/>
                <w:szCs w:val="19"/>
              </w:rPr>
              <w:t>This is usually the correct primary block target</w:t>
            </w:r>
          </w:p>
        </w:tc>
      </w:tr>
      <w:tr w:rsidR="00F1778A" w14:paraId="22CE9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DD8A0" w14:textId="77777777" w:rsidR="00F1778A" w:rsidRDefault="00000000">
            <w:r>
              <w:rPr>
                <w:color w:val="000000"/>
                <w:sz w:val="19"/>
                <w:szCs w:val="19"/>
              </w:rPr>
              <w:t>File hash (if attachment present)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C6211" w14:textId="77777777" w:rsidR="00F1778A" w:rsidRDefault="00000000">
            <w:proofErr w:type="spellStart"/>
            <w:r>
              <w:rPr>
                <w:color w:val="000000"/>
                <w:sz w:val="19"/>
                <w:szCs w:val="19"/>
              </w:rPr>
              <w:t>VirusTotal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MalwareBazaar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B0E41" w14:textId="77777777" w:rsidR="00F1778A" w:rsidRDefault="00000000">
            <w:r>
              <w:rPr>
                <w:color w:val="000000"/>
                <w:sz w:val="19"/>
                <w:szCs w:val="19"/>
              </w:rPr>
              <w:t>Check before sandboxing — may already be a known sample</w:t>
            </w:r>
          </w:p>
        </w:tc>
      </w:tr>
    </w:tbl>
    <w:p w14:paraId="69D91B3D" w14:textId="77777777" w:rsidR="00F1778A" w:rsidRDefault="00000000">
      <w:pPr>
        <w:spacing w:after="160"/>
      </w:pPr>
      <w:r>
        <w:rPr>
          <w:i/>
          <w:iCs/>
        </w:rPr>
        <w:t>Handling clean/low-detection results: archived or already-remediated campaigns will often show clean reputation scores. Do not default to “benign” on a clean scan alone — the verdict should rest on the totality of header, content, and redirect-chain findings (Phases 3–6), with reputation results noted as a point-in-time data point.</w:t>
      </w:r>
    </w:p>
    <w:p w14:paraId="70E6A9CA" w14:textId="77777777" w:rsidR="00942AE4" w:rsidRDefault="00942AE4">
      <w:pPr>
        <w:pStyle w:val="Heading1"/>
      </w:pPr>
    </w:p>
    <w:p w14:paraId="48F6E234" w14:textId="0B344FD1" w:rsidR="00F1778A" w:rsidRDefault="00000000">
      <w:pPr>
        <w:pStyle w:val="Heading1"/>
      </w:pPr>
      <w:r>
        <w:lastRenderedPageBreak/>
        <w:t>12. Phase 9 — MITRE ATT&amp;CK Mapping</w:t>
      </w:r>
    </w:p>
    <w:p w14:paraId="4250C613" w14:textId="77777777" w:rsidR="00F1778A" w:rsidRDefault="00000000">
      <w:pPr>
        <w:spacing w:after="160"/>
      </w:pPr>
      <w:r>
        <w:t xml:space="preserve">Map confirmed </w:t>
      </w:r>
      <w:proofErr w:type="spellStart"/>
      <w:r>
        <w:t>behaviors</w:t>
      </w:r>
      <w:proofErr w:type="spellEnd"/>
      <w:r>
        <w:t xml:space="preserve"> to ATT&amp;CK Enterprise techniques for detection-engineering and reporting consistency: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60"/>
        <w:gridCol w:w="3900"/>
      </w:tblGrid>
      <w:tr w:rsidR="00F1778A" w14:paraId="076FB4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B90EF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Tactic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3E5FC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Common Technique(s)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AC11F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When to Apply</w:t>
            </w:r>
          </w:p>
        </w:tc>
      </w:tr>
      <w:tr w:rsidR="00F1778A" w14:paraId="0E9FC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D7908" w14:textId="77777777" w:rsidR="00F1778A" w:rsidRDefault="00000000">
            <w:r>
              <w:rPr>
                <w:color w:val="000000"/>
                <w:sz w:val="19"/>
                <w:szCs w:val="19"/>
              </w:rPr>
              <w:t>Initial Access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90783" w14:textId="77777777" w:rsidR="00F1778A" w:rsidRDefault="00000000">
            <w:r>
              <w:rPr>
                <w:color w:val="000000"/>
                <w:sz w:val="19"/>
                <w:szCs w:val="19"/>
              </w:rPr>
              <w:t xml:space="preserve">T1566.001/.002 — </w:t>
            </w:r>
            <w:proofErr w:type="spellStart"/>
            <w:r>
              <w:rPr>
                <w:color w:val="000000"/>
                <w:sz w:val="19"/>
                <w:szCs w:val="19"/>
              </w:rPr>
              <w:t>Spearphishing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Attachment / Link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2241A" w14:textId="77777777" w:rsidR="00F1778A" w:rsidRDefault="00000000">
            <w:r>
              <w:rPr>
                <w:color w:val="000000"/>
                <w:sz w:val="19"/>
                <w:szCs w:val="19"/>
              </w:rPr>
              <w:t>Always — this is the delivery mechanism for nearly every phishing case</w:t>
            </w:r>
          </w:p>
        </w:tc>
      </w:tr>
      <w:tr w:rsidR="00F1778A" w14:paraId="09F90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B7BD1" w14:textId="77777777" w:rsidR="00F1778A" w:rsidRDefault="00000000">
            <w:proofErr w:type="spellStart"/>
            <w:r>
              <w:rPr>
                <w:color w:val="000000"/>
                <w:sz w:val="19"/>
                <w:szCs w:val="19"/>
              </w:rPr>
              <w:t>Defense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Evasion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9C5EF" w14:textId="77777777" w:rsidR="00F1778A" w:rsidRDefault="00000000">
            <w:r>
              <w:rPr>
                <w:color w:val="000000"/>
                <w:sz w:val="19"/>
                <w:szCs w:val="19"/>
              </w:rPr>
              <w:t>T1036.005 — Masquerading: Match Legitimate Name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B46D4" w14:textId="77777777" w:rsidR="00F1778A" w:rsidRDefault="00000000">
            <w:r>
              <w:rPr>
                <w:color w:val="000000"/>
                <w:sz w:val="19"/>
                <w:szCs w:val="19"/>
              </w:rPr>
              <w:t>When brand/sender impersonation or abused legitimate infrastructure is present</w:t>
            </w:r>
          </w:p>
        </w:tc>
      </w:tr>
      <w:tr w:rsidR="00F1778A" w14:paraId="11F3F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4890F" w14:textId="77777777" w:rsidR="00F1778A" w:rsidRDefault="00000000">
            <w:r>
              <w:rPr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AE422" w14:textId="77777777" w:rsidR="00F1778A" w:rsidRDefault="00000000">
            <w:r>
              <w:rPr>
                <w:color w:val="000000"/>
                <w:sz w:val="19"/>
                <w:szCs w:val="19"/>
              </w:rPr>
              <w:t>T1204.001/.002 — User Execution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EC477" w14:textId="77777777" w:rsidR="00F1778A" w:rsidRDefault="00000000">
            <w:r>
              <w:rPr>
                <w:color w:val="000000"/>
                <w:sz w:val="19"/>
                <w:szCs w:val="19"/>
              </w:rPr>
              <w:t>When the attack depends on the victim clicking a link or opening a file</w:t>
            </w:r>
          </w:p>
        </w:tc>
      </w:tr>
      <w:tr w:rsidR="00F1778A" w14:paraId="1B5FB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BD2EF" w14:textId="77777777" w:rsidR="00F1778A" w:rsidRDefault="00000000">
            <w:r>
              <w:rPr>
                <w:color w:val="000000"/>
                <w:sz w:val="19"/>
                <w:szCs w:val="19"/>
              </w:rPr>
              <w:t>Credential Access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80DC4" w14:textId="77777777" w:rsidR="00F1778A" w:rsidRDefault="00000000">
            <w:r>
              <w:rPr>
                <w:color w:val="000000"/>
                <w:sz w:val="19"/>
                <w:szCs w:val="19"/>
              </w:rPr>
              <w:t>T1056 — Input Capture (applied by convention)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74E41B" w14:textId="77777777" w:rsidR="00F1778A" w:rsidRDefault="00000000">
            <w:r>
              <w:rPr>
                <w:color w:val="000000"/>
                <w:sz w:val="19"/>
                <w:szCs w:val="19"/>
              </w:rPr>
              <w:t>When the final destination is assessed as a credential-harvesting page</w:t>
            </w:r>
          </w:p>
        </w:tc>
      </w:tr>
    </w:tbl>
    <w:p w14:paraId="4264C6D9" w14:textId="77777777" w:rsidR="00F1778A" w:rsidRDefault="00000000">
      <w:pPr>
        <w:pStyle w:val="Heading1"/>
      </w:pPr>
      <w:r>
        <w:t>13. Phase 10 — Containment</w:t>
      </w:r>
    </w:p>
    <w:p w14:paraId="2F2D481A" w14:textId="77777777" w:rsidR="00F1778A" w:rsidRDefault="00000000">
      <w:pPr>
        <w:spacing w:after="160"/>
      </w:pPr>
      <w:r>
        <w:t>Apply based on the severity tier determined in Phase 1 (Section 3):</w:t>
      </w:r>
    </w:p>
    <w:p w14:paraId="7733DC0B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Low: Block IOCs at email gateway/firewall/DNS filter; no further action</w:t>
      </w:r>
    </w:p>
    <w:p w14:paraId="1B8D8098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Medium: Above + monitor affected accounts for anomalous sign-in activity for 7 days</w:t>
      </w:r>
    </w:p>
    <w:p w14:paraId="1E8AFE98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High: Above + immediate password reset + revoke active sessions/tokens + purge message from all mailboxes</w:t>
      </w:r>
    </w:p>
    <w:p w14:paraId="5555C99C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Critical: Above + isolate affected endpoints + escalate to IR Lead and Legal/Compliance + activate full incident response process</w:t>
      </w:r>
    </w:p>
    <w:p w14:paraId="57244EF2" w14:textId="77777777" w:rsidR="00F1778A" w:rsidRDefault="00000000">
      <w:pPr>
        <w:pBdr>
          <w:left w:val="single" w:sz="18" w:space="8" w:color="1F2D3D"/>
        </w:pBdr>
        <w:spacing w:after="160"/>
        <w:ind w:left="200"/>
      </w:pPr>
      <w:r>
        <w:rPr>
          <w:b/>
          <w:bCs/>
          <w:color w:val="1F2D3D"/>
          <w:sz w:val="20"/>
          <w:szCs w:val="20"/>
        </w:rPr>
        <w:t xml:space="preserve">Tools: </w:t>
      </w:r>
      <w:r>
        <w:rPr>
          <w:sz w:val="20"/>
          <w:szCs w:val="20"/>
        </w:rPr>
        <w:t>Identity provider admin console (Entra ID / Okta) for session revocation; EDR (CrowdStrike / Defender for Endpoint) for endpoint isolation; SEG admin console for mail purge.</w:t>
      </w:r>
    </w:p>
    <w:p w14:paraId="26F57B9F" w14:textId="77777777" w:rsidR="00F1778A" w:rsidRDefault="00000000">
      <w:pPr>
        <w:pStyle w:val="Heading1"/>
      </w:pPr>
      <w:r>
        <w:t>14. Phase 11 — Reporting &amp; Notification</w:t>
      </w:r>
    </w:p>
    <w:p w14:paraId="32945735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Complete the standard Phishing Incident Report (see companion template) with all findings from Phases 3–9.</w:t>
      </w:r>
    </w:p>
    <w:p w14:paraId="7FE25AED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Notify affected users and, for High/Critical severity, broader staff if the campaign appears widespread.</w:t>
      </w:r>
    </w:p>
    <w:p w14:paraId="29C72BA9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Report the abused infrastructure (e.g., a help-desk platform account) to that provider's trust &amp; safety/abuse team.</w:t>
      </w:r>
    </w:p>
    <w:p w14:paraId="58E2CC15" w14:textId="77777777" w:rsidR="00F1778A" w:rsidRDefault="00000000">
      <w:pPr>
        <w:pStyle w:val="ListParagraph"/>
        <w:numPr>
          <w:ilvl w:val="0"/>
          <w:numId w:val="2"/>
        </w:numPr>
        <w:spacing w:after="60"/>
      </w:pPr>
      <w:r>
        <w:t>For High/Critical incidents, report to your sector ISAC and/or CISA per organizational policy.</w:t>
      </w:r>
    </w:p>
    <w:p w14:paraId="0FBC2BBB" w14:textId="77777777" w:rsidR="00F1778A" w:rsidRDefault="00000000">
      <w:pPr>
        <w:pStyle w:val="Heading1"/>
      </w:pPr>
      <w:r>
        <w:t>15. Phase 12 — Post-Incident Review</w:t>
      </w:r>
    </w:p>
    <w:p w14:paraId="40E66034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Was detection-to-containment time within target? (Recommend: triage &lt;10 min, containment &lt;1 hour for High/Critical)</w:t>
      </w:r>
    </w:p>
    <w:p w14:paraId="6105785D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Did this campaign reveal a gap in current detection rules or email security policy?</w:t>
      </w:r>
    </w:p>
    <w:p w14:paraId="29E780F2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Should a new IOC feed, sender pattern, or platform-abuse trend be flagged to email security administrators?</w:t>
      </w:r>
    </w:p>
    <w:p w14:paraId="314A92BD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Update this playbook if a new technique was observed that isn't yet covered.</w:t>
      </w:r>
    </w:p>
    <w:p w14:paraId="14EC39CD" w14:textId="77777777" w:rsidR="00F1778A" w:rsidRDefault="00000000">
      <w:pPr>
        <w:pStyle w:val="Heading1"/>
      </w:pPr>
      <w:r>
        <w:lastRenderedPageBreak/>
        <w:t>Appendix A — Tool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1778A" w14:paraId="45FC15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2187B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20A90" w14:textId="77777777" w:rsidR="00F1778A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</w:tr>
      <w:tr w:rsidR="00F1778A" w14:paraId="1B3D6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F516E" w14:textId="77777777" w:rsidR="00F1778A" w:rsidRDefault="00000000">
            <w:r>
              <w:rPr>
                <w:color w:val="000000"/>
                <w:sz w:val="19"/>
                <w:szCs w:val="19"/>
              </w:rPr>
              <w:t>Header analysis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3E964" w14:textId="77777777" w:rsidR="00F1778A" w:rsidRDefault="00000000">
            <w:r>
              <w:rPr>
                <w:color w:val="000000"/>
                <w:sz w:val="19"/>
                <w:szCs w:val="19"/>
              </w:rPr>
              <w:t xml:space="preserve">Google Admin Toolbox </w:t>
            </w:r>
            <w:proofErr w:type="spellStart"/>
            <w:r>
              <w:rPr>
                <w:color w:val="000000"/>
                <w:sz w:val="19"/>
                <w:szCs w:val="19"/>
              </w:rPr>
              <w:t>Messageheader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MXToolbox</w:t>
            </w:r>
            <w:proofErr w:type="spellEnd"/>
          </w:p>
        </w:tc>
      </w:tr>
      <w:tr w:rsidR="00F1778A" w14:paraId="0DB0B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99E44" w14:textId="77777777" w:rsidR="00F1778A" w:rsidRDefault="00000000">
            <w:r>
              <w:rPr>
                <w:color w:val="000000"/>
                <w:sz w:val="19"/>
                <w:szCs w:val="19"/>
              </w:rPr>
              <w:t>URL/redirect decoding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95DCF" w14:textId="77777777" w:rsidR="00F1778A" w:rsidRDefault="00000000">
            <w:proofErr w:type="spellStart"/>
            <w:r>
              <w:rPr>
                <w:color w:val="000000"/>
                <w:sz w:val="19"/>
                <w:szCs w:val="19"/>
              </w:rPr>
              <w:t>CyberChef</w:t>
            </w:r>
            <w:proofErr w:type="spellEnd"/>
          </w:p>
        </w:tc>
      </w:tr>
      <w:tr w:rsidR="00F1778A" w14:paraId="12AEC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62058" w14:textId="77777777" w:rsidR="00F1778A" w:rsidRDefault="00000000">
            <w:r>
              <w:rPr>
                <w:color w:val="000000"/>
                <w:sz w:val="19"/>
                <w:szCs w:val="19"/>
              </w:rPr>
              <w:t>URL sandboxing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3B3A0" w14:textId="77777777" w:rsidR="00F1778A" w:rsidRDefault="00000000">
            <w:r>
              <w:rPr>
                <w:color w:val="000000"/>
                <w:sz w:val="19"/>
                <w:szCs w:val="19"/>
              </w:rPr>
              <w:t xml:space="preserve">urlscan.io, </w:t>
            </w:r>
            <w:proofErr w:type="spellStart"/>
            <w:r>
              <w:rPr>
                <w:color w:val="000000"/>
                <w:sz w:val="19"/>
                <w:szCs w:val="19"/>
              </w:rPr>
              <w:t>VirusTotal</w:t>
            </w:r>
            <w:proofErr w:type="spellEnd"/>
          </w:p>
        </w:tc>
      </w:tr>
      <w:tr w:rsidR="00F1778A" w14:paraId="1A726F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BE314" w14:textId="77777777" w:rsidR="00F1778A" w:rsidRDefault="00000000">
            <w:r>
              <w:rPr>
                <w:color w:val="000000"/>
                <w:sz w:val="19"/>
                <w:szCs w:val="19"/>
              </w:rPr>
              <w:t>File/hash reputation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34F35" w14:textId="77777777" w:rsidR="00F1778A" w:rsidRDefault="00000000">
            <w:proofErr w:type="spellStart"/>
            <w:r>
              <w:rPr>
                <w:color w:val="000000"/>
                <w:sz w:val="19"/>
                <w:szCs w:val="19"/>
              </w:rPr>
              <w:t>VirusTotal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MalwareBazaar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(abuse.ch)</w:t>
            </w:r>
          </w:p>
        </w:tc>
      </w:tr>
      <w:tr w:rsidR="00F1778A" w14:paraId="43C979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A6A63" w14:textId="77777777" w:rsidR="00F1778A" w:rsidRDefault="00000000">
            <w:r>
              <w:rPr>
                <w:color w:val="000000"/>
                <w:sz w:val="19"/>
                <w:szCs w:val="19"/>
              </w:rPr>
              <w:t>Malware detonation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021B2" w14:textId="77777777" w:rsidR="00F1778A" w:rsidRDefault="00000000">
            <w:proofErr w:type="spellStart"/>
            <w:r>
              <w:rPr>
                <w:color w:val="000000"/>
                <w:sz w:val="19"/>
                <w:szCs w:val="19"/>
              </w:rPr>
              <w:t>Any.Run</w:t>
            </w:r>
            <w:proofErr w:type="spellEnd"/>
            <w:r>
              <w:rPr>
                <w:color w:val="000000"/>
                <w:sz w:val="19"/>
                <w:szCs w:val="19"/>
              </w:rPr>
              <w:t>, Hybrid Analysis, Joe Sandbox</w:t>
            </w:r>
          </w:p>
        </w:tc>
      </w:tr>
      <w:tr w:rsidR="00F1778A" w14:paraId="46A1F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FCF20" w14:textId="77777777" w:rsidR="00F1778A" w:rsidRDefault="00000000">
            <w:r>
              <w:rPr>
                <w:color w:val="000000"/>
                <w:sz w:val="19"/>
                <w:szCs w:val="19"/>
              </w:rPr>
              <w:t>IP/domain reputation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9C907" w14:textId="77777777" w:rsidR="00F1778A" w:rsidRDefault="00000000">
            <w:proofErr w:type="spellStart"/>
            <w:r>
              <w:rPr>
                <w:color w:val="000000"/>
                <w:sz w:val="19"/>
                <w:szCs w:val="19"/>
              </w:rPr>
              <w:t>AbuseIPDB</w:t>
            </w:r>
            <w:proofErr w:type="spellEnd"/>
            <w:r>
              <w:rPr>
                <w:color w:val="000000"/>
                <w:sz w:val="19"/>
                <w:szCs w:val="19"/>
              </w:rPr>
              <w:t>, AlienVault OTX</w:t>
            </w:r>
          </w:p>
        </w:tc>
      </w:tr>
      <w:tr w:rsidR="00F1778A" w14:paraId="40589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F27D5" w14:textId="77777777" w:rsidR="00F1778A" w:rsidRDefault="00000000">
            <w:r>
              <w:rPr>
                <w:color w:val="000000"/>
                <w:sz w:val="19"/>
                <w:szCs w:val="19"/>
              </w:rPr>
              <w:t>Domain registration history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7E428" w14:textId="77777777" w:rsidR="00F1778A" w:rsidRDefault="00000000">
            <w:r>
              <w:rPr>
                <w:color w:val="000000"/>
                <w:sz w:val="19"/>
                <w:szCs w:val="19"/>
              </w:rPr>
              <w:t>WHOIS (whois.domaintools.com)</w:t>
            </w:r>
          </w:p>
        </w:tc>
      </w:tr>
      <w:tr w:rsidR="00F1778A" w14:paraId="611E82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8E873" w14:textId="77777777" w:rsidR="00F1778A" w:rsidRDefault="00000000">
            <w:r>
              <w:rPr>
                <w:color w:val="000000"/>
                <w:sz w:val="19"/>
                <w:szCs w:val="19"/>
              </w:rPr>
              <w:t>Historical page captures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A3C0C" w14:textId="77777777" w:rsidR="00F1778A" w:rsidRDefault="00000000">
            <w:r>
              <w:rPr>
                <w:color w:val="000000"/>
                <w:sz w:val="19"/>
                <w:szCs w:val="19"/>
              </w:rPr>
              <w:t>Wayback Machine (web.archive.org)</w:t>
            </w:r>
          </w:p>
        </w:tc>
      </w:tr>
      <w:tr w:rsidR="00F1778A" w14:paraId="1D793D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E650F" w14:textId="77777777" w:rsidR="00F1778A" w:rsidRDefault="00000000">
            <w:r>
              <w:rPr>
                <w:color w:val="000000"/>
                <w:sz w:val="19"/>
                <w:szCs w:val="19"/>
              </w:rPr>
              <w:t>Session/token revocation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7E497" w14:textId="77777777" w:rsidR="00F1778A" w:rsidRDefault="00000000">
            <w:r>
              <w:rPr>
                <w:color w:val="000000"/>
                <w:sz w:val="19"/>
                <w:szCs w:val="19"/>
              </w:rPr>
              <w:t>Identity provider admin console (Entra ID, Okta)</w:t>
            </w:r>
          </w:p>
        </w:tc>
      </w:tr>
    </w:tbl>
    <w:p w14:paraId="4F2C3299" w14:textId="77777777" w:rsidR="00F1778A" w:rsidRDefault="00000000">
      <w:pPr>
        <w:pStyle w:val="Heading1"/>
      </w:pPr>
      <w:r>
        <w:t>Appendix B — Quick Decision Tree</w:t>
      </w:r>
    </w:p>
    <w:p w14:paraId="6D9DF637" w14:textId="77777777" w:rsidR="00F1778A" w:rsidRDefault="00000000">
      <w:pPr>
        <w:spacing w:after="160"/>
      </w:pPr>
      <w:r>
        <w:rPr>
          <w:b/>
          <w:bCs/>
        </w:rPr>
        <w:t>Did the user enter credentials or execute an attachment?</w:t>
      </w:r>
    </w:p>
    <w:p w14:paraId="5FFB85A1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YES → Severity = High/Critical. Skip to Phase 10 containment immediately, then complete analysis phases in parallel.</w:t>
      </w:r>
    </w:p>
    <w:p w14:paraId="4F424FD3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NO, but they clicked a link → Severity = Medium. Complete full analysis, monitor account.</w:t>
      </w:r>
    </w:p>
    <w:p w14:paraId="3DFD1F6E" w14:textId="77777777" w:rsidR="00F1778A" w:rsidRDefault="00000000">
      <w:pPr>
        <w:pStyle w:val="ListParagraph"/>
        <w:numPr>
          <w:ilvl w:val="0"/>
          <w:numId w:val="3"/>
        </w:numPr>
        <w:spacing w:after="50"/>
      </w:pPr>
      <w:r>
        <w:t>NO interaction at all → Severity = Low. Complete full analysis at standard pace, block IOCs.</w:t>
      </w:r>
    </w:p>
    <w:sectPr w:rsidR="00F1778A">
      <w:headerReference w:type="default" r:id="rId7"/>
      <w:footerReference w:type="default" r:id="rId8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05A17" w14:textId="77777777" w:rsidR="005E052B" w:rsidRDefault="005E052B">
      <w:r>
        <w:separator/>
      </w:r>
    </w:p>
  </w:endnote>
  <w:endnote w:type="continuationSeparator" w:id="0">
    <w:p w14:paraId="5995A349" w14:textId="77777777" w:rsidR="005E052B" w:rsidRDefault="005E0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645D" w14:textId="019B996F" w:rsidR="00F1778A" w:rsidRDefault="00000000">
    <w:pPr>
      <w:tabs>
        <w:tab w:val="right" w:pos="9026"/>
      </w:tabs>
    </w:pP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42AE4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942AE4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D52A" w14:textId="77777777" w:rsidR="005E052B" w:rsidRDefault="005E052B">
      <w:r>
        <w:separator/>
      </w:r>
    </w:p>
  </w:footnote>
  <w:footnote w:type="continuationSeparator" w:id="0">
    <w:p w14:paraId="2E46C6A1" w14:textId="77777777" w:rsidR="005E052B" w:rsidRDefault="005E0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045A" w14:textId="015DEC06" w:rsidR="00F1778A" w:rsidRDefault="00000000">
    <w:pPr>
      <w:pBdr>
        <w:bottom w:val="single" w:sz="4" w:space="4" w:color="CCCCCC"/>
      </w:pBdr>
      <w:tabs>
        <w:tab w:val="right" w:pos="9026"/>
      </w:tabs>
    </w:pPr>
    <w:r>
      <w:rPr>
        <w:color w:val="666666"/>
        <w:sz w:val="18"/>
        <w:szCs w:val="18"/>
      </w:rPr>
      <w:tab/>
      <w:t>Phishing Email Incident Response Playbook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40B6"/>
    <w:multiLevelType w:val="hybridMultilevel"/>
    <w:tmpl w:val="48622B62"/>
    <w:lvl w:ilvl="0" w:tplc="DC74EA78">
      <w:start w:val="1"/>
      <w:numFmt w:val="bullet"/>
      <w:lvlText w:val="●"/>
      <w:lvlJc w:val="left"/>
      <w:pPr>
        <w:ind w:left="720" w:hanging="360"/>
      </w:pPr>
    </w:lvl>
    <w:lvl w:ilvl="1" w:tplc="98186354">
      <w:start w:val="1"/>
      <w:numFmt w:val="bullet"/>
      <w:lvlText w:val="○"/>
      <w:lvlJc w:val="left"/>
      <w:pPr>
        <w:ind w:left="1440" w:hanging="360"/>
      </w:pPr>
    </w:lvl>
    <w:lvl w:ilvl="2" w:tplc="FE662758">
      <w:start w:val="1"/>
      <w:numFmt w:val="bullet"/>
      <w:lvlText w:val="■"/>
      <w:lvlJc w:val="left"/>
      <w:pPr>
        <w:ind w:left="2160" w:hanging="360"/>
      </w:pPr>
    </w:lvl>
    <w:lvl w:ilvl="3" w:tplc="E88AA5EC">
      <w:start w:val="1"/>
      <w:numFmt w:val="bullet"/>
      <w:lvlText w:val="●"/>
      <w:lvlJc w:val="left"/>
      <w:pPr>
        <w:ind w:left="2880" w:hanging="360"/>
      </w:pPr>
    </w:lvl>
    <w:lvl w:ilvl="4" w:tplc="EED630F0">
      <w:start w:val="1"/>
      <w:numFmt w:val="bullet"/>
      <w:lvlText w:val="○"/>
      <w:lvlJc w:val="left"/>
      <w:pPr>
        <w:ind w:left="3600" w:hanging="360"/>
      </w:pPr>
    </w:lvl>
    <w:lvl w:ilvl="5" w:tplc="AE1CEAC0">
      <w:start w:val="1"/>
      <w:numFmt w:val="bullet"/>
      <w:lvlText w:val="■"/>
      <w:lvlJc w:val="left"/>
      <w:pPr>
        <w:ind w:left="4320" w:hanging="360"/>
      </w:pPr>
    </w:lvl>
    <w:lvl w:ilvl="6" w:tplc="89D08C04">
      <w:start w:val="1"/>
      <w:numFmt w:val="bullet"/>
      <w:lvlText w:val="●"/>
      <w:lvlJc w:val="left"/>
      <w:pPr>
        <w:ind w:left="5040" w:hanging="360"/>
      </w:pPr>
    </w:lvl>
    <w:lvl w:ilvl="7" w:tplc="EED60B7C">
      <w:start w:val="1"/>
      <w:numFmt w:val="bullet"/>
      <w:lvlText w:val="●"/>
      <w:lvlJc w:val="left"/>
      <w:pPr>
        <w:ind w:left="5760" w:hanging="360"/>
      </w:pPr>
    </w:lvl>
    <w:lvl w:ilvl="8" w:tplc="EE2A86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82DE2"/>
    <w:multiLevelType w:val="hybridMultilevel"/>
    <w:tmpl w:val="0B1EF6B0"/>
    <w:lvl w:ilvl="0" w:tplc="683417E8">
      <w:start w:val="1"/>
      <w:numFmt w:val="bullet"/>
      <w:lvlText w:val="•"/>
      <w:lvlJc w:val="left"/>
      <w:pPr>
        <w:ind w:left="720" w:hanging="360"/>
      </w:pPr>
    </w:lvl>
    <w:lvl w:ilvl="1" w:tplc="699A9F52">
      <w:numFmt w:val="decimal"/>
      <w:lvlText w:val=""/>
      <w:lvlJc w:val="left"/>
    </w:lvl>
    <w:lvl w:ilvl="2" w:tplc="9198170C">
      <w:numFmt w:val="decimal"/>
      <w:lvlText w:val=""/>
      <w:lvlJc w:val="left"/>
    </w:lvl>
    <w:lvl w:ilvl="3" w:tplc="8CA648AC">
      <w:numFmt w:val="decimal"/>
      <w:lvlText w:val=""/>
      <w:lvlJc w:val="left"/>
    </w:lvl>
    <w:lvl w:ilvl="4" w:tplc="4DAA08A2">
      <w:numFmt w:val="decimal"/>
      <w:lvlText w:val=""/>
      <w:lvlJc w:val="left"/>
    </w:lvl>
    <w:lvl w:ilvl="5" w:tplc="A252A70A">
      <w:numFmt w:val="decimal"/>
      <w:lvlText w:val=""/>
      <w:lvlJc w:val="left"/>
    </w:lvl>
    <w:lvl w:ilvl="6" w:tplc="D856EED2">
      <w:numFmt w:val="decimal"/>
      <w:lvlText w:val=""/>
      <w:lvlJc w:val="left"/>
    </w:lvl>
    <w:lvl w:ilvl="7" w:tplc="8DB2656E">
      <w:numFmt w:val="decimal"/>
      <w:lvlText w:val=""/>
      <w:lvlJc w:val="left"/>
    </w:lvl>
    <w:lvl w:ilvl="8" w:tplc="B0F05314">
      <w:numFmt w:val="decimal"/>
      <w:lvlText w:val=""/>
      <w:lvlJc w:val="left"/>
    </w:lvl>
  </w:abstractNum>
  <w:abstractNum w:abstractNumId="2" w15:restartNumberingAfterBreak="0">
    <w:nsid w:val="59D933C0"/>
    <w:multiLevelType w:val="hybridMultilevel"/>
    <w:tmpl w:val="0EDA1F4C"/>
    <w:lvl w:ilvl="0" w:tplc="EA82230E">
      <w:start w:val="1"/>
      <w:numFmt w:val="decimal"/>
      <w:lvlText w:val="%1."/>
      <w:lvlJc w:val="left"/>
      <w:pPr>
        <w:ind w:left="720" w:hanging="360"/>
      </w:pPr>
    </w:lvl>
    <w:lvl w:ilvl="1" w:tplc="48AEA3D0">
      <w:numFmt w:val="decimal"/>
      <w:lvlText w:val=""/>
      <w:lvlJc w:val="left"/>
    </w:lvl>
    <w:lvl w:ilvl="2" w:tplc="E7BA5704">
      <w:numFmt w:val="decimal"/>
      <w:lvlText w:val=""/>
      <w:lvlJc w:val="left"/>
    </w:lvl>
    <w:lvl w:ilvl="3" w:tplc="AB9881EC">
      <w:numFmt w:val="decimal"/>
      <w:lvlText w:val=""/>
      <w:lvlJc w:val="left"/>
    </w:lvl>
    <w:lvl w:ilvl="4" w:tplc="DD7A2562">
      <w:numFmt w:val="decimal"/>
      <w:lvlText w:val=""/>
      <w:lvlJc w:val="left"/>
    </w:lvl>
    <w:lvl w:ilvl="5" w:tplc="8186993A">
      <w:numFmt w:val="decimal"/>
      <w:lvlText w:val=""/>
      <w:lvlJc w:val="left"/>
    </w:lvl>
    <w:lvl w:ilvl="6" w:tplc="E612D0FA">
      <w:numFmt w:val="decimal"/>
      <w:lvlText w:val=""/>
      <w:lvlJc w:val="left"/>
    </w:lvl>
    <w:lvl w:ilvl="7" w:tplc="86E219AC">
      <w:numFmt w:val="decimal"/>
      <w:lvlText w:val=""/>
      <w:lvlJc w:val="left"/>
    </w:lvl>
    <w:lvl w:ilvl="8" w:tplc="4342B458">
      <w:numFmt w:val="decimal"/>
      <w:lvlText w:val=""/>
      <w:lvlJc w:val="left"/>
    </w:lvl>
  </w:abstractNum>
  <w:num w:numId="1" w16cid:durableId="914898321">
    <w:abstractNumId w:val="0"/>
    <w:lvlOverride w:ilvl="0">
      <w:startOverride w:val="1"/>
    </w:lvlOverride>
  </w:num>
  <w:num w:numId="2" w16cid:durableId="1727602649">
    <w:abstractNumId w:val="2"/>
    <w:lvlOverride w:ilvl="0">
      <w:startOverride w:val="1"/>
    </w:lvlOverride>
  </w:num>
  <w:num w:numId="3" w16cid:durableId="6539929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78A"/>
    <w:rsid w:val="005E052B"/>
    <w:rsid w:val="00677C2D"/>
    <w:rsid w:val="00942AE4"/>
    <w:rsid w:val="00F1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094B"/>
  <w15:docId w15:val="{499A8547-5D57-4D4F-BDD9-C13EE708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2D3D"/>
      </w:pBdr>
      <w:spacing w:before="420" w:after="200"/>
      <w:outlineLvl w:val="0"/>
    </w:pPr>
    <w:rPr>
      <w:b/>
      <w:bCs/>
      <w:color w:val="1F2D3D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60" w:after="130"/>
      <w:outlineLvl w:val="1"/>
    </w:pPr>
    <w:rPr>
      <w:b/>
      <w:bCs/>
      <w:color w:val="1F2D3D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2A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AE4"/>
  </w:style>
  <w:style w:type="paragraph" w:styleId="Footer">
    <w:name w:val="footer"/>
    <w:basedOn w:val="Normal"/>
    <w:link w:val="FooterChar"/>
    <w:uiPriority w:val="99"/>
    <w:unhideWhenUsed/>
    <w:rsid w:val="00942A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1488</Words>
  <Characters>8484</Characters>
  <Application>Microsoft Office Word</Application>
  <DocSecurity>0</DocSecurity>
  <Lines>70</Lines>
  <Paragraphs>19</Paragraphs>
  <ScaleCrop>false</ScaleCrop>
  <Company/>
  <LinksUpToDate>false</LinksUpToDate>
  <CharactersWithSpaces>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Fazal Shaik</cp:lastModifiedBy>
  <cp:revision>2</cp:revision>
  <dcterms:created xsi:type="dcterms:W3CDTF">2026-06-22T10:45:00Z</dcterms:created>
  <dcterms:modified xsi:type="dcterms:W3CDTF">2026-06-22T11:37:00Z</dcterms:modified>
</cp:coreProperties>
</file>