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59B0" w14:textId="77777777" w:rsidR="00DD7282" w:rsidRPr="00DD7282" w:rsidRDefault="00DD7282" w:rsidP="00DD7282">
      <w:pPr>
        <w:rPr>
          <w:b/>
          <w:bCs/>
        </w:rPr>
      </w:pPr>
      <w:r w:rsidRPr="00DD7282">
        <w:rPr>
          <w:b/>
          <w:bCs/>
        </w:rPr>
        <w:t>Project Summary</w:t>
      </w:r>
    </w:p>
    <w:p w14:paraId="5048A40E" w14:textId="77777777" w:rsidR="00DD7282" w:rsidRPr="00DD7282" w:rsidRDefault="00DD7282" w:rsidP="00DD7282">
      <w:pPr>
        <w:rPr>
          <w:b/>
          <w:bCs/>
        </w:rPr>
      </w:pPr>
      <w:r w:rsidRPr="00DD7282">
        <w:rPr>
          <w:b/>
          <w:bCs/>
        </w:rPr>
        <w:t>Objective</w:t>
      </w:r>
    </w:p>
    <w:p w14:paraId="0DCA953D" w14:textId="77777777" w:rsidR="00DD7282" w:rsidRPr="00DD7282" w:rsidRDefault="00DD7282" w:rsidP="00DD7282">
      <w:r w:rsidRPr="00DD7282">
        <w:t>The objective of this project was to analyze driver work patterns, productivity, ride activity, earnings, and vehicle utilization across Bolt and Uber operations for May 2026. The analysis aimed to identify operational trends, evaluate fleet efficiency, and provide actionable insights for improving overall performance.</w:t>
      </w:r>
    </w:p>
    <w:p w14:paraId="2FCC0B12" w14:textId="77777777" w:rsidR="00DD7282" w:rsidRPr="00DD7282" w:rsidRDefault="00DD7282" w:rsidP="00DD7282">
      <w:pPr>
        <w:rPr>
          <w:b/>
          <w:bCs/>
        </w:rPr>
      </w:pPr>
      <w:r w:rsidRPr="00DD7282">
        <w:rPr>
          <w:b/>
          <w:bCs/>
        </w:rPr>
        <w:t>Approach and Methodology</w:t>
      </w:r>
    </w:p>
    <w:p w14:paraId="41D17713" w14:textId="77777777" w:rsidR="00DD7282" w:rsidRPr="00DD7282" w:rsidRDefault="00DD7282" w:rsidP="00DD7282">
      <w:r w:rsidRPr="00DD7282">
        <w:t>Data from Bolt and Uber operations was collected and prepared using Power Query. Data cleaning, transformation, and modeling were performed before building interactive dashboards in Power BI. Key performance indicators, analytical measures, and visualizations were developed using DAX and data modeling techniques.</w:t>
      </w:r>
    </w:p>
    <w:p w14:paraId="1BD1DCF6" w14:textId="77777777" w:rsidR="00DD7282" w:rsidRPr="00DD7282" w:rsidRDefault="00DD7282" w:rsidP="00DD7282">
      <w:pPr>
        <w:rPr>
          <w:b/>
          <w:bCs/>
        </w:rPr>
      </w:pPr>
      <w:r w:rsidRPr="00DD7282">
        <w:rPr>
          <w:b/>
          <w:bCs/>
        </w:rPr>
        <w:t>Tools Used</w:t>
      </w:r>
    </w:p>
    <w:p w14:paraId="5D1680AA" w14:textId="77777777" w:rsidR="00DD7282" w:rsidRPr="00DD7282" w:rsidRDefault="00DD7282" w:rsidP="00DD7282">
      <w:pPr>
        <w:numPr>
          <w:ilvl w:val="0"/>
          <w:numId w:val="1"/>
        </w:numPr>
      </w:pPr>
      <w:r w:rsidRPr="00DD7282">
        <w:t>Power BI</w:t>
      </w:r>
    </w:p>
    <w:p w14:paraId="4352D58C" w14:textId="77777777" w:rsidR="00DD7282" w:rsidRPr="00DD7282" w:rsidRDefault="00DD7282" w:rsidP="00DD7282">
      <w:pPr>
        <w:numPr>
          <w:ilvl w:val="0"/>
          <w:numId w:val="1"/>
        </w:numPr>
      </w:pPr>
      <w:r w:rsidRPr="00DD7282">
        <w:t>Power Query</w:t>
      </w:r>
    </w:p>
    <w:p w14:paraId="5BD722E4" w14:textId="77777777" w:rsidR="00DD7282" w:rsidRPr="00DD7282" w:rsidRDefault="00DD7282" w:rsidP="00DD7282">
      <w:pPr>
        <w:numPr>
          <w:ilvl w:val="0"/>
          <w:numId w:val="1"/>
        </w:numPr>
      </w:pPr>
      <w:r w:rsidRPr="00DD7282">
        <w:t>DAX</w:t>
      </w:r>
    </w:p>
    <w:p w14:paraId="67626628" w14:textId="77777777" w:rsidR="00DD7282" w:rsidRPr="00DD7282" w:rsidRDefault="00DD7282" w:rsidP="00DD7282">
      <w:pPr>
        <w:numPr>
          <w:ilvl w:val="0"/>
          <w:numId w:val="1"/>
        </w:numPr>
      </w:pPr>
      <w:r w:rsidRPr="00DD7282">
        <w:t>Data Modeling</w:t>
      </w:r>
    </w:p>
    <w:p w14:paraId="44F60ADC" w14:textId="77777777" w:rsidR="00DD7282" w:rsidRPr="00DD7282" w:rsidRDefault="00DD7282" w:rsidP="00DD7282">
      <w:pPr>
        <w:numPr>
          <w:ilvl w:val="0"/>
          <w:numId w:val="1"/>
        </w:numPr>
      </w:pPr>
      <w:r w:rsidRPr="00DD7282">
        <w:t>Microsoft Excel</w:t>
      </w:r>
    </w:p>
    <w:p w14:paraId="2E0B7D34" w14:textId="77777777" w:rsidR="00DD7282" w:rsidRPr="00DD7282" w:rsidRDefault="00DD7282" w:rsidP="00DD7282">
      <w:pPr>
        <w:rPr>
          <w:b/>
          <w:bCs/>
        </w:rPr>
      </w:pPr>
      <w:r w:rsidRPr="00DD7282">
        <w:rPr>
          <w:b/>
          <w:bCs/>
        </w:rPr>
        <w:t>Key Findings</w:t>
      </w:r>
    </w:p>
    <w:p w14:paraId="09CF0138" w14:textId="77777777" w:rsidR="00DD7282" w:rsidRPr="00DD7282" w:rsidRDefault="00DD7282" w:rsidP="00DD7282">
      <w:pPr>
        <w:numPr>
          <w:ilvl w:val="0"/>
          <w:numId w:val="2"/>
        </w:numPr>
      </w:pPr>
      <w:r w:rsidRPr="00DD7282">
        <w:t>Top-performing drivers generated more than €10K in earnings during May 2026.</w:t>
      </w:r>
    </w:p>
    <w:p w14:paraId="656E8633" w14:textId="77777777" w:rsidR="00DD7282" w:rsidRPr="00DD7282" w:rsidRDefault="00DD7282" w:rsidP="00DD7282">
      <w:pPr>
        <w:numPr>
          <w:ilvl w:val="0"/>
          <w:numId w:val="2"/>
        </w:numPr>
      </w:pPr>
      <w:r w:rsidRPr="00DD7282">
        <w:t>Driver availability showed a strong positive relationship with completed rides.</w:t>
      </w:r>
    </w:p>
    <w:p w14:paraId="5C1F4FF5" w14:textId="77777777" w:rsidR="00DD7282" w:rsidRPr="00DD7282" w:rsidRDefault="00DD7282" w:rsidP="00DD7282">
      <w:pPr>
        <w:numPr>
          <w:ilvl w:val="0"/>
          <w:numId w:val="2"/>
        </w:numPr>
      </w:pPr>
      <w:r w:rsidRPr="00DD7282">
        <w:t>Evening hours recorded the highest ride demand.</w:t>
      </w:r>
    </w:p>
    <w:p w14:paraId="384B4664" w14:textId="77777777" w:rsidR="00DD7282" w:rsidRPr="00DD7282" w:rsidRDefault="00DD7282" w:rsidP="00DD7282">
      <w:pPr>
        <w:numPr>
          <w:ilvl w:val="0"/>
          <w:numId w:val="2"/>
        </w:numPr>
      </w:pPr>
      <w:r w:rsidRPr="00DD7282">
        <w:t>The fleet covered more than 411K km and generated over €815K in revenue.</w:t>
      </w:r>
    </w:p>
    <w:p w14:paraId="3AD842BF" w14:textId="77777777" w:rsidR="00DD7282" w:rsidRPr="00DD7282" w:rsidRDefault="00DD7282" w:rsidP="00DD7282">
      <w:pPr>
        <w:numPr>
          <w:ilvl w:val="0"/>
          <w:numId w:val="2"/>
        </w:numPr>
      </w:pPr>
      <w:r w:rsidRPr="00DD7282">
        <w:t>A limited number of vehicles contributed a significant share of overall revenue.</w:t>
      </w:r>
    </w:p>
    <w:p w14:paraId="158559C1" w14:textId="77777777" w:rsidR="00DD7282" w:rsidRPr="00DD7282" w:rsidRDefault="00DD7282" w:rsidP="00DD7282">
      <w:pPr>
        <w:rPr>
          <w:b/>
          <w:bCs/>
        </w:rPr>
      </w:pPr>
      <w:r w:rsidRPr="00DD7282">
        <w:rPr>
          <w:b/>
          <w:bCs/>
        </w:rPr>
        <w:t>Insights and Observations</w:t>
      </w:r>
    </w:p>
    <w:p w14:paraId="37D0F5B7" w14:textId="77777777" w:rsidR="00DD7282" w:rsidRPr="00DD7282" w:rsidRDefault="00DD7282" w:rsidP="00DD7282">
      <w:pPr>
        <w:numPr>
          <w:ilvl w:val="0"/>
          <w:numId w:val="3"/>
        </w:numPr>
      </w:pPr>
      <w:r w:rsidRPr="00DD7282">
        <w:t>Driver productivity is directly influenced by online availability.</w:t>
      </w:r>
    </w:p>
    <w:p w14:paraId="666F3496" w14:textId="77777777" w:rsidR="00DD7282" w:rsidRPr="00DD7282" w:rsidRDefault="00DD7282" w:rsidP="00DD7282">
      <w:pPr>
        <w:numPr>
          <w:ilvl w:val="0"/>
          <w:numId w:val="3"/>
        </w:numPr>
      </w:pPr>
      <w:r w:rsidRPr="00DD7282">
        <w:t>Ride timing analysis can support better driver scheduling.</w:t>
      </w:r>
    </w:p>
    <w:p w14:paraId="534146CB" w14:textId="77777777" w:rsidR="00DD7282" w:rsidRPr="00DD7282" w:rsidRDefault="00DD7282" w:rsidP="00DD7282">
      <w:pPr>
        <w:numPr>
          <w:ilvl w:val="0"/>
          <w:numId w:val="3"/>
        </w:numPr>
      </w:pPr>
      <w:r w:rsidRPr="00DD7282">
        <w:t>Vehicle utilization varied across the fleet, indicating opportunities for optimization.</w:t>
      </w:r>
    </w:p>
    <w:p w14:paraId="0A45AD98" w14:textId="77777777" w:rsidR="00DD7282" w:rsidRPr="00DD7282" w:rsidRDefault="00DD7282" w:rsidP="00DD7282">
      <w:pPr>
        <w:numPr>
          <w:ilvl w:val="0"/>
          <w:numId w:val="3"/>
        </w:numPr>
      </w:pPr>
      <w:r w:rsidRPr="00DD7282">
        <w:t>Uneven workload distribution may lead to operational inefficiencies.</w:t>
      </w:r>
    </w:p>
    <w:p w14:paraId="2E215D83" w14:textId="77777777" w:rsidR="00DD7282" w:rsidRPr="00DD7282" w:rsidRDefault="00DD7282" w:rsidP="00DD7282">
      <w:pPr>
        <w:rPr>
          <w:b/>
          <w:bCs/>
        </w:rPr>
      </w:pPr>
      <w:r w:rsidRPr="00DD7282">
        <w:rPr>
          <w:b/>
          <w:bCs/>
        </w:rPr>
        <w:lastRenderedPageBreak/>
        <w:t>Recommendations</w:t>
      </w:r>
    </w:p>
    <w:p w14:paraId="510D3465" w14:textId="77777777" w:rsidR="00DD7282" w:rsidRPr="00DD7282" w:rsidRDefault="00DD7282" w:rsidP="00DD7282">
      <w:pPr>
        <w:numPr>
          <w:ilvl w:val="0"/>
          <w:numId w:val="4"/>
        </w:numPr>
      </w:pPr>
      <w:r w:rsidRPr="00DD7282">
        <w:t>Optimize trip allocation across vehicles and drivers.</w:t>
      </w:r>
    </w:p>
    <w:p w14:paraId="029FDD50" w14:textId="77777777" w:rsidR="00DD7282" w:rsidRPr="00DD7282" w:rsidRDefault="00DD7282" w:rsidP="00DD7282">
      <w:pPr>
        <w:numPr>
          <w:ilvl w:val="0"/>
          <w:numId w:val="4"/>
        </w:numPr>
      </w:pPr>
      <w:r w:rsidRPr="00DD7282">
        <w:t>Monitor high-mileage vehicles through preventive maintenance.</w:t>
      </w:r>
    </w:p>
    <w:p w14:paraId="49F9F8A4" w14:textId="77777777" w:rsidR="00DD7282" w:rsidRPr="00DD7282" w:rsidRDefault="00DD7282" w:rsidP="00DD7282">
      <w:pPr>
        <w:numPr>
          <w:ilvl w:val="0"/>
          <w:numId w:val="4"/>
        </w:numPr>
      </w:pPr>
      <w:r w:rsidRPr="00DD7282">
        <w:t>Reward consistently high-performing drivers.</w:t>
      </w:r>
    </w:p>
    <w:p w14:paraId="15C4765D" w14:textId="77777777" w:rsidR="00DD7282" w:rsidRPr="00DD7282" w:rsidRDefault="00DD7282" w:rsidP="00DD7282">
      <w:pPr>
        <w:numPr>
          <w:ilvl w:val="0"/>
          <w:numId w:val="4"/>
        </w:numPr>
      </w:pPr>
      <w:r w:rsidRPr="00DD7282">
        <w:t>Improve utilization of underperforming assets.</w:t>
      </w:r>
    </w:p>
    <w:p w14:paraId="2CFD7C8B" w14:textId="77777777" w:rsidR="00DD7282" w:rsidRPr="00DD7282" w:rsidRDefault="00DD7282" w:rsidP="00DD7282">
      <w:pPr>
        <w:numPr>
          <w:ilvl w:val="0"/>
          <w:numId w:val="4"/>
        </w:numPr>
      </w:pPr>
      <w:r w:rsidRPr="00DD7282">
        <w:t>Use analytics-driven decision-making to enhance fleet efficiency.</w:t>
      </w:r>
    </w:p>
    <w:p w14:paraId="139FA12A" w14:textId="77777777" w:rsidR="00DD7282" w:rsidRPr="00DD7282" w:rsidRDefault="00DD7282" w:rsidP="00DD7282">
      <w:pPr>
        <w:rPr>
          <w:b/>
          <w:bCs/>
        </w:rPr>
      </w:pPr>
      <w:r w:rsidRPr="00DD7282">
        <w:rPr>
          <w:b/>
          <w:bCs/>
        </w:rPr>
        <w:t>Conclusion</w:t>
      </w:r>
    </w:p>
    <w:p w14:paraId="6DF6725D" w14:textId="77777777" w:rsidR="00DD7282" w:rsidRPr="00DD7282" w:rsidRDefault="00DD7282" w:rsidP="00DD7282">
      <w:r w:rsidRPr="00DD7282">
        <w:t>The analysis successfully identified key trends in driver performance, trip activity, and vehicle utilization. The findings provide valuable insights that can support operational improvements, resource optimization, and data-driven decision-making across fleet operations.</w:t>
      </w:r>
    </w:p>
    <w:p w14:paraId="53458DED" w14:textId="77777777" w:rsidR="00601BCD" w:rsidRDefault="00601BCD"/>
    <w:sectPr w:rsidR="00601B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16DEC"/>
    <w:multiLevelType w:val="multilevel"/>
    <w:tmpl w:val="A18C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36FCE"/>
    <w:multiLevelType w:val="multilevel"/>
    <w:tmpl w:val="E4D8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9A213B"/>
    <w:multiLevelType w:val="multilevel"/>
    <w:tmpl w:val="0CE8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7378A"/>
    <w:multiLevelType w:val="multilevel"/>
    <w:tmpl w:val="CACE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471120">
    <w:abstractNumId w:val="0"/>
  </w:num>
  <w:num w:numId="2" w16cid:durableId="348529158">
    <w:abstractNumId w:val="3"/>
  </w:num>
  <w:num w:numId="3" w16cid:durableId="816458165">
    <w:abstractNumId w:val="2"/>
  </w:num>
  <w:num w:numId="4" w16cid:durableId="1579636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82"/>
    <w:rsid w:val="00147C12"/>
    <w:rsid w:val="002B4459"/>
    <w:rsid w:val="00601BCD"/>
    <w:rsid w:val="00B02DF8"/>
    <w:rsid w:val="00B60267"/>
    <w:rsid w:val="00CB29DC"/>
    <w:rsid w:val="00CE5826"/>
    <w:rsid w:val="00DD7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DB19B"/>
  <w15:chartTrackingRefBased/>
  <w15:docId w15:val="{7A336CAD-726A-4E66-BA81-12940ECDA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282"/>
    <w:rPr>
      <w:rFonts w:eastAsiaTheme="majorEastAsia" w:cstheme="majorBidi"/>
      <w:color w:val="272727" w:themeColor="text1" w:themeTint="D8"/>
    </w:rPr>
  </w:style>
  <w:style w:type="paragraph" w:styleId="Title">
    <w:name w:val="Title"/>
    <w:basedOn w:val="Normal"/>
    <w:next w:val="Normal"/>
    <w:link w:val="TitleChar"/>
    <w:uiPriority w:val="10"/>
    <w:qFormat/>
    <w:rsid w:val="00DD7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282"/>
    <w:pPr>
      <w:spacing w:before="160"/>
      <w:jc w:val="center"/>
    </w:pPr>
    <w:rPr>
      <w:i/>
      <w:iCs/>
      <w:color w:val="404040" w:themeColor="text1" w:themeTint="BF"/>
    </w:rPr>
  </w:style>
  <w:style w:type="character" w:customStyle="1" w:styleId="QuoteChar">
    <w:name w:val="Quote Char"/>
    <w:basedOn w:val="DefaultParagraphFont"/>
    <w:link w:val="Quote"/>
    <w:uiPriority w:val="29"/>
    <w:rsid w:val="00DD7282"/>
    <w:rPr>
      <w:i/>
      <w:iCs/>
      <w:color w:val="404040" w:themeColor="text1" w:themeTint="BF"/>
    </w:rPr>
  </w:style>
  <w:style w:type="paragraph" w:styleId="ListParagraph">
    <w:name w:val="List Paragraph"/>
    <w:basedOn w:val="Normal"/>
    <w:uiPriority w:val="34"/>
    <w:qFormat/>
    <w:rsid w:val="00DD7282"/>
    <w:pPr>
      <w:ind w:left="720"/>
      <w:contextualSpacing/>
    </w:pPr>
  </w:style>
  <w:style w:type="character" w:styleId="IntenseEmphasis">
    <w:name w:val="Intense Emphasis"/>
    <w:basedOn w:val="DefaultParagraphFont"/>
    <w:uiPriority w:val="21"/>
    <w:qFormat/>
    <w:rsid w:val="00DD7282"/>
    <w:rPr>
      <w:i/>
      <w:iCs/>
      <w:color w:val="0F4761" w:themeColor="accent1" w:themeShade="BF"/>
    </w:rPr>
  </w:style>
  <w:style w:type="paragraph" w:styleId="IntenseQuote">
    <w:name w:val="Intense Quote"/>
    <w:basedOn w:val="Normal"/>
    <w:next w:val="Normal"/>
    <w:link w:val="IntenseQuoteChar"/>
    <w:uiPriority w:val="30"/>
    <w:qFormat/>
    <w:rsid w:val="00DD7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282"/>
    <w:rPr>
      <w:i/>
      <w:iCs/>
      <w:color w:val="0F4761" w:themeColor="accent1" w:themeShade="BF"/>
    </w:rPr>
  </w:style>
  <w:style w:type="character" w:styleId="IntenseReference">
    <w:name w:val="Intense Reference"/>
    <w:basedOn w:val="DefaultParagraphFont"/>
    <w:uiPriority w:val="32"/>
    <w:qFormat/>
    <w:rsid w:val="00DD7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Gopavaram shaik Mohammed Hussain</dc:creator>
  <cp:keywords/>
  <dc:description/>
  <cp:lastModifiedBy>Gopavaram shaik Mohammed Hussain</cp:lastModifiedBy>
  <cp:revision>1</cp:revision>
  <dcterms:created xsi:type="dcterms:W3CDTF">2026-06-23T05:51:00Z</dcterms:created>
  <dcterms:modified xsi:type="dcterms:W3CDTF">2026-06-23T05:51:00Z</dcterms:modified>
</cp:coreProperties>
</file>