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DV300_9_SAS on video related to MAC Address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Self-Assessment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To get your MAC address type _______________ in command prompt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A1. ipconfig /all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MAC stands for 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A2. Media Access Control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MAC address is an identifier that every network devices uses to _______________ identifies itself on a network. So no two device anywhere in the world has the same MAC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A3. Uniquely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Q4. MAC made up of six byte hexadecimal number that is burned into every_________ by its manufacturer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A4. NIC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Q5. The MAC address can contain any number and it also contain alphabets to A to F. (True/False)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A5.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Q6. The first ________of the MAC address identifies the manufacturer of the NIC. For example, Linksys, Netgear, Belkin.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A6. 3 bytes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Q7. Last three bytes are a ___________ from the manufacturer that identifies each device in a network.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A7. Unique Number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3cStZOLzT7tEJIdEZiW8KhwOw==">CgMxLjA4AHIhMUJyU2dsRmxCSEhtWjdZSnRGa0tNal9ucXpoWDJQQXJu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2023-01-27T15:14:00Z</dcterms:created>
  <dc:creator>DELL</dc:creator>
</cp:coreProperties>
</file>