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center"/>
        <w:rPr/>
      </w:pPr>
      <w:r w:rsidDel="00000000" w:rsidR="00000000" w:rsidRPr="00000000">
        <w:rPr>
          <w:rFonts w:ascii="Times New Roman" w:cs="Times New Roman" w:eastAsia="Times New Roman" w:hAnsi="Times New Roman"/>
          <w:b w:val="1"/>
          <w:bCs w:val="1"/>
          <w:color w:val="0f172a"/>
          <w:sz w:val="34"/>
          <w:szCs w:val="34"/>
          <w:rtl w:val="0"/>
        </w:rPr>
        <w:t xml:space="preserve">Evaluating Orthogonal Subspace and Sparse Low-Rank Adaptation</w:t>
      </w:r>
      <w:r w:rsidDel="00000000" w:rsidR="00000000" w:rsidRPr="00000000">
        <w:rPr>
          <w:b w:val="1"/>
          <w:bCs w:val="1"/>
          <w:color w:val="0f172a"/>
          <w:sz w:val="34"/>
          <w:szCs w:val="34"/>
          <w:rtl w:val="0"/>
        </w:rPr>
        <w:t xml:space="preserve"> </w:t>
      </w:r>
      <w:r w:rsidDel="00000000" w:rsidR="00000000" w:rsidRPr="00000000">
        <w:rPr>
          <w:rFonts w:ascii="Times New Roman" w:cs="Times New Roman" w:eastAsia="Times New Roman" w:hAnsi="Times New Roman"/>
          <w:b w:val="1"/>
          <w:bCs w:val="1"/>
          <w:color w:val="0f172a"/>
          <w:sz w:val="34"/>
          <w:szCs w:val="34"/>
          <w:rtl w:val="0"/>
        </w:rPr>
        <w:t xml:space="preserve">Under Model-Directed Autonomous Curricula</w:t>
      </w:r>
      <w:r w:rsidDel="00000000" w:rsidR="00000000" w:rsidRPr="00000000">
        <w:rPr>
          <w:rtl w:val="0"/>
        </w:rPr>
      </w:r>
    </w:p>
    <w:p w:rsidR="00000000" w:rsidDel="00000000" w:rsidP="00000000" w:rsidRDefault="00000000" w:rsidRPr="00000000" w14:paraId="00000002">
      <w:pPr>
        <w:spacing w:after="200" w:lineRule="auto"/>
        <w:jc w:val="center"/>
        <w:rPr>
          <w:b w:val="1"/>
          <w:bCs w:val="1"/>
          <w:sz w:val="22"/>
          <w:szCs w:val="22"/>
        </w:rPr>
        <w:sectPr>
          <w:headerReference r:id="rId6" w:type="default"/>
          <w:footerReference r:id="rId7" w:type="default"/>
          <w:pgSz w:h="15840" w:w="12240" w:orient="portrait"/>
          <w:pgMar w:bottom="1080" w:top="1080" w:left="1080" w:right="1080" w:header="576" w:footer="576"/>
          <w:pgNumType w:start="1"/>
        </w:sectPr>
      </w:pPr>
      <w:r w:rsidDel="00000000" w:rsidR="00000000" w:rsidRPr="00000000">
        <w:rPr>
          <w:rtl w:val="0"/>
        </w:rPr>
      </w:r>
    </w:p>
    <w:p w:rsidR="00000000" w:rsidDel="00000000" w:rsidP="00000000" w:rsidRDefault="00000000" w:rsidRPr="00000000" w14:paraId="00000003">
      <w:pPr>
        <w:spacing w:after="200" w:lineRule="auto"/>
        <w:jc w:val="center"/>
        <w:rPr>
          <w:i w:val="1"/>
          <w:iCs w:val="1"/>
          <w:color w:val="4b5563"/>
          <w:sz w:val="18"/>
          <w:szCs w:val="18"/>
        </w:rPr>
      </w:pPr>
      <w:r w:rsidDel="00000000" w:rsidR="00000000" w:rsidRPr="00000000">
        <w:rPr>
          <w:sz w:val="18"/>
          <w:szCs w:val="18"/>
          <w:rtl w:val="0"/>
        </w:rPr>
        <w:t xml:space="preserve">Altamash Shaikh</w:t>
      </w:r>
      <w:r w:rsidDel="00000000" w:rsidR="00000000" w:rsidRPr="00000000">
        <w:rPr>
          <w:rFonts w:ascii="Times New Roman" w:cs="Times New Roman" w:eastAsia="Times New Roman" w:hAnsi="Times New Roman"/>
          <w:b w:val="1"/>
          <w:bCs w:val="1"/>
          <w:sz w:val="22"/>
          <w:szCs w:val="22"/>
          <w:rtl w:val="0"/>
        </w:rPr>
        <w:br w:type="textWrapping"/>
      </w:r>
      <w:r w:rsidDel="00000000" w:rsidR="00000000" w:rsidRPr="00000000">
        <w:rPr>
          <w:rFonts w:ascii="Times New Roman" w:cs="Times New Roman" w:eastAsia="Times New Roman" w:hAnsi="Times New Roman"/>
          <w:i w:val="1"/>
          <w:iCs w:val="1"/>
          <w:color w:val="4b5563"/>
          <w:sz w:val="18"/>
          <w:szCs w:val="18"/>
          <w:rtl w:val="0"/>
        </w:rPr>
        <w:t xml:space="preserve">Department of Artificial Intelligence </w:t>
      </w:r>
      <w:r w:rsidDel="00000000" w:rsidR="00000000" w:rsidRPr="00000000">
        <w:rPr>
          <w:i w:val="1"/>
          <w:iCs w:val="1"/>
          <w:color w:val="4b5563"/>
          <w:sz w:val="18"/>
          <w:szCs w:val="18"/>
          <w:rtl w:val="0"/>
        </w:rPr>
        <w:t xml:space="preserve">&amp; Machine Learning (AI&amp;ML)</w:t>
        <w:br w:type="textWrapping"/>
        <w:t xml:space="preserve">Thakur College of Engineering and Technology (TCET) altamashshaikh0069@gmail.com</w:t>
      </w:r>
    </w:p>
    <w:p w:rsidR="00000000" w:rsidDel="00000000" w:rsidP="00000000" w:rsidRDefault="00000000" w:rsidRPr="00000000" w14:paraId="00000004">
      <w:pPr>
        <w:spacing w:after="200" w:lineRule="auto"/>
        <w:jc w:val="center"/>
        <w:rPr>
          <w:i w:val="1"/>
          <w:iCs w:val="1"/>
          <w:color w:val="4b5563"/>
          <w:sz w:val="18"/>
          <w:szCs w:val="18"/>
        </w:rPr>
      </w:pPr>
      <w:r w:rsidDel="00000000" w:rsidR="00000000" w:rsidRPr="00000000">
        <w:rPr>
          <w:sz w:val="18"/>
          <w:szCs w:val="18"/>
          <w:rtl w:val="0"/>
        </w:rPr>
        <w:t xml:space="preserve">Shiwani Gupta</w:t>
      </w:r>
      <w:r w:rsidDel="00000000" w:rsidR="00000000" w:rsidRPr="00000000">
        <w:rPr>
          <w:b w:val="1"/>
          <w:bCs w:val="1"/>
          <w:sz w:val="22"/>
          <w:szCs w:val="22"/>
          <w:rtl w:val="0"/>
        </w:rPr>
        <w:br w:type="textWrapping"/>
      </w:r>
      <w:r w:rsidDel="00000000" w:rsidR="00000000" w:rsidRPr="00000000">
        <w:rPr>
          <w:i w:val="1"/>
          <w:iCs w:val="1"/>
          <w:color w:val="4b5563"/>
          <w:sz w:val="18"/>
          <w:szCs w:val="18"/>
          <w:rtl w:val="0"/>
        </w:rPr>
        <w:t xml:space="preserve">Department of Artificial Intelligence &amp; Machine Learning (AI&amp;ML)</w:t>
        <w:br w:type="textWrapping"/>
        <w:t xml:space="preserve">Thakur College of Engineering and Technology (TCET) shiwanigupta@tcetmumbai.org</w:t>
      </w:r>
    </w:p>
    <w:p w:rsidR="00000000" w:rsidDel="00000000" w:rsidP="00000000" w:rsidRDefault="00000000" w:rsidRPr="00000000" w14:paraId="00000005">
      <w:pPr>
        <w:spacing w:after="200" w:lineRule="auto"/>
        <w:jc w:val="center"/>
        <w:rPr>
          <w:b w:val="1"/>
          <w:bCs w:val="1"/>
          <w:sz w:val="18"/>
          <w:szCs w:val="18"/>
        </w:rPr>
        <w:sectPr>
          <w:type w:val="continuous"/>
          <w:pgSz w:h="15840" w:w="12240" w:orient="portrait"/>
          <w:pgMar w:bottom="1080" w:top="1080" w:left="1080" w:right="1080" w:header="576" w:footer="576"/>
          <w:cols w:equalWidth="0" w:num="3">
            <w:col w:space="720" w:w="2880"/>
            <w:col w:space="720" w:w="2880"/>
            <w:col w:space="0" w:w="2880"/>
          </w:cols>
        </w:sectPr>
      </w:pPr>
      <w:r w:rsidDel="00000000" w:rsidR="00000000" w:rsidRPr="00000000">
        <w:rPr>
          <w:sz w:val="18"/>
          <w:szCs w:val="18"/>
          <w:rtl w:val="0"/>
        </w:rPr>
        <w:t xml:space="preserve">Anand Maha</w:t>
      </w:r>
      <w:r w:rsidDel="00000000" w:rsidR="00000000" w:rsidRPr="00000000">
        <w:rPr>
          <w:b w:val="1"/>
          <w:bCs w:val="1"/>
          <w:sz w:val="22"/>
          <w:szCs w:val="22"/>
          <w:rtl w:val="0"/>
        </w:rPr>
        <w:br w:type="textWrapping"/>
      </w:r>
      <w:r w:rsidDel="00000000" w:rsidR="00000000" w:rsidRPr="00000000">
        <w:rPr>
          <w:i w:val="1"/>
          <w:iCs w:val="1"/>
          <w:color w:val="4b5563"/>
          <w:sz w:val="18"/>
          <w:szCs w:val="18"/>
          <w:rtl w:val="0"/>
        </w:rPr>
        <w:t xml:space="preserve">Department of Artificial Intelligence &amp; Machine Learning (AI&amp;ML)</w:t>
        <w:br w:type="textWrapping"/>
        <w:t xml:space="preserve">Thakur College of Engineering and Technology (TCET) anandmaha@tcetmumbai.org</w:t>
      </w:r>
      <w:r w:rsidDel="00000000" w:rsidR="00000000" w:rsidRPr="00000000">
        <w:rPr>
          <w:rtl w:val="0"/>
        </w:rPr>
      </w:r>
    </w:p>
    <w:p w:rsidR="00000000" w:rsidDel="00000000" w:rsidP="00000000" w:rsidRDefault="00000000" w:rsidRPr="00000000" w14:paraId="00000006">
      <w:pPr>
        <w:ind w:left="0" w:firstLine="720"/>
        <w:rPr>
          <w:b w:val="1"/>
          <w:bCs w:val="1"/>
          <w:sz w:val="18"/>
          <w:szCs w:val="18"/>
        </w:rPr>
      </w:pPr>
      <w:r w:rsidDel="00000000" w:rsidR="00000000" w:rsidRPr="00000000">
        <w:rPr>
          <w:b w:val="1"/>
          <w:bCs w:val="1"/>
          <w:i w:val="1"/>
          <w:iCs w:val="1"/>
          <w:sz w:val="18"/>
          <w:szCs w:val="18"/>
          <w:rtl w:val="0"/>
        </w:rPr>
        <w:t xml:space="preserve">Abstrac</w:t>
      </w:r>
      <w:r w:rsidDel="00000000" w:rsidR="00000000" w:rsidRPr="00000000">
        <w:rPr>
          <w:b w:val="1"/>
          <w:bCs w:val="1"/>
          <w:sz w:val="18"/>
          <w:szCs w:val="18"/>
          <w:rtl w:val="0"/>
        </w:rPr>
        <w:t xml:space="preserve">t - Parameter-Efficient Fine-Tuning (PEFT) methods, particularly Subspace-Orthogonal Low-Rank Adaptation (O-LoRA) and Reduced Interference LoRA (LoRI), mitigate catastrophic forgetting in Large Language Models (LLMs) by restricting weight updates to orthogonal or sparsified parameter subspaces. However, all existing evaluations strictly assume static, human-curated task curricula—a condition fundamentally violated in autonomous self-editing architectures (e.g., SEAL) where the model autonomously generates training data and directs its own edit sequence. This paper presents SEAL (Self-Edit Aware Learning), the first comprehensive empirical investigation of PEFT continual learning under model-directed, self-generated curricula. Evaluating across 19 sequential post-2024 verified factual updates using </w:t>
      </w:r>
      <w:r w:rsidDel="00000000" w:rsidR="00000000" w:rsidRPr="00000000">
        <w:rPr>
          <w:b w:val="1"/>
          <w:bCs w:val="1"/>
          <w:sz w:val="18"/>
          <w:szCs w:val="18"/>
          <w:rtl w:val="0"/>
        </w:rPr>
        <w:t xml:space="preserve">Qwen2.5-1.5B-Instruct</w:t>
      </w:r>
      <w:r w:rsidDel="00000000" w:rsidR="00000000" w:rsidRPr="00000000">
        <w:rPr>
          <w:b w:val="1"/>
          <w:bCs w:val="1"/>
          <w:sz w:val="18"/>
          <w:szCs w:val="18"/>
          <w:rtl w:val="0"/>
        </w:rPr>
        <w:t xml:space="preserve"> on an NVIDIA RTX 4500 Ada GPU, our findings demonstrate: (1) Unconstrained self-editing undergoes catastrophic collapse (0.0000 retention accuracy); (2) O-LoRA mitigates forgetting under self-directed curricula (+7.89% over baseline), but exhibits a 7.90% Curriculum Transfer Gap compared to human-planned ordering (15.79%); (3) Sparse random projection methods (LoRI) completely eliminate this gap, reaching state-of-the-art retention (18.42%). Qualitative trace inspection reveals that LLM self-selection exhibits semantic topic clustering, inducing localized subspace crowding that soft Frobenius orthogonality penalties fail to resolve. Finally, we formulate a multi-layered cryptographic watermarking protocol to safeguard the resulting continual learning intellectual property against unauthorized distillation and adapter theft.</w:t>
      </w:r>
    </w:p>
    <w:p w:rsidR="00000000" w:rsidDel="00000000" w:rsidP="00000000" w:rsidRDefault="00000000" w:rsidRPr="00000000" w14:paraId="00000007">
      <w:pPr>
        <w:spacing w:after="0" w:before="40" w:lineRule="auto"/>
        <w:ind w:firstLine="720"/>
        <w:rPr/>
      </w:pPr>
      <w:r w:rsidDel="00000000" w:rsidR="00000000" w:rsidRPr="00000000">
        <w:rPr>
          <w:b w:val="1"/>
          <w:bCs w:val="1"/>
          <w:i w:val="1"/>
          <w:iCs w:val="1"/>
          <w:sz w:val="18"/>
          <w:szCs w:val="18"/>
          <w:rtl w:val="0"/>
        </w:rPr>
        <w:t xml:space="preserve">Keywords - Continual Learning, Catastrophic Forgetting, Low-Rank Adaptation (LoRA), O-LoRA, LoRI, Autonomous Self-Editing, Curriculum Learning, Subspace Orthogonality, Parameter-Efficient Fine-Tuning (PEFT), Intellectual Property Protection.</w:t>
      </w:r>
      <w:r w:rsidDel="00000000" w:rsidR="00000000" w:rsidRPr="00000000">
        <w:rPr>
          <w:rtl w:val="0"/>
        </w:rPr>
      </w:r>
    </w:p>
    <w:p w:rsidR="00000000" w:rsidDel="00000000" w:rsidP="00000000" w:rsidRDefault="00000000" w:rsidRPr="00000000" w14:paraId="00000008">
      <w:pPr>
        <w:spacing w:after="0" w:before="40" w:lineRule="auto"/>
        <w:rPr/>
      </w:pPr>
      <w:r w:rsidDel="00000000" w:rsidR="00000000" w:rsidRPr="00000000">
        <w:rPr>
          <w:rtl w:val="0"/>
        </w:rPr>
      </w:r>
    </w:p>
    <w:p w:rsidR="00000000" w:rsidDel="00000000" w:rsidP="00000000" w:rsidRDefault="00000000" w:rsidRPr="00000000" w14:paraId="00000009">
      <w:pPr>
        <w:spacing w:after="0" w:before="40" w:lineRule="auto"/>
        <w:jc w:val="center"/>
        <w:rPr/>
      </w:pPr>
      <w:r w:rsidDel="00000000" w:rsidR="00000000" w:rsidRPr="00000000">
        <w:rPr>
          <w:color w:val="0f172a"/>
          <w:rtl w:val="0"/>
        </w:rPr>
        <w:t xml:space="preserve">I.</w:t>
      </w:r>
      <w:r w:rsidDel="00000000" w:rsidR="00000000" w:rsidRPr="00000000">
        <w:rPr>
          <w:color w:val="0f172a"/>
          <w:rtl w:val="0"/>
        </w:rPr>
        <w:t xml:space="preserve"> INTRODUCTION</w:t>
      </w:r>
      <w:r w:rsidDel="00000000" w:rsidR="00000000" w:rsidRPr="00000000">
        <w:rPr>
          <w:rtl w:val="0"/>
        </w:rPr>
      </w:r>
    </w:p>
    <w:p w:rsidR="00000000" w:rsidDel="00000000" w:rsidP="00000000" w:rsidRDefault="00000000" w:rsidRPr="00000000" w14:paraId="0000000A">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Large Language Models (LLMs) deployed in open-world production systems must continuously absorb new, verified factual information—such as newly discovered scientific breakthroughs, evolving legal precedents, and updated geopolitical events—without degrading their mastery of previously acquired knowledge. When an artificial neural network updates its internal weights on incoming non-stationary data distributions, previously encoded parameter connections are overwritten, leading to rapid degradation of historical competencies. This fundamental challenge is formalized in the literature as catastrophic forgetting [1].</w:t>
      </w:r>
      <w:r w:rsidDel="00000000" w:rsidR="00000000" w:rsidRPr="00000000">
        <w:rPr>
          <w:rtl w:val="0"/>
        </w:rPr>
      </w:r>
    </w:p>
    <w:p w:rsidR="00000000" w:rsidDel="00000000" w:rsidP="00000000" w:rsidRDefault="00000000" w:rsidRPr="00000000" w14:paraId="0000000B">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In traditional machine learning, continual learning (CL) strategies have relied heavily on experience replay mechanisms [2], elas*+tic weight consolidation, and parameter isolation schemes such as prompt pools [3]. However, as foundation models scale to billions of parameters, full weight fine-tuning and massive exemplar replay become computationally prohibitive and raise severe privacy and storage concerns. To address this scaling bottleneck, Parameter-Efficient Fine-Tuning (PEFT) has emerged as the standard adaptation paradigm. In particular, Low-Rank Adaptation (LoRA) [4] freezes pre-trained foundation weights and injects low-rank decomposition matrices into transformer attention layers, drastically reducing memory footprints.</w:t>
      </w:r>
      <w:r w:rsidDel="00000000" w:rsidR="00000000" w:rsidRPr="00000000">
        <w:rPr>
          <w:rtl w:val="0"/>
        </w:rPr>
      </w:r>
    </w:p>
    <w:p w:rsidR="00000000" w:rsidDel="00000000" w:rsidP="00000000" w:rsidRDefault="00000000" w:rsidRPr="00000000" w14:paraId="0000000C">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To make PEFT suitable for continual learning, recent seminal literature has introduced geometric and subspace constraints. Specifically, Orthogonal Subspace Learning (O-LoRA) [5] incorporates an explicit Frobenius-norm Gram-matrix penalty that forces the adapter matrix for each new task to remain orthogonal to the projection matrices of all past tasks. Similarly, Reduced Interference LoRA (LoRI) [6] introduces sparse Gaussian random projections to achieve structural separation without penalty computation. Furthermore, recent theoretical frameworks have explored exact SVD null-space projection (OPLoRA), multiplicative updates over Lie-group manifolds, and loss-plateau task-free adaptation.</w:t>
      </w:r>
      <w:r w:rsidDel="00000000" w:rsidR="00000000" w:rsidRPr="00000000">
        <w:rPr>
          <w:rtl w:val="0"/>
        </w:rPr>
      </w:r>
    </w:p>
    <w:p w:rsidR="00000000" w:rsidDel="00000000" w:rsidP="00000000" w:rsidRDefault="00000000" w:rsidRPr="00000000" w14:paraId="0000000D">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CRITICAL RESEARCH GAP: Despite these significant advances, a universal and unexamined assumption underpins every existing PEFT continual learning study: all benchmark evaluations assume static, human-curated, and externally ordered task curricula. However, modern autonomous agent frameworks—such as Self-Editing Language Models (SEAL) [7]—operate under a radically different paradigm. In an autonomous self-editing loop, the language model dynamically generates its own synthetic fine-tuning pairs from external factual passages and self-directs its curriculum by deciding which knowledge topic to acquire next. When curriculum selection is shifted from human design to autonomous model agency, existing orthogonality defenses encounter unstudied non-stationary dynamics.</w:t>
      </w:r>
      <w:r w:rsidDel="00000000" w:rsidR="00000000" w:rsidRPr="00000000">
        <w:rPr>
          <w:rtl w:val="0"/>
        </w:rPr>
      </w:r>
    </w:p>
    <w:p w:rsidR="00000000" w:rsidDel="00000000" w:rsidP="00000000" w:rsidRDefault="00000000" w:rsidRPr="00000000" w14:paraId="0000000E">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In this work, we present SEAL: Self-Edit Aware Learning, establishing the first controlled empirical investigation into how parameter-space orthogonality and sparsity constraints behave when subjected to model-directed curricula. We formulate and quantify the Curriculum Transfer Gap (CTG), provide deep empirical findings on 19 verified post-2024 facts with </w:t>
      </w:r>
      <w:r w:rsidDel="00000000" w:rsidR="00000000" w:rsidRPr="00000000">
        <w:rPr>
          <w:rFonts w:ascii="Times New Roman" w:cs="Times New Roman" w:eastAsia="Times New Roman" w:hAnsi="Times New Roman"/>
          <w:sz w:val="20"/>
          <w:szCs w:val="20"/>
          <w:rtl w:val="0"/>
        </w:rPr>
        <w:t xml:space="preserve">Qwen2.5-1.5B</w:t>
      </w:r>
      <w:r w:rsidDel="00000000" w:rsidR="00000000" w:rsidRPr="00000000">
        <w:rPr>
          <w:rFonts w:ascii="Times New Roman" w:cs="Times New Roman" w:eastAsia="Times New Roman" w:hAnsi="Times New Roman"/>
          <w:sz w:val="20"/>
          <w:szCs w:val="20"/>
          <w:rtl w:val="0"/>
        </w:rPr>
        <w:t xml:space="preserve"> on an NVIDIA RTX 4500 Ada GPU, and establish comprehensive intellectual property safeguards for continual learning adapters.</w:t>
      </w:r>
      <w:r w:rsidDel="00000000" w:rsidR="00000000" w:rsidRPr="00000000">
        <w:rPr>
          <w:rtl w:val="0"/>
        </w:rPr>
      </w:r>
    </w:p>
    <w:p w:rsidR="00000000" w:rsidDel="00000000" w:rsidP="00000000" w:rsidRDefault="00000000" w:rsidRPr="00000000" w14:paraId="0000000F">
      <w:pPr>
        <w:keepNext w:val="1"/>
        <w:spacing w:after="60" w:before="280" w:lineRule="auto"/>
        <w:jc w:val="center"/>
        <w:rPr/>
      </w:pPr>
      <w:r w:rsidDel="00000000" w:rsidR="00000000" w:rsidRPr="00000000">
        <w:rPr>
          <w:color w:val="0f172a"/>
          <w:rtl w:val="0"/>
        </w:rPr>
        <w:t xml:space="preserve">II. RELATED WORK</w:t>
      </w:r>
      <w:r w:rsidDel="00000000" w:rsidR="00000000" w:rsidRPr="00000000">
        <w:rPr>
          <w:rtl w:val="0"/>
        </w:rPr>
      </w:r>
    </w:p>
    <w:p w:rsidR="00000000" w:rsidDel="00000000" w:rsidP="00000000" w:rsidRDefault="00000000" w:rsidRPr="00000000" w14:paraId="00000010">
      <w:pPr>
        <w:keepNext w:val="1"/>
        <w:spacing w:after="40" w:before="160" w:lineRule="auto"/>
        <w:rPr/>
      </w:pPr>
      <w:r w:rsidDel="00000000" w:rsidR="00000000" w:rsidRPr="00000000">
        <w:rPr>
          <w:i w:val="1"/>
          <w:iCs w:val="1"/>
          <w:color w:val="1e293b"/>
          <w:rtl w:val="0"/>
        </w:rPr>
        <w:t xml:space="preserve">A. Catastrophic Forgetting and Continual Learning Foundations</w:t>
      </w:r>
      <w:r w:rsidDel="00000000" w:rsidR="00000000" w:rsidRPr="00000000">
        <w:rPr>
          <w:rtl w:val="0"/>
        </w:rPr>
      </w:r>
    </w:p>
    <w:p w:rsidR="00000000" w:rsidDel="00000000" w:rsidP="00000000" w:rsidRDefault="00000000" w:rsidRPr="00000000" w14:paraId="00000011">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The phenomenon of catastrophic forgetting was originally formalized by McCloskey and Cohen [1], establishing that connectionist networks suffer severe interference when learning sequential tasks. Early mitigation frameworks focused on rehearsal and experience replay [2], wherein samples from previous tasks are stored in memory buffers and interleaved into subsequent training batches. While rehearsal provides strong empirical retention, it scales poorly with task length and introduces severe data privacy risks. Architecture-based and prompt-tuning approaches, such as DualPrompt [3], separate general and task-specific prompt spaces but often lack sufficient capacity to memorize dense factual knowledge without modifying weight representations.</w:t>
      </w:r>
      <w:r w:rsidDel="00000000" w:rsidR="00000000" w:rsidRPr="00000000">
        <w:rPr>
          <w:rtl w:val="0"/>
        </w:rPr>
      </w:r>
    </w:p>
    <w:p w:rsidR="00000000" w:rsidDel="00000000" w:rsidP="00000000" w:rsidRDefault="00000000" w:rsidRPr="00000000" w14:paraId="00000012">
      <w:pPr>
        <w:keepNext w:val="1"/>
        <w:spacing w:after="40" w:before="160" w:lineRule="auto"/>
        <w:rPr/>
      </w:pPr>
      <w:r w:rsidDel="00000000" w:rsidR="00000000" w:rsidRPr="00000000">
        <w:rPr>
          <w:i w:val="1"/>
          <w:iCs w:val="1"/>
          <w:color w:val="1e293b"/>
          <w:rtl w:val="0"/>
        </w:rPr>
        <w:t xml:space="preserve">B. Parameter-Efficient Fine-Tuning (PEFT) and Low-Rank Adaptation</w:t>
      </w:r>
      <w:r w:rsidDel="00000000" w:rsidR="00000000" w:rsidRPr="00000000">
        <w:rPr>
          <w:rtl w:val="0"/>
        </w:rPr>
      </w:r>
    </w:p>
    <w:p w:rsidR="00000000" w:rsidDel="00000000" w:rsidP="00000000" w:rsidRDefault="00000000" w:rsidRPr="00000000" w14:paraId="00000013">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Low-Rank Adaptation (LoRA) [4] demonstrated that the intrinsic rank of weight changes during downstream task adaptation is significantly smaller than the ambient dimension of the pre-trained weight matrices. By parameterizing weight updates as the product of two low-rank matrices, LoRA reduces trainable parameter counts by orders of magnitude while preserving representation power. Subsequent developments such as QLoRA [8] combined 4-bit NormalFloat quantization with LoRA, enabling fine-tuning of large models on consumer-grade GPUs. However, naive sequential LoRA fine-tuning continues to suffer from catastrophic forgetting because subsequent adapters freely overwrite parameter directions utilized by previous tasks.</w:t>
      </w:r>
      <w:r w:rsidDel="00000000" w:rsidR="00000000" w:rsidRPr="00000000">
        <w:rPr>
          <w:rtl w:val="0"/>
        </w:rPr>
      </w:r>
    </w:p>
    <w:p w:rsidR="00000000" w:rsidDel="00000000" w:rsidP="00000000" w:rsidRDefault="00000000" w:rsidRPr="00000000" w14:paraId="00000014">
      <w:pPr>
        <w:keepNext w:val="1"/>
        <w:spacing w:after="40" w:before="160" w:lineRule="auto"/>
        <w:rPr/>
      </w:pPr>
      <w:r w:rsidDel="00000000" w:rsidR="00000000" w:rsidRPr="00000000">
        <w:rPr>
          <w:i w:val="1"/>
          <w:iCs w:val="1"/>
          <w:color w:val="1e293b"/>
          <w:rtl w:val="0"/>
        </w:rPr>
        <w:t xml:space="preserve">C. Subspace Orthogonality and Manifold Regularization</w:t>
      </w:r>
      <w:r w:rsidDel="00000000" w:rsidR="00000000" w:rsidRPr="00000000">
        <w:rPr>
          <w:rtl w:val="0"/>
        </w:rPr>
      </w:r>
    </w:p>
    <w:p w:rsidR="00000000" w:rsidDel="00000000" w:rsidP="00000000" w:rsidRDefault="00000000" w:rsidRPr="00000000" w14:paraId="00000015">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To prevent inter-adapter interference in continual learning, Wang et al. introduced O-LoRA [5], which explicitly penalizes the Frobenius norm of cross-adapter Gram matrices, pushing new adapter parameters into orthogonal subspaces. To provide absolute preservation guarantees, OPLoRA [9] computes a singular value decomposition (SVD) of frozen base weights and projects LoRA updates onto the orthogonal complement of the dominant singular subspace. In parallel, geometric optimization methods have explored Lie group parameterizations [10], replacing additive updates with multiplicative exponential maps to preserve the intrinsic Riemannian geometry of foundational representations.</w:t>
      </w:r>
      <w:r w:rsidDel="00000000" w:rsidR="00000000" w:rsidRPr="00000000">
        <w:rPr>
          <w:rtl w:val="0"/>
        </w:rPr>
      </w:r>
    </w:p>
    <w:p w:rsidR="00000000" w:rsidDel="00000000" w:rsidP="00000000" w:rsidRDefault="00000000" w:rsidRPr="00000000" w14:paraId="00000016">
      <w:pPr>
        <w:keepNext w:val="1"/>
        <w:spacing w:after="40" w:before="160" w:lineRule="auto"/>
        <w:rPr/>
      </w:pPr>
      <w:r w:rsidDel="00000000" w:rsidR="00000000" w:rsidRPr="00000000">
        <w:rPr>
          <w:i w:val="1"/>
          <w:iCs w:val="1"/>
          <w:color w:val="1e293b"/>
          <w:rtl w:val="0"/>
        </w:rPr>
        <w:t xml:space="preserve">D. Sparse Projections and Task-Free Online Continual Learning</w:t>
      </w:r>
      <w:r w:rsidDel="00000000" w:rsidR="00000000" w:rsidRPr="00000000">
        <w:rPr>
          <w:rtl w:val="0"/>
        </w:rPr>
      </w:r>
    </w:p>
    <w:p w:rsidR="00000000" w:rsidDel="00000000" w:rsidP="00000000" w:rsidRDefault="00000000" w:rsidRPr="00000000" w14:paraId="00000017">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Addressing the computational burden of orthogonality penalties, LoRI [6] proposes freezing the first projection matrix as a sparse Gaussian random projection and training only a magnitude-sparsified second matrix. Under the Johnson-Lindenstrauss lemma, sparse random projections yield near-orthogonal subspaces with high probability. For task-free streaming environments where explicit boundaries are absent, Online-LoRA [11] tracks training loss plateaus to dynamically grow and consolidate adapters without external task signals.</w:t>
      </w:r>
      <w:r w:rsidDel="00000000" w:rsidR="00000000" w:rsidRPr="00000000">
        <w:rPr>
          <w:rtl w:val="0"/>
        </w:rPr>
      </w:r>
    </w:p>
    <w:p w:rsidR="00000000" w:rsidDel="00000000" w:rsidP="00000000" w:rsidRDefault="00000000" w:rsidRPr="00000000" w14:paraId="00000018">
      <w:pPr>
        <w:keepNext w:val="1"/>
        <w:spacing w:after="40" w:before="160" w:lineRule="auto"/>
        <w:rPr/>
      </w:pPr>
      <w:r w:rsidDel="00000000" w:rsidR="00000000" w:rsidRPr="00000000">
        <w:rPr>
          <w:i w:val="1"/>
          <w:iCs w:val="1"/>
          <w:color w:val="1e293b"/>
          <w:rtl w:val="0"/>
        </w:rPr>
        <w:t xml:space="preserve">E. Autonomous Self-Editing Language Models</w:t>
      </w:r>
      <w:r w:rsidDel="00000000" w:rsidR="00000000" w:rsidRPr="00000000">
        <w:rPr>
          <w:rtl w:val="0"/>
        </w:rPr>
      </w:r>
    </w:p>
    <w:p w:rsidR="00000000" w:rsidDel="00000000" w:rsidP="00000000" w:rsidRDefault="00000000" w:rsidRPr="00000000" w14:paraId="00000019">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SEAL [7] introduced the concept of self-editing language models capable of updating their own knowledge parameters via self-generated synthetic training data. While SEAL validated the viability of autonomous updates, it did not evaluate long-term continual learning stability or the impact of model-directed topic ordering on parameter-space interference, defining the core objective of this investigation.</w:t>
      </w:r>
      <w:r w:rsidDel="00000000" w:rsidR="00000000" w:rsidRPr="00000000">
        <w:rPr>
          <w:rtl w:val="0"/>
        </w:rPr>
      </w:r>
    </w:p>
    <w:p w:rsidR="00000000" w:rsidDel="00000000" w:rsidP="00000000" w:rsidRDefault="00000000" w:rsidRPr="00000000" w14:paraId="0000001A">
      <w:pPr>
        <w:keepNext w:val="1"/>
        <w:spacing w:after="60" w:before="280" w:lineRule="auto"/>
        <w:jc w:val="center"/>
        <w:rPr>
          <w:color w:val="0f172a"/>
        </w:rPr>
      </w:pPr>
      <w:r w:rsidDel="00000000" w:rsidR="00000000" w:rsidRPr="00000000">
        <w:rPr>
          <w:color w:val="0f172a"/>
          <w:rtl w:val="0"/>
        </w:rPr>
        <w:t xml:space="preserve">III. LITERATURE SURVEY &amp; HYPOTHESIS FORMULATION</w:t>
      </w:r>
    </w:p>
    <w:p w:rsidR="00000000" w:rsidDel="00000000" w:rsidP="00000000" w:rsidRDefault="00000000" w:rsidRPr="00000000" w14:paraId="0000001B">
      <w:pPr>
        <w:keepNext w:val="1"/>
        <w:spacing w:after="60" w:before="280" w:lineRule="auto"/>
        <w:ind w:firstLine="720"/>
        <w:rPr/>
      </w:pPr>
      <w:r w:rsidDel="00000000" w:rsidR="00000000" w:rsidRPr="00000000">
        <w:rPr>
          <w:rtl w:val="0"/>
        </w:rPr>
        <w:t xml:space="preserve">To rigorously ground this investigation, we conduct a systematic comparative survey across the five primary baseline papers, analyzing their quantitative benchmarks, qualitative architectural choices, and underlying assumptions.</w:t>
      </w:r>
    </w:p>
    <w:tbl>
      <w:tblPr>
        <w:tblStyle w:val="Table1"/>
        <w:tblW w:w="4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870"/>
        <w:gridCol w:w="960"/>
        <w:gridCol w:w="885"/>
        <w:gridCol w:w="945"/>
        <w:tblGridChange w:id="0">
          <w:tblGrid>
            <w:gridCol w:w="915"/>
            <w:gridCol w:w="870"/>
            <w:gridCol w:w="960"/>
            <w:gridCol w:w="88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1"/>
                <w:szCs w:val="21"/>
              </w:rPr>
            </w:pPr>
            <w:r w:rsidDel="00000000" w:rsidR="00000000" w:rsidRPr="00000000">
              <w:rPr>
                <w:b w:val="1"/>
                <w:bCs w:val="1"/>
                <w:color w:val="000000"/>
                <w:rtl w:val="0"/>
              </w:rPr>
              <w:t xml:space="preserve">Paper</w:t>
            </w:r>
            <w:r w:rsidDel="00000000" w:rsidR="00000000" w:rsidRPr="00000000">
              <w:rPr>
                <w:b w:val="1"/>
                <w:bCs w:val="1"/>
                <w:color w:val="000000"/>
                <w:sz w:val="21"/>
                <w:szCs w:val="2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b w:val="1"/>
                <w:bCs w:val="1"/>
                <w:color w:val="000000"/>
                <w:rtl w:val="0"/>
              </w:rPr>
              <w:t xml:space="preserve">Venue </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Orthogonality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b w:val="1"/>
                <w:bCs w:val="1"/>
                <w:color w:val="000000"/>
                <w:rtl w:val="0"/>
              </w:rPr>
              <w:t xml:space="preserve">Sparsit</w:t>
            </w:r>
            <w:r w:rsidDel="00000000" w:rsidR="00000000" w:rsidRPr="00000000">
              <w:rPr>
                <w:color w:val="000000"/>
                <w:rtl w:val="0"/>
              </w:rPr>
              <w:t xml:space="preserve">y</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left"/>
              <w:rPr>
                <w:color w:val="000000"/>
              </w:rPr>
            </w:pPr>
            <w:r w:rsidDel="00000000" w:rsidR="00000000" w:rsidRPr="00000000">
              <w:rPr>
                <w:b w:val="1"/>
                <w:bCs w:val="1"/>
                <w:color w:val="000000"/>
                <w:rtl w:val="0"/>
              </w:rPr>
              <w:t xml:space="preserve">Curriculum</w:t>
            </w:r>
            <w:r w:rsidDel="00000000" w:rsidR="00000000" w:rsidRPr="00000000">
              <w:rPr>
                <w:color w:val="00000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b w:val="1"/>
                <w:bCs w:val="1"/>
                <w:color w:val="000000"/>
                <w:rtl w:val="0"/>
              </w:rPr>
              <w:t xml:space="preserve">O-LoRA</w:t>
            </w:r>
            <w:r w:rsidDel="00000000" w:rsidR="00000000" w:rsidRPr="00000000">
              <w:rPr>
                <w:color w:val="000000"/>
                <w:rtl w:val="0"/>
              </w:rPr>
              <w:t xml:space="preserve"> [5]</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Findings of EMNLP 2023</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Soft Frobenius Penalty</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None (Dense, r=8)</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Human-Curated</w:t>
            </w:r>
            <w:r w:rsidDel="00000000" w:rsidR="00000000" w:rsidRPr="00000000">
              <w:rPr>
                <w:color w:val="00000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b w:val="1"/>
                <w:bCs w:val="1"/>
                <w:color w:val="000000"/>
                <w:rtl w:val="0"/>
              </w:rPr>
              <w:t xml:space="preserve">LoRI</w:t>
            </w:r>
            <w:r w:rsidDel="00000000" w:rsidR="00000000" w:rsidRPr="00000000">
              <w:rPr>
                <w:color w:val="000000"/>
                <w:rtl w:val="0"/>
              </w:rPr>
              <w:t xml:space="preserve"> [6]</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arXiv Preprint 2025</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None (Random Subspace)</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High (80% - 95%)</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Human-Curated</w:t>
            </w:r>
            <w:r w:rsidDel="00000000" w:rsidR="00000000" w:rsidRPr="00000000">
              <w:rPr>
                <w:color w:val="00000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b w:val="1"/>
                <w:bCs w:val="1"/>
                <w:color w:val="000000"/>
                <w:rtl w:val="0"/>
              </w:rPr>
              <w:t xml:space="preserve">OPLoRA</w:t>
            </w:r>
            <w:r w:rsidDel="00000000" w:rsidR="00000000" w:rsidRPr="00000000">
              <w:rPr>
                <w:color w:val="000000"/>
                <w:rtl w:val="0"/>
              </w:rPr>
              <w:t xml:space="preserve"> [9]</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arXiv Preprint 2025</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Hard </w:t>
            </w:r>
            <w:r w:rsidDel="00000000" w:rsidR="00000000" w:rsidRPr="00000000">
              <w:rPr>
                <w:color w:val="000000"/>
                <w:rtl w:val="0"/>
              </w:rPr>
              <w:t xml:space="preserve">SVD</w:t>
            </w:r>
            <w:r w:rsidDel="00000000" w:rsidR="00000000" w:rsidRPr="00000000">
              <w:rPr>
                <w:color w:val="000000"/>
                <w:rtl w:val="0"/>
              </w:rPr>
              <w:t xml:space="preserve"> Projector</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None (Dense)</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Human-Curated</w:t>
            </w:r>
            <w:r w:rsidDel="00000000" w:rsidR="00000000" w:rsidRPr="00000000">
              <w:rPr>
                <w:color w:val="00000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b w:val="1"/>
                <w:bCs w:val="1"/>
                <w:color w:val="000000"/>
                <w:rtl w:val="0"/>
              </w:rPr>
              <w:t xml:space="preserve">OLieRA</w:t>
            </w:r>
            <w:r w:rsidDel="00000000" w:rsidR="00000000" w:rsidRPr="00000000">
              <w:rPr>
                <w:color w:val="000000"/>
                <w:rtl w:val="0"/>
              </w:rPr>
              <w:t xml:space="preserve"> [10]</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arXiv Preprint 2025</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Lie-Group Multiplicative</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None (Dense)</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Human-Curated</w:t>
            </w:r>
            <w:r w:rsidDel="00000000" w:rsidR="00000000" w:rsidRPr="00000000">
              <w:rPr>
                <w:color w:val="00000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b w:val="1"/>
                <w:bCs w:val="1"/>
                <w:color w:val="000000"/>
                <w:rtl w:val="0"/>
              </w:rPr>
              <w:t xml:space="preserve">Online-LoRA</w:t>
            </w:r>
            <w:r w:rsidDel="00000000" w:rsidR="00000000" w:rsidRPr="00000000">
              <w:rPr>
                <w:color w:val="000000"/>
                <w:rtl w:val="0"/>
              </w:rPr>
              <w:t xml:space="preserve"> [11]</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IEEE/CVF WACV 2025</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Online Fisher Regularizer</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None (Buffer-Based)</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External Streaming</w:t>
            </w:r>
            <w:r w:rsidDel="00000000" w:rsidR="00000000" w:rsidRPr="00000000">
              <w:rPr>
                <w:color w:val="00000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b w:val="1"/>
                <w:bCs w:val="1"/>
                <w:color w:val="000000"/>
                <w:rtl w:val="0"/>
              </w:rPr>
              <w:t xml:space="preserve">SEAL (Ours)</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Current Work 2026</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Subspace &amp; Random</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Yes (LoRI Mode)</w:t>
            </w:r>
            <w:r w:rsidDel="00000000" w:rsidR="00000000" w:rsidRPr="00000000">
              <w:rPr>
                <w:color w:val="00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Autonomous Self-Gen</w:t>
            </w:r>
            <w:r w:rsidDel="00000000" w:rsidR="00000000" w:rsidRPr="00000000">
              <w:rPr>
                <w:color w:val="000000"/>
                <w:rtl w:val="0"/>
              </w:rPr>
              <w:t xml:space="preserve"> </w:t>
            </w:r>
          </w:p>
        </w:tc>
      </w:tr>
    </w:tbl>
    <w:p w:rsidR="00000000" w:rsidDel="00000000" w:rsidP="00000000" w:rsidRDefault="00000000" w:rsidRPr="00000000" w14:paraId="0000003F">
      <w:pPr>
        <w:keepNext w:val="1"/>
        <w:spacing w:after="60" w:before="280" w:lineRule="auto"/>
        <w:jc w:val="center"/>
        <w:rPr>
          <w:b w:val="1"/>
          <w:bCs w:val="1"/>
          <w:sz w:val="17"/>
          <w:szCs w:val="17"/>
        </w:rPr>
      </w:pPr>
      <w:r w:rsidDel="00000000" w:rsidR="00000000" w:rsidRPr="00000000">
        <w:rPr>
          <w:sz w:val="16"/>
          <w:szCs w:val="16"/>
          <w:rtl w:val="0"/>
        </w:rPr>
        <w:t xml:space="preserve">TABLE I: Systematic Literature Comparison Across PEFT Continual Learning Approaches</w:t>
      </w:r>
      <w:r w:rsidDel="00000000" w:rsidR="00000000" w:rsidRPr="00000000">
        <w:rPr>
          <w:rtl w:val="0"/>
        </w:rPr>
      </w:r>
    </w:p>
    <w:p w:rsidR="00000000" w:rsidDel="00000000" w:rsidP="00000000" w:rsidRDefault="00000000" w:rsidRPr="00000000" w14:paraId="00000040">
      <w:pPr>
        <w:spacing w:after="80" w:line="276" w:lineRule="auto"/>
        <w:jc w:val="both"/>
        <w:rPr>
          <w:i w:val="1"/>
          <w:iCs w:val="1"/>
          <w:color w:val="1e293b"/>
        </w:rPr>
      </w:pPr>
      <w:r w:rsidDel="00000000" w:rsidR="00000000" w:rsidRPr="00000000">
        <w:rPr>
          <w:i w:val="1"/>
          <w:iCs w:val="1"/>
          <w:color w:val="1e293b"/>
          <w:rtl w:val="0"/>
        </w:rPr>
        <w:t xml:space="preserve">A. Critical Analysis of Architectural Limitations in Prior Art</w:t>
      </w:r>
    </w:p>
    <w:p w:rsidR="00000000" w:rsidDel="00000000" w:rsidP="00000000" w:rsidRDefault="00000000" w:rsidRPr="00000000" w14:paraId="00000041">
      <w:pPr>
        <w:spacing w:after="80" w:line="276" w:lineRule="auto"/>
        <w:ind w:firstLine="720"/>
        <w:jc w:val="both"/>
        <w:rPr/>
      </w:pPr>
      <w:r w:rsidDel="00000000" w:rsidR="00000000" w:rsidRPr="00000000">
        <w:rPr>
          <w:i w:val="1"/>
          <w:iCs w:val="1"/>
          <w:rtl w:val="0"/>
        </w:rPr>
        <w:t xml:space="preserve">1) </w:t>
      </w:r>
      <w:r w:rsidDel="00000000" w:rsidR="00000000" w:rsidRPr="00000000">
        <w:rPr>
          <w:i w:val="1"/>
          <w:iCs w:val="1"/>
          <w:sz w:val="20"/>
          <w:szCs w:val="20"/>
          <w:rtl w:val="0"/>
        </w:rPr>
        <w:t xml:space="preserve">O-LoRA (Wang et al., 2023) [5]:</w:t>
      </w:r>
      <w:r w:rsidDel="00000000" w:rsidR="00000000" w:rsidRPr="00000000">
        <w:rPr>
          <w:rFonts w:ascii="Times New Roman" w:cs="Times New Roman" w:eastAsia="Times New Roman" w:hAnsi="Times New Roman"/>
          <w:sz w:val="20"/>
          <w:szCs w:val="20"/>
          <w:rtl w:val="0"/>
        </w:rPr>
        <w:t xml:space="preserve"> This approach enforces a soft Frobenius-norm Gram penalty between adapter projections. While effective on human-dispersed task sequences, such soft regularizers permit parameter drift when encountering dense semantic clusters, resulting in localized subspace crowding. Furthermore, the computational cost of the Gram-matrix scales quadratically with increasing sequence length.</w:t>
      </w:r>
      <w:r w:rsidDel="00000000" w:rsidR="00000000" w:rsidRPr="00000000">
        <w:rPr>
          <w:rtl w:val="0"/>
        </w:rPr>
      </w:r>
    </w:p>
    <w:p w:rsidR="00000000" w:rsidDel="00000000" w:rsidP="00000000" w:rsidRDefault="00000000" w:rsidRPr="00000000" w14:paraId="00000042">
      <w:pPr>
        <w:spacing w:after="80" w:line="276" w:lineRule="auto"/>
        <w:ind w:firstLine="720"/>
        <w:jc w:val="both"/>
        <w:rPr/>
      </w:pPr>
      <w:r w:rsidDel="00000000" w:rsidR="00000000" w:rsidRPr="00000000">
        <w:rPr>
          <w:i w:val="1"/>
          <w:iCs w:val="1"/>
          <w:rtl w:val="0"/>
        </w:rPr>
        <w:t xml:space="preserve">2) </w:t>
      </w:r>
      <w:r w:rsidDel="00000000" w:rsidR="00000000" w:rsidRPr="00000000">
        <w:rPr>
          <w:rFonts w:ascii="Times New Roman" w:cs="Times New Roman" w:eastAsia="Times New Roman" w:hAnsi="Times New Roman"/>
          <w:i w:val="1"/>
          <w:iCs w:val="1"/>
          <w:sz w:val="20"/>
          <w:szCs w:val="20"/>
          <w:rtl w:val="0"/>
        </w:rPr>
        <w:t xml:space="preserve">LoRI (Chen et al., 2025) [6]:</w:t>
      </w:r>
      <w:r w:rsidDel="00000000" w:rsidR="00000000" w:rsidRPr="00000000">
        <w:rPr>
          <w:rFonts w:ascii="Times New Roman" w:cs="Times New Roman" w:eastAsia="Times New Roman" w:hAnsi="Times New Roman"/>
          <w:sz w:val="20"/>
          <w:szCs w:val="20"/>
          <w:rtl w:val="0"/>
        </w:rPr>
        <w:t xml:space="preserve"> This method utilizes frozen random Gaussian projections combined with top-k gradient masking. Although near-orthogonal task allocation is achieved via the Johnson-Lindenstrauss lemma, empirical validation was restricted to static, human-curated instruction splits. Consequently, its robustness under autonomous model-directed self-selection remains unverified.</w:t>
      </w:r>
      <w:r w:rsidDel="00000000" w:rsidR="00000000" w:rsidRPr="00000000">
        <w:rPr>
          <w:rtl w:val="0"/>
        </w:rPr>
      </w:r>
    </w:p>
    <w:p w:rsidR="00000000" w:rsidDel="00000000" w:rsidP="00000000" w:rsidRDefault="00000000" w:rsidRPr="00000000" w14:paraId="00000043">
      <w:pPr>
        <w:spacing w:after="80" w:line="276" w:lineRule="auto"/>
        <w:ind w:firstLine="720"/>
        <w:jc w:val="both"/>
        <w:rPr/>
      </w:pPr>
      <w:r w:rsidDel="00000000" w:rsidR="00000000" w:rsidRPr="00000000">
        <w:rPr>
          <w:i w:val="1"/>
          <w:iCs w:val="1"/>
          <w:rtl w:val="0"/>
        </w:rPr>
        <w:t xml:space="preserve">3) </w:t>
      </w:r>
      <w:r w:rsidDel="00000000" w:rsidR="00000000" w:rsidRPr="00000000">
        <w:rPr>
          <w:rFonts w:ascii="Times New Roman" w:cs="Times New Roman" w:eastAsia="Times New Roman" w:hAnsi="Times New Roman"/>
          <w:i w:val="1"/>
          <w:iCs w:val="1"/>
          <w:sz w:val="20"/>
          <w:szCs w:val="20"/>
          <w:rtl w:val="0"/>
        </w:rPr>
        <w:t xml:space="preserve">OPLoRA (Zhao et al., 2025) [9]:</w:t>
      </w:r>
      <w:r w:rsidDel="00000000" w:rsidR="00000000" w:rsidRPr="00000000">
        <w:rPr>
          <w:rFonts w:ascii="Times New Roman" w:cs="Times New Roman" w:eastAsia="Times New Roman" w:hAnsi="Times New Roman"/>
          <w:sz w:val="20"/>
          <w:szCs w:val="20"/>
          <w:rtl w:val="0"/>
        </w:rPr>
        <w:t xml:space="preserve"> This framework integrates weight updates between double-sided orthogonal projectors derived from base-weight SVD. While it offers hard null-space preservation guarantees, it imposes a ~19% training overhead and relies on static singular directions that cannot accommodate dynamic, online self-edits.</w:t>
      </w:r>
      <w:r w:rsidDel="00000000" w:rsidR="00000000" w:rsidRPr="00000000">
        <w:rPr>
          <w:rtl w:val="0"/>
        </w:rPr>
      </w:r>
    </w:p>
    <w:p w:rsidR="00000000" w:rsidDel="00000000" w:rsidP="00000000" w:rsidRDefault="00000000" w:rsidRPr="00000000" w14:paraId="00000044">
      <w:pPr>
        <w:spacing w:after="80" w:line="276" w:lineRule="auto"/>
        <w:ind w:firstLine="720"/>
        <w:jc w:val="both"/>
        <w:rPr/>
      </w:pPr>
      <w:r w:rsidDel="00000000" w:rsidR="00000000" w:rsidRPr="00000000">
        <w:rPr>
          <w:i w:val="1"/>
          <w:iCs w:val="1"/>
          <w:rtl w:val="0"/>
        </w:rPr>
        <w:t xml:space="preserve">4) </w:t>
      </w:r>
      <w:r w:rsidDel="00000000" w:rsidR="00000000" w:rsidRPr="00000000">
        <w:rPr>
          <w:rFonts w:ascii="Times New Roman" w:cs="Times New Roman" w:eastAsia="Times New Roman" w:hAnsi="Times New Roman"/>
          <w:i w:val="1"/>
          <w:iCs w:val="1"/>
          <w:sz w:val="20"/>
          <w:szCs w:val="20"/>
          <w:rtl w:val="0"/>
        </w:rPr>
        <w:t xml:space="preserve">OLieRA (Wei et al., 2025) [10]:</w:t>
      </w:r>
      <w:r w:rsidDel="00000000" w:rsidR="00000000" w:rsidRPr="00000000">
        <w:rPr>
          <w:rFonts w:ascii="Times New Roman" w:cs="Times New Roman" w:eastAsia="Times New Roman" w:hAnsi="Times New Roman"/>
          <w:sz w:val="20"/>
          <w:szCs w:val="20"/>
          <w:rtl w:val="0"/>
        </w:rPr>
        <w:t xml:space="preserve"> This technique substitutes standard additive updates with multiplicative exponential maps over Lie-group manifolds. Despite preserving the intrinsic geometry of foundational weights, the paradigm incurs significant Taylor approximation costs and lacks evaluation on non-stationary, sequential factual editing streams.</w:t>
      </w:r>
      <w:r w:rsidDel="00000000" w:rsidR="00000000" w:rsidRPr="00000000">
        <w:rPr>
          <w:rtl w:val="0"/>
        </w:rPr>
      </w:r>
    </w:p>
    <w:p w:rsidR="00000000" w:rsidDel="00000000" w:rsidP="00000000" w:rsidRDefault="00000000" w:rsidRPr="00000000" w14:paraId="00000045">
      <w:pPr>
        <w:spacing w:after="80" w:line="276" w:lineRule="auto"/>
        <w:ind w:firstLine="720"/>
        <w:jc w:val="both"/>
        <w:rPr/>
      </w:pPr>
      <w:r w:rsidDel="00000000" w:rsidR="00000000" w:rsidRPr="00000000">
        <w:rPr>
          <w:i w:val="1"/>
          <w:iCs w:val="1"/>
          <w:rtl w:val="0"/>
        </w:rPr>
        <w:t xml:space="preserve">5) </w:t>
      </w:r>
      <w:r w:rsidDel="00000000" w:rsidR="00000000" w:rsidRPr="00000000">
        <w:rPr>
          <w:i w:val="1"/>
          <w:iCs w:val="1"/>
          <w:sz w:val="20"/>
          <w:szCs w:val="20"/>
          <w:rtl w:val="0"/>
        </w:rPr>
        <w:t xml:space="preserve">Online-LoRA (Wei et al., 2025) [11]:</w:t>
      </w:r>
      <w:r w:rsidDel="00000000" w:rsidR="00000000" w:rsidRPr="00000000">
        <w:rPr>
          <w:rFonts w:ascii="Times New Roman" w:cs="Times New Roman" w:eastAsia="Times New Roman" w:hAnsi="Times New Roman"/>
          <w:sz w:val="20"/>
          <w:szCs w:val="20"/>
          <w:rtl w:val="0"/>
        </w:rPr>
        <w:t xml:space="preserve"> Targeted at task-free streaming through loss-plateau detection and Fisher regularizers, this method fundamentally assumes an externally provided data distribution. It fails to account for agentic models that autonomously prioritize their own knowledge acquisition sequences.</w:t>
      </w:r>
      <w:r w:rsidDel="00000000" w:rsidR="00000000" w:rsidRPr="00000000">
        <w:rPr>
          <w:rtl w:val="0"/>
        </w:rPr>
      </w:r>
    </w:p>
    <w:p w:rsidR="00000000" w:rsidDel="00000000" w:rsidP="00000000" w:rsidRDefault="00000000" w:rsidRPr="00000000" w14:paraId="00000046">
      <w:pPr>
        <w:keepNext w:val="1"/>
        <w:spacing w:after="40" w:before="160" w:lineRule="auto"/>
        <w:rPr/>
      </w:pPr>
      <w:r w:rsidDel="00000000" w:rsidR="00000000" w:rsidRPr="00000000">
        <w:rPr>
          <w:i w:val="1"/>
          <w:iCs w:val="1"/>
          <w:color w:val="1e293b"/>
          <w:rtl w:val="0"/>
        </w:rPr>
        <w:t xml:space="preserve">B</w:t>
      </w:r>
      <w:r w:rsidDel="00000000" w:rsidR="00000000" w:rsidRPr="00000000">
        <w:rPr>
          <w:i w:val="1"/>
          <w:iCs w:val="1"/>
          <w:color w:val="1e293b"/>
          <w:rtl w:val="0"/>
        </w:rPr>
        <w:t xml:space="preserve">. Research Hypotheses Formulation</w:t>
      </w:r>
      <w:r w:rsidDel="00000000" w:rsidR="00000000" w:rsidRPr="00000000">
        <w:rPr>
          <w:rtl w:val="0"/>
        </w:rPr>
      </w:r>
    </w:p>
    <w:p w:rsidR="00000000" w:rsidDel="00000000" w:rsidP="00000000" w:rsidRDefault="00000000" w:rsidRPr="00000000" w14:paraId="00000047">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Synthesizing the theoretical insights from the literature survey, we formalize the governing hypotheses for autonomous continual learning:</w:t>
      </w:r>
      <w:r w:rsidDel="00000000" w:rsidR="00000000" w:rsidRPr="00000000">
        <w:rPr>
          <w:rtl w:val="0"/>
        </w:rPr>
      </w:r>
    </w:p>
    <w:p w:rsidR="00000000" w:rsidDel="00000000" w:rsidP="00000000" w:rsidRDefault="00000000" w:rsidRPr="00000000" w14:paraId="00000048">
      <w:pPr>
        <w:spacing w:after="80" w:line="276" w:lineRule="auto"/>
        <w:ind w:firstLine="720"/>
        <w:jc w:val="both"/>
        <w:rPr/>
      </w:pPr>
      <w:r w:rsidDel="00000000" w:rsidR="00000000" w:rsidRPr="00000000">
        <w:rPr>
          <w:rFonts w:ascii="Times New Roman" w:cs="Times New Roman" w:eastAsia="Times New Roman" w:hAnsi="Times New Roman"/>
          <w:i w:val="1"/>
          <w:iCs w:val="1"/>
          <w:sz w:val="20"/>
          <w:szCs w:val="20"/>
          <w:rtl w:val="0"/>
        </w:rPr>
        <w:t xml:space="preserve">1)</w:t>
      </w: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sz w:val="20"/>
          <w:szCs w:val="20"/>
          <w:rtl w:val="0"/>
        </w:rPr>
        <w:t xml:space="preserve">Null Hypothesis (H0):</w:t>
      </w:r>
      <w:r w:rsidDel="00000000" w:rsidR="00000000" w:rsidRPr="00000000">
        <w:rPr>
          <w:rFonts w:ascii="Times New Roman" w:cs="Times New Roman" w:eastAsia="Times New Roman" w:hAnsi="Times New Roman"/>
          <w:sz w:val="20"/>
          <w:szCs w:val="20"/>
          <w:rtl w:val="0"/>
        </w:rPr>
        <w:t xml:space="preserve"> Imposing parameter-space orthogonality (O-LoRA) or sparse random projections (LoRI) under an autonomous, model-directed curriculum yields no statistically significant difference in factual retention compared to unconstrained sequential LoRA fine-tuning.</w:t>
      </w:r>
      <w:r w:rsidDel="00000000" w:rsidR="00000000" w:rsidRPr="00000000">
        <w:rPr>
          <w:rtl w:val="0"/>
        </w:rPr>
      </w:r>
    </w:p>
    <w:p w:rsidR="00000000" w:rsidDel="00000000" w:rsidP="00000000" w:rsidRDefault="00000000" w:rsidRPr="00000000" w14:paraId="00000049">
      <w:pPr>
        <w:spacing w:after="80" w:line="276" w:lineRule="auto"/>
        <w:ind w:firstLine="720"/>
        <w:jc w:val="both"/>
        <w:rPr/>
      </w:pPr>
      <w:r w:rsidDel="00000000" w:rsidR="00000000" w:rsidRPr="00000000">
        <w:rPr>
          <w:rFonts w:ascii="Times New Roman" w:cs="Times New Roman" w:eastAsia="Times New Roman" w:hAnsi="Times New Roman"/>
          <w:i w:val="1"/>
          <w:iCs w:val="1"/>
          <w:sz w:val="20"/>
          <w:szCs w:val="20"/>
          <w:rtl w:val="0"/>
        </w:rPr>
        <w:t xml:space="preserve">2) Alternative Hypothesis 1 (H1_orth): </w:t>
      </w:r>
      <w:r w:rsidDel="00000000" w:rsidR="00000000" w:rsidRPr="00000000">
        <w:rPr>
          <w:rFonts w:ascii="Times New Roman" w:cs="Times New Roman" w:eastAsia="Times New Roman" w:hAnsi="Times New Roman"/>
          <w:sz w:val="20"/>
          <w:szCs w:val="20"/>
          <w:rtl w:val="0"/>
        </w:rPr>
        <w:t xml:space="preserve">Orthogonal subspace regularization significantly improves retention over vanilla LoRA, but suffers a measurable Curriculum Transfer Gap when transitioning from human-planned to self-generated curricula due to semantic topic clustering.</w:t>
      </w:r>
      <w:r w:rsidDel="00000000" w:rsidR="00000000" w:rsidRPr="00000000">
        <w:rPr>
          <w:rtl w:val="0"/>
        </w:rPr>
      </w:r>
    </w:p>
    <w:p w:rsidR="00000000" w:rsidDel="00000000" w:rsidP="00000000" w:rsidRDefault="00000000" w:rsidRPr="00000000" w14:paraId="0000004A">
      <w:pPr>
        <w:spacing w:after="80" w:line="276" w:lineRule="auto"/>
        <w:ind w:firstLine="720"/>
        <w:jc w:val="both"/>
        <w:rPr/>
      </w:pPr>
      <w:r w:rsidDel="00000000" w:rsidR="00000000" w:rsidRPr="00000000">
        <w:rPr>
          <w:rFonts w:ascii="Times New Roman" w:cs="Times New Roman" w:eastAsia="Times New Roman" w:hAnsi="Times New Roman"/>
          <w:i w:val="1"/>
          <w:iCs w:val="1"/>
          <w:sz w:val="20"/>
          <w:szCs w:val="20"/>
          <w:rtl w:val="0"/>
        </w:rPr>
        <w:t xml:space="preserve">3) Alternative Hypothesis 2 (H1_sparse):</w:t>
      </w:r>
      <w:r w:rsidDel="00000000" w:rsidR="00000000" w:rsidRPr="00000000">
        <w:rPr>
          <w:rFonts w:ascii="Times New Roman" w:cs="Times New Roman" w:eastAsia="Times New Roman" w:hAnsi="Times New Roman"/>
          <w:sz w:val="20"/>
          <w:szCs w:val="20"/>
          <w:rtl w:val="0"/>
        </w:rPr>
        <w:t xml:space="preserve"> Frozen sparse random projection (LoRI) structurally decouples task representations, eliminating the Curriculum Transfer Gap and achieving superior factual retention regardless of curriculum burstiness.</w:t>
      </w:r>
      <w:r w:rsidDel="00000000" w:rsidR="00000000" w:rsidRPr="00000000">
        <w:rPr>
          <w:rtl w:val="0"/>
        </w:rPr>
      </w:r>
    </w:p>
    <w:p w:rsidR="00000000" w:rsidDel="00000000" w:rsidP="00000000" w:rsidRDefault="00000000" w:rsidRPr="00000000" w14:paraId="0000004B">
      <w:pPr>
        <w:keepNext w:val="1"/>
        <w:spacing w:after="60" w:before="280" w:lineRule="auto"/>
        <w:jc w:val="center"/>
        <w:rPr/>
      </w:pPr>
      <w:r w:rsidDel="00000000" w:rsidR="00000000" w:rsidRPr="00000000">
        <w:rPr>
          <w:color w:val="0f172a"/>
          <w:rtl w:val="0"/>
        </w:rPr>
        <w:t xml:space="preserve">IV. METHODOLOGY &amp; EXPERIMENTAL DESIGN</w:t>
      </w:r>
      <w:r w:rsidDel="00000000" w:rsidR="00000000" w:rsidRPr="00000000">
        <w:rPr>
          <w:rtl w:val="0"/>
        </w:rPr>
      </w:r>
    </w:p>
    <w:p w:rsidR="00000000" w:rsidDel="00000000" w:rsidP="00000000" w:rsidRDefault="00000000" w:rsidRPr="00000000" w14:paraId="0000004C">
      <w:pPr>
        <w:keepNext w:val="1"/>
        <w:spacing w:after="40" w:before="160" w:lineRule="auto"/>
        <w:rPr/>
      </w:pPr>
      <w:r w:rsidDel="00000000" w:rsidR="00000000" w:rsidRPr="00000000">
        <w:rPr>
          <w:i w:val="1"/>
          <w:iCs w:val="1"/>
          <w:color w:val="1e293b"/>
          <w:rtl w:val="0"/>
        </w:rPr>
        <w:t xml:space="preserve">A. Dataset: 19 Verified Post-2024 Factual Updates</w:t>
      </w:r>
      <w:r w:rsidDel="00000000" w:rsidR="00000000" w:rsidRPr="00000000">
        <w:rPr>
          <w:rtl w:val="0"/>
        </w:rPr>
      </w:r>
    </w:p>
    <w:p w:rsidR="00000000" w:rsidDel="00000000" w:rsidP="00000000" w:rsidRDefault="00000000" w:rsidRPr="00000000" w14:paraId="0000004D">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To ensure rigorous evaluation without contamination from pre-training memory, we curated a benchmark dataset comprising 19 ground-truth factual passages strictly occurring post-2024. These encompass major scientific breakthroughs (e.g., room-temperature superconductor validations, James Webb Deep Field analyses), political transitions, global athletic records, and Nobel Prize announcements. For each factual passage P_i, we formulate a triple: context passage P_i, synthetic generation prompt, and a held-out question-answering evaluation pair (q_i, a_i).</w:t>
      </w:r>
      <w:r w:rsidDel="00000000" w:rsidR="00000000" w:rsidRPr="00000000">
        <w:rPr>
          <w:rtl w:val="0"/>
        </w:rPr>
      </w:r>
    </w:p>
    <w:p w:rsidR="00000000" w:rsidDel="00000000" w:rsidP="00000000" w:rsidRDefault="00000000" w:rsidRPr="00000000" w14:paraId="0000004E">
      <w:pPr>
        <w:keepNext w:val="1"/>
        <w:spacing w:after="40" w:before="160" w:lineRule="auto"/>
        <w:rPr/>
      </w:pPr>
      <w:r w:rsidDel="00000000" w:rsidR="00000000" w:rsidRPr="00000000">
        <w:rPr>
          <w:i w:val="1"/>
          <w:iCs w:val="1"/>
          <w:color w:val="1e293b"/>
          <w:rtl w:val="0"/>
        </w:rPr>
        <w:t xml:space="preserve">B. Base Model and Hardware Infrastructure</w:t>
      </w:r>
      <w:r w:rsidDel="00000000" w:rsidR="00000000" w:rsidRPr="00000000">
        <w:rPr>
          <w:rtl w:val="0"/>
        </w:rPr>
      </w:r>
    </w:p>
    <w:p w:rsidR="00000000" w:rsidDel="00000000" w:rsidP="00000000" w:rsidRDefault="00000000" w:rsidRPr="00000000" w14:paraId="0000004F">
      <w:pPr>
        <w:spacing w:after="8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experiments are conducted using Qwen2.5-1.5B-Instruct [12], an advanced open-weight foundation model with strong reasoning capabilities. Fine-tuning is executed on a dedicated NVIDIA RTX 4500 Ada Generation GPU (24 GB VRAM) utilizing bfloat16 mixed precision, PyTorch 2.4, Hugging Face PEFT [13], and </w:t>
      </w:r>
      <w:r w:rsidDel="00000000" w:rsidR="00000000" w:rsidRPr="00000000">
        <w:rPr>
          <w:rFonts w:ascii="Times New Roman" w:cs="Times New Roman" w:eastAsia="Times New Roman" w:hAnsi="Times New Roman"/>
          <w:sz w:val="20"/>
          <w:szCs w:val="20"/>
          <w:rtl w:val="0"/>
        </w:rPr>
        <w:t xml:space="preserve">bitsandbytes</w:t>
      </w:r>
      <w:r w:rsidDel="00000000" w:rsidR="00000000" w:rsidRPr="00000000">
        <w:rPr>
          <w:rFonts w:ascii="Times New Roman" w:cs="Times New Roman" w:eastAsia="Times New Roman" w:hAnsi="Times New Roman"/>
          <w:sz w:val="20"/>
          <w:szCs w:val="20"/>
          <w:rtl w:val="0"/>
        </w:rPr>
        <w:t xml:space="preserve"> 8-bit quantization [14].</w:t>
      </w:r>
    </w:p>
    <w:p w:rsidR="00000000" w:rsidDel="00000000" w:rsidP="00000000" w:rsidRDefault="00000000" w:rsidRPr="00000000" w14:paraId="00000050">
      <w:pPr>
        <w:spacing w:after="80" w:line="276" w:lineRule="auto"/>
        <w:ind w:left="0" w:hanging="360"/>
        <w:jc w:val="both"/>
        <w:rPr/>
      </w:pPr>
      <w:r w:rsidDel="00000000" w:rsidR="00000000" w:rsidRPr="00000000">
        <w:rPr/>
        <w:drawing>
          <wp:inline distB="114300" distT="114300" distL="114300" distR="114300">
            <wp:extent cx="3271838" cy="3747741"/>
            <wp:effectExtent b="0" l="0" r="0" t="0"/>
            <wp:docPr id="4" name="image2.png"/>
            <a:graphic>
              <a:graphicData uri="http://schemas.openxmlformats.org/drawingml/2006/picture">
                <pic:pic>
                  <pic:nvPicPr>
                    <pic:cNvPr id="0" name="image2.png"/>
                    <pic:cNvPicPr preferRelativeResize="0"/>
                  </pic:nvPicPr>
                  <pic:blipFill>
                    <a:blip r:embed="rId8"/>
                    <a:srcRect b="8997" l="2244" r="0" t="1716"/>
                    <a:stretch>
                      <a:fillRect/>
                    </a:stretch>
                  </pic:blipFill>
                  <pic:spPr>
                    <a:xfrm>
                      <a:off x="0" y="0"/>
                      <a:ext cx="3271838" cy="374774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before="40" w:lineRule="auto"/>
        <w:jc w:val="center"/>
        <w:rPr>
          <w:i w:val="1"/>
          <w:iCs w:val="1"/>
          <w:color w:val="1e293b"/>
          <w:sz w:val="16"/>
          <w:szCs w:val="16"/>
        </w:rPr>
      </w:pPr>
      <w:r w:rsidDel="00000000" w:rsidR="00000000" w:rsidRPr="00000000">
        <w:rPr>
          <w:color w:val="334155"/>
          <w:sz w:val="16"/>
          <w:szCs w:val="16"/>
          <w:rtl w:val="0"/>
        </w:rPr>
        <w:t xml:space="preserve">Fig. 1. System architecture of the SEAL self-editing pipeline: (1) fact-pool curation and novelty verification, (2) human-planned vs. self-generated curriculum selection, and (3) the 19-iteration self-edit loop spanning synthetic data generation, the C2–C5 adaptation methods, and cumulative QA evaluation.</w:t>
      </w:r>
      <w:r w:rsidDel="00000000" w:rsidR="00000000" w:rsidRPr="00000000">
        <w:rPr>
          <w:rtl w:val="0"/>
        </w:rPr>
      </w:r>
    </w:p>
    <w:p w:rsidR="00000000" w:rsidDel="00000000" w:rsidP="00000000" w:rsidRDefault="00000000" w:rsidRPr="00000000" w14:paraId="00000052">
      <w:pPr>
        <w:spacing w:after="160" w:line="252.00000000000003" w:lineRule="auto"/>
        <w:ind w:firstLine="215"/>
        <w:rPr>
          <w:i w:val="1"/>
          <w:iCs w:val="1"/>
          <w:color w:val="1e293b"/>
        </w:rPr>
      </w:pPr>
      <w:r w:rsidDel="00000000" w:rsidR="00000000" w:rsidRPr="00000000">
        <w:rPr>
          <w:color w:val="000000"/>
          <w:rtl w:val="0"/>
        </w:rPr>
        <w:t xml:space="preserve">As illustrated in Fig. 1, Stage 1 (Data &amp; Verification) curates the fact pool of 19 post-2024 passages and screens each candidate through verify_novelty.py, which scores prior-knowledge overlap with </w:t>
      </w:r>
      <w:r w:rsidDel="00000000" w:rsidR="00000000" w:rsidRPr="00000000">
        <w:rPr>
          <w:color w:val="000000"/>
          <w:rtl w:val="0"/>
        </w:rPr>
        <w:t xml:space="preserve">Qwen2.5-1.5B-Instruct</w:t>
      </w:r>
      <w:r w:rsidDel="00000000" w:rsidR="00000000" w:rsidRPr="00000000">
        <w:rPr>
          <w:color w:val="000000"/>
          <w:rtl w:val="0"/>
        </w:rPr>
        <w:t xml:space="preserve"> and retains only facts with 0% prior exposure. Stage 2 (Curriculum Selection) branches on curriculum strategy: PlannedCurriculum fixes a static human-authored order (used only in C3), while SelfGeneratedCurriculum lets the model choose the next fact and log its rationale (used in C2, C4, and C5). Stage 3 (Self-Edit Loop) then repeats, for each of the 19 iterations, a synthetic-data-generation step that distills four QA pairs from the selected passage, routes them through the designated SFT adaptation method (vanilla LoRA for C2, orthogonality-constrained O-LoRA for C3/C4, or frozen sparse-projection LoRI for C5), and closes the loop with cumulative QA evaluation via greedy decoding over all facts learned so far. This explicit separation of curriculum control from adapter geometry is what allows Section VI to isolate the Curriculum Transfer Gap from the underlying PEFT mechanism</w:t>
      </w:r>
      <w:r w:rsidDel="00000000" w:rsidR="00000000" w:rsidRPr="00000000">
        <w:rPr>
          <w:color w:val="000000"/>
          <w:sz w:val="19"/>
          <w:szCs w:val="19"/>
          <w:rtl w:val="0"/>
        </w:rPr>
        <w:t xml:space="preserve">.</w:t>
      </w:r>
      <w:r w:rsidDel="00000000" w:rsidR="00000000" w:rsidRPr="00000000">
        <w:rPr>
          <w:rtl w:val="0"/>
        </w:rPr>
      </w:r>
    </w:p>
    <w:p w:rsidR="00000000" w:rsidDel="00000000" w:rsidP="00000000" w:rsidRDefault="00000000" w:rsidRPr="00000000" w14:paraId="00000053">
      <w:pPr>
        <w:keepNext w:val="1"/>
        <w:spacing w:after="40" w:before="160" w:lineRule="auto"/>
        <w:rPr/>
      </w:pPr>
      <w:r w:rsidDel="00000000" w:rsidR="00000000" w:rsidRPr="00000000">
        <w:rPr>
          <w:i w:val="1"/>
          <w:iCs w:val="1"/>
          <w:color w:val="1e293b"/>
          <w:rtl w:val="0"/>
        </w:rPr>
        <w:t xml:space="preserve">C. Autonomous Self-Editing Loop (SEAL Protocol)</w:t>
      </w:r>
      <w:r w:rsidDel="00000000" w:rsidR="00000000" w:rsidRPr="00000000">
        <w:rPr>
          <w:rtl w:val="0"/>
        </w:rPr>
      </w:r>
    </w:p>
    <w:p w:rsidR="00000000" w:rsidDel="00000000" w:rsidP="00000000" w:rsidRDefault="00000000" w:rsidRPr="00000000" w14:paraId="00000054">
      <w:pPr>
        <w:spacing w:after="8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SEAL execution loop operates sequentially across 19 discrete edit steps (t = 0 to 18). At each step t: </w:t>
      </w:r>
    </w:p>
    <w:p w:rsidR="00000000" w:rsidDel="00000000" w:rsidP="00000000" w:rsidRDefault="00000000" w:rsidRPr="00000000" w14:paraId="00000055">
      <w:pPr>
        <w:numPr>
          <w:ilvl w:val="0"/>
          <w:numId w:val="1"/>
        </w:numPr>
        <w:spacing w:after="0" w:afterAutospacing="0" w:line="276" w:lineRule="auto"/>
        <w:ind w:left="425.19685039370086"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Curriculum Selection: In human-planned mode (C3), the passage P_t is drawn from a pre-determined sequential queue. In self-generated mode (C2, C4, C5), the model is prompted: 'Given the knowledge you have acquired, evaluate the candidate facts and select the optimal topic to master next.'</w:t>
      </w:r>
      <w:r w:rsidDel="00000000" w:rsidR="00000000" w:rsidRPr="00000000">
        <w:rPr>
          <w:rtl w:val="0"/>
        </w:rPr>
      </w:r>
    </w:p>
    <w:p w:rsidR="00000000" w:rsidDel="00000000" w:rsidP="00000000" w:rsidRDefault="00000000" w:rsidRPr="00000000" w14:paraId="00000056">
      <w:pPr>
        <w:numPr>
          <w:ilvl w:val="0"/>
          <w:numId w:val="1"/>
        </w:numPr>
        <w:spacing w:after="0" w:afterAutospacing="0" w:line="276" w:lineRule="auto"/>
        <w:ind w:left="425.19685039370086"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Synthetic Data Synthesis: The model generates synthetic instruction-tuning pairs D_t_synth from the selected passage.</w:t>
      </w:r>
      <w:r w:rsidDel="00000000" w:rsidR="00000000" w:rsidRPr="00000000">
        <w:rPr>
          <w:rtl w:val="0"/>
        </w:rPr>
      </w:r>
    </w:p>
    <w:p w:rsidR="00000000" w:rsidDel="00000000" w:rsidP="00000000" w:rsidRDefault="00000000" w:rsidRPr="00000000" w14:paraId="00000057">
      <w:pPr>
        <w:numPr>
          <w:ilvl w:val="0"/>
          <w:numId w:val="1"/>
        </w:numPr>
        <w:spacing w:after="0" w:afterAutospacing="0" w:line="276" w:lineRule="auto"/>
        <w:ind w:left="425.19685039370086"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Constrained Fine-Tuning: The adapter weights are updated on D_t_synth under the designated PEFT configuration.</w:t>
      </w:r>
      <w:r w:rsidDel="00000000" w:rsidR="00000000" w:rsidRPr="00000000">
        <w:rPr>
          <w:rtl w:val="0"/>
        </w:rPr>
      </w:r>
    </w:p>
    <w:p w:rsidR="00000000" w:rsidDel="00000000" w:rsidP="00000000" w:rsidRDefault="00000000" w:rsidRPr="00000000" w14:paraId="00000058">
      <w:pPr>
        <w:numPr>
          <w:ilvl w:val="0"/>
          <w:numId w:val="1"/>
        </w:numPr>
        <w:spacing w:after="80" w:line="276" w:lineRule="auto"/>
        <w:ind w:left="425.19685039370086"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Continual Evaluation: The model is comprehensively evaluated across all learned facts {P_0, ..., P_t} using exact-match QA testing.</w:t>
      </w:r>
      <w:r w:rsidDel="00000000" w:rsidR="00000000" w:rsidRPr="00000000">
        <w:rPr>
          <w:rtl w:val="0"/>
        </w:rPr>
      </w:r>
    </w:p>
    <w:p w:rsidR="00000000" w:rsidDel="00000000" w:rsidP="00000000" w:rsidRDefault="00000000" w:rsidRPr="00000000" w14:paraId="00000059">
      <w:pPr>
        <w:keepNext w:val="1"/>
        <w:spacing w:after="40" w:before="160" w:lineRule="auto"/>
        <w:rPr/>
      </w:pPr>
      <w:r w:rsidDel="00000000" w:rsidR="00000000" w:rsidRPr="00000000">
        <w:rPr>
          <w:i w:val="1"/>
          <w:iCs w:val="1"/>
          <w:color w:val="1e293b"/>
          <w:rtl w:val="0"/>
        </w:rPr>
        <w:t xml:space="preserve">D. Empirical Configurations</w:t>
      </w:r>
      <w:r w:rsidDel="00000000" w:rsidR="00000000" w:rsidRPr="00000000">
        <w:rPr>
          <w:rtl w:val="0"/>
        </w:rPr>
      </w:r>
    </w:p>
    <w:p w:rsidR="00000000" w:rsidDel="00000000" w:rsidP="00000000" w:rsidRDefault="00000000" w:rsidRPr="00000000" w14:paraId="0000005A">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We evaluate four controlled configurations:</w:t>
        <w:br w:type="textWrapping"/>
        <w:tab/>
      </w:r>
      <w:r w:rsidDel="00000000" w:rsidR="00000000" w:rsidRPr="00000000">
        <w:rPr>
          <w:rFonts w:ascii="Times New Roman" w:cs="Times New Roman" w:eastAsia="Times New Roman" w:hAnsi="Times New Roman"/>
          <w:i w:val="1"/>
          <w:iCs w:val="1"/>
          <w:sz w:val="20"/>
          <w:szCs w:val="20"/>
          <w:rtl w:val="0"/>
        </w:rPr>
        <w:t xml:space="preserve">1) C2 (Vanilla LoRA Baseline):</w:t>
      </w:r>
      <w:r w:rsidDel="00000000" w:rsidR="00000000" w:rsidRPr="00000000">
        <w:rPr>
          <w:rFonts w:ascii="Times New Roman" w:cs="Times New Roman" w:eastAsia="Times New Roman" w:hAnsi="Times New Roman"/>
          <w:sz w:val="20"/>
          <w:szCs w:val="20"/>
          <w:rtl w:val="0"/>
        </w:rPr>
        <w:t xml:space="preserve"> Unconstrained LoRA fine-tuning (rank r = 8, alpha = 16) with self-generated curriculum.</w:t>
        <w:br w:type="textWrapping"/>
        <w:tab/>
      </w:r>
      <w:r w:rsidDel="00000000" w:rsidR="00000000" w:rsidRPr="00000000">
        <w:rPr>
          <w:rFonts w:ascii="Times New Roman" w:cs="Times New Roman" w:eastAsia="Times New Roman" w:hAnsi="Times New Roman"/>
          <w:i w:val="1"/>
          <w:iCs w:val="1"/>
          <w:sz w:val="20"/>
          <w:szCs w:val="20"/>
          <w:rtl w:val="0"/>
        </w:rPr>
        <w:t xml:space="preserve">2) C3 (O-LoRA Planned):</w:t>
      </w:r>
      <w:r w:rsidDel="00000000" w:rsidR="00000000" w:rsidRPr="00000000">
        <w:rPr>
          <w:rFonts w:ascii="Times New Roman" w:cs="Times New Roman" w:eastAsia="Times New Roman" w:hAnsi="Times New Roman"/>
          <w:sz w:val="20"/>
          <w:szCs w:val="20"/>
          <w:rtl w:val="0"/>
        </w:rPr>
        <w:t xml:space="preserve"> Orthogonal subspace regularization (penalty lambda = 0.1) under a fixed, human-planned curriculum.</w:t>
        <w:br w:type="textWrapping"/>
        <w:tab/>
      </w:r>
      <w:r w:rsidDel="00000000" w:rsidR="00000000" w:rsidRPr="00000000">
        <w:rPr>
          <w:rFonts w:ascii="Times New Roman" w:cs="Times New Roman" w:eastAsia="Times New Roman" w:hAnsi="Times New Roman"/>
          <w:i w:val="1"/>
          <w:iCs w:val="1"/>
          <w:sz w:val="20"/>
          <w:szCs w:val="20"/>
          <w:rtl w:val="0"/>
        </w:rPr>
        <w:t xml:space="preserve">3) C4 (O-LoRA Self-Gen):</w:t>
      </w:r>
      <w:r w:rsidDel="00000000" w:rsidR="00000000" w:rsidRPr="00000000">
        <w:rPr>
          <w:rFonts w:ascii="Times New Roman" w:cs="Times New Roman" w:eastAsia="Times New Roman" w:hAnsi="Times New Roman"/>
          <w:sz w:val="20"/>
          <w:szCs w:val="20"/>
          <w:rtl w:val="0"/>
        </w:rPr>
        <w:t xml:space="preserve"> Identical to C3, but utilizing autonomous model-directed curriculum selection.</w:t>
        <w:br w:type="textWrapping"/>
        <w:tab/>
      </w:r>
      <w:r w:rsidDel="00000000" w:rsidR="00000000" w:rsidRPr="00000000">
        <w:rPr>
          <w:rFonts w:ascii="Times New Roman" w:cs="Times New Roman" w:eastAsia="Times New Roman" w:hAnsi="Times New Roman"/>
          <w:i w:val="1"/>
          <w:iCs w:val="1"/>
          <w:sz w:val="20"/>
          <w:szCs w:val="20"/>
          <w:rtl w:val="0"/>
        </w:rPr>
        <w:t xml:space="preserve">4) C5 (LoRI Self-Gen):</w:t>
      </w:r>
      <w:r w:rsidDel="00000000" w:rsidR="00000000" w:rsidRPr="00000000">
        <w:rPr>
          <w:rFonts w:ascii="Times New Roman" w:cs="Times New Roman" w:eastAsia="Times New Roman" w:hAnsi="Times New Roman"/>
          <w:sz w:val="20"/>
          <w:szCs w:val="20"/>
          <w:rtl w:val="0"/>
        </w:rPr>
        <w:t xml:space="preserve"> Frozen sparse Gaussian random projection A (50% sparsity) and top-80% gradient masking on B under autonomous model-directed curriculum selection.</w:t>
      </w:r>
      <w:r w:rsidDel="00000000" w:rsidR="00000000" w:rsidRPr="00000000">
        <w:rPr>
          <w:rtl w:val="0"/>
        </w:rPr>
      </w:r>
    </w:p>
    <w:p w:rsidR="00000000" w:rsidDel="00000000" w:rsidP="00000000" w:rsidRDefault="00000000" w:rsidRPr="00000000" w14:paraId="0000005B">
      <w:pPr>
        <w:keepNext w:val="1"/>
        <w:spacing w:after="60" w:before="280" w:lineRule="auto"/>
        <w:jc w:val="center"/>
        <w:rPr/>
      </w:pPr>
      <w:r w:rsidDel="00000000" w:rsidR="00000000" w:rsidRPr="00000000">
        <w:rPr>
          <w:color w:val="0f172a"/>
          <w:rtl w:val="0"/>
        </w:rPr>
        <w:t xml:space="preserve">V. MATHEMATICAL FORMULATION</w:t>
      </w:r>
      <w:r w:rsidDel="00000000" w:rsidR="00000000" w:rsidRPr="00000000">
        <w:rPr>
          <w:rtl w:val="0"/>
        </w:rPr>
      </w:r>
    </w:p>
    <w:p w:rsidR="00000000" w:rsidDel="00000000" w:rsidP="00000000" w:rsidRDefault="00000000" w:rsidRPr="00000000" w14:paraId="0000005C">
      <w:pPr>
        <w:keepNext w:val="1"/>
        <w:spacing w:after="40" w:before="160" w:lineRule="auto"/>
        <w:rPr/>
      </w:pPr>
      <w:r w:rsidDel="00000000" w:rsidR="00000000" w:rsidRPr="00000000">
        <w:rPr>
          <w:i w:val="1"/>
          <w:iCs w:val="1"/>
          <w:color w:val="1e293b"/>
          <w:rtl w:val="0"/>
        </w:rPr>
        <w:t xml:space="preserve">A. Low-Rank Weight Parameterization</w:t>
      </w:r>
      <w:r w:rsidDel="00000000" w:rsidR="00000000" w:rsidRPr="00000000">
        <w:rPr>
          <w:rtl w:val="0"/>
        </w:rPr>
      </w:r>
    </w:p>
    <w:p w:rsidR="00000000" w:rsidDel="00000000" w:rsidP="00000000" w:rsidRDefault="00000000" w:rsidRPr="00000000" w14:paraId="0000005D">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Given pre-trained weight matrix W₀ in ℝᵈˣᵏ, LoRA [4] parameterizes the adapted weight as:</w:t>
      </w:r>
      <w:r w:rsidDel="00000000" w:rsidR="00000000" w:rsidRPr="00000000">
        <w:rPr>
          <w:rtl w:val="0"/>
        </w:rPr>
      </w:r>
    </w:p>
    <w:p w:rsidR="00000000" w:rsidDel="00000000" w:rsidP="00000000" w:rsidRDefault="00000000" w:rsidRPr="00000000" w14:paraId="0000005E">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W = W₀ + ΔW = W₀ + (α / r) × B × A                                 (1)</w:t>
      </w:r>
      <w:r w:rsidDel="00000000" w:rsidR="00000000" w:rsidRPr="00000000">
        <w:rPr>
          <w:rtl w:val="0"/>
        </w:rPr>
      </w:r>
    </w:p>
    <w:p w:rsidR="00000000" w:rsidDel="00000000" w:rsidP="00000000" w:rsidRDefault="00000000" w:rsidRPr="00000000" w14:paraId="0000005F">
      <w:pPr>
        <w:spacing w:after="80" w:line="276" w:lineRule="auto"/>
        <w:jc w:val="both"/>
        <w:rPr/>
      </w:pPr>
      <w:r w:rsidDel="00000000" w:rsidR="00000000" w:rsidRPr="00000000">
        <w:rPr>
          <w:rFonts w:ascii="Cardo" w:cs="Cardo" w:eastAsia="Cardo" w:hAnsi="Cardo"/>
          <w:sz w:val="20"/>
          <w:szCs w:val="20"/>
          <w:rtl w:val="0"/>
        </w:rPr>
        <w:t xml:space="preserve">where B in ℝᵈˣʳ is initialized to zero, A in ℝʳˣᵏ is Gaussian-initialized, r ≪ min(d,k), and α is a constant scaling hyperparameter. The attention projection matrices W</w:t>
      </w:r>
      <w:r w:rsidDel="00000000" w:rsidR="00000000" w:rsidRPr="00000000">
        <w:rPr>
          <w:rFonts w:ascii="Times New Roman" w:cs="Times New Roman" w:eastAsia="Times New Roman" w:hAnsi="Times New Roman"/>
          <w:sz w:val="20"/>
          <w:szCs w:val="20"/>
          <w:vertAlign w:val="subscript"/>
          <w:rtl w:val="0"/>
        </w:rPr>
        <w:t xml:space="preserve">Q</w:t>
      </w:r>
      <w:r w:rsidDel="00000000" w:rsidR="00000000" w:rsidRPr="00000000">
        <w:rPr>
          <w:rFonts w:ascii="Times New Roman" w:cs="Times New Roman" w:eastAsia="Times New Roman" w:hAnsi="Times New Roman"/>
          <w:sz w:val="20"/>
          <w:szCs w:val="20"/>
          <w:rtl w:val="0"/>
        </w:rPr>
        <w:t xml:space="preserve">, W</w:t>
      </w:r>
      <w:r w:rsidDel="00000000" w:rsidR="00000000" w:rsidRPr="00000000">
        <w:rPr>
          <w:rFonts w:ascii="Times New Roman" w:cs="Times New Roman" w:eastAsia="Times New Roman" w:hAnsi="Times New Roman"/>
          <w:sz w:val="20"/>
          <w:szCs w:val="20"/>
          <w:vertAlign w:val="subscript"/>
          <w:rtl w:val="0"/>
        </w:rPr>
        <w:t xml:space="preserve">K</w:t>
      </w:r>
      <w:r w:rsidDel="00000000" w:rsidR="00000000" w:rsidRPr="00000000">
        <w:rPr>
          <w:rFonts w:ascii="Times New Roman" w:cs="Times New Roman" w:eastAsia="Times New Roman" w:hAnsi="Times New Roman"/>
          <w:sz w:val="20"/>
          <w:szCs w:val="20"/>
          <w:rtl w:val="0"/>
        </w:rPr>
        <w:t xml:space="preserve">, W</w:t>
      </w:r>
      <w:r w:rsidDel="00000000" w:rsidR="00000000" w:rsidRPr="00000000">
        <w:rPr>
          <w:rFonts w:ascii="Times New Roman" w:cs="Times New Roman" w:eastAsia="Times New Roman" w:hAnsi="Times New Roman"/>
          <w:sz w:val="20"/>
          <w:szCs w:val="20"/>
          <w:vertAlign w:val="subscript"/>
          <w:rtl w:val="0"/>
        </w:rPr>
        <w:t xml:space="preserve">V</w:t>
      </w:r>
      <w:r w:rsidDel="00000000" w:rsidR="00000000" w:rsidRPr="00000000">
        <w:rPr>
          <w:rFonts w:ascii="Times New Roman" w:cs="Times New Roman" w:eastAsia="Times New Roman" w:hAnsi="Times New Roman"/>
          <w:sz w:val="20"/>
          <w:szCs w:val="20"/>
          <w:rtl w:val="0"/>
        </w:rPr>
        <w:t xml:space="preserve">, W</w:t>
      </w:r>
      <w:r w:rsidDel="00000000" w:rsidR="00000000" w:rsidRPr="00000000">
        <w:rPr>
          <w:rFonts w:ascii="Times New Roman" w:cs="Times New Roman" w:eastAsia="Times New Roman" w:hAnsi="Times New Roman"/>
          <w:sz w:val="20"/>
          <w:szCs w:val="20"/>
          <w:vertAlign w:val="subscript"/>
          <w:rtl w:val="0"/>
        </w:rPr>
        <w:t xml:space="preserve">O</w:t>
      </w:r>
      <w:r w:rsidDel="00000000" w:rsidR="00000000" w:rsidRPr="00000000">
        <w:rPr>
          <w:rFonts w:ascii="Times New Roman" w:cs="Times New Roman" w:eastAsia="Times New Roman" w:hAnsi="Times New Roman"/>
          <w:sz w:val="20"/>
          <w:szCs w:val="20"/>
          <w:rtl w:val="0"/>
        </w:rPr>
        <w:t xml:space="preserve"> in transformer blocks [15] are targeted.</w:t>
      </w:r>
      <w:r w:rsidDel="00000000" w:rsidR="00000000" w:rsidRPr="00000000">
        <w:rPr>
          <w:rtl w:val="0"/>
        </w:rPr>
      </w:r>
    </w:p>
    <w:p w:rsidR="00000000" w:rsidDel="00000000" w:rsidP="00000000" w:rsidRDefault="00000000" w:rsidRPr="00000000" w14:paraId="00000060">
      <w:pPr>
        <w:keepNext w:val="1"/>
        <w:spacing w:after="40" w:before="160" w:lineRule="auto"/>
        <w:rPr/>
      </w:pPr>
      <w:r w:rsidDel="00000000" w:rsidR="00000000" w:rsidRPr="00000000">
        <w:rPr>
          <w:i w:val="1"/>
          <w:iCs w:val="1"/>
          <w:color w:val="1e293b"/>
          <w:rtl w:val="0"/>
        </w:rPr>
        <w:t xml:space="preserve">B. O-LoRA Orthogonality Penalty</w:t>
      </w:r>
      <w:r w:rsidDel="00000000" w:rsidR="00000000" w:rsidRPr="00000000">
        <w:rPr>
          <w:rtl w:val="0"/>
        </w:rPr>
      </w:r>
    </w:p>
    <w:p w:rsidR="00000000" w:rsidDel="00000000" w:rsidP="00000000" w:rsidRDefault="00000000" w:rsidRPr="00000000" w14:paraId="00000061">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To prevent adapter interference across sequential tasks, O-LoRA [5] augments the task loss with a pairwise Frobenius-norm orthogonality penalty over adapter projection matrices:</w:t>
      </w:r>
      <w:r w:rsidDel="00000000" w:rsidR="00000000" w:rsidRPr="00000000">
        <w:rPr>
          <w:rtl w:val="0"/>
        </w:rPr>
      </w:r>
    </w:p>
    <w:p w:rsidR="00000000" w:rsidDel="00000000" w:rsidP="00000000" w:rsidRDefault="00000000" w:rsidRPr="00000000" w14:paraId="00000062">
      <w:pPr>
        <w:spacing w:after="80" w:line="276" w:lineRule="auto"/>
        <w:ind w:firstLine="720"/>
        <w:jc w:val="both"/>
        <w:rPr/>
      </w:pPr>
      <w:r w:rsidDel="00000000" w:rsidR="00000000" w:rsidRPr="00000000">
        <w:rPr>
          <w:rFonts w:ascii="Cardo" w:cs="Cardo" w:eastAsia="Cardo" w:hAnsi="Cardo"/>
          <w:sz w:val="20"/>
          <w:szCs w:val="20"/>
          <w:rtl w:val="0"/>
        </w:rPr>
        <w:t xml:space="preserve">ℒ_{total}⁽ᵗ⁾ = ℒ_{SFT}⁽ᵗ⁾ + λ × ∑_{i=1}ᵗ⁻¹ ‖ Aₜᵀ Aᵢ ‖_F²        (2)</w:t>
      </w:r>
      <w:r w:rsidDel="00000000" w:rsidR="00000000" w:rsidRPr="00000000">
        <w:rPr>
          <w:rtl w:val="0"/>
        </w:rPr>
      </w:r>
    </w:p>
    <w:p w:rsidR="00000000" w:rsidDel="00000000" w:rsidP="00000000" w:rsidRDefault="00000000" w:rsidRPr="00000000" w14:paraId="00000063">
      <w:pPr>
        <w:spacing w:after="80" w:line="276" w:lineRule="auto"/>
        <w:jc w:val="both"/>
        <w:rPr/>
      </w:pPr>
      <w:r w:rsidDel="00000000" w:rsidR="00000000" w:rsidRPr="00000000">
        <w:rPr>
          <w:rFonts w:ascii="Cardo" w:cs="Cardo" w:eastAsia="Cardo" w:hAnsi="Cardo"/>
          <w:sz w:val="20"/>
          <w:szCs w:val="20"/>
          <w:rtl w:val="0"/>
        </w:rPr>
        <w:t xml:space="preserve">where λ = 0.1 controls regularization strength, and ‖ . ‖_F denotes the Frobenius norm. Minimizing this penalty drives Aₜ into the null space of prior task adapters: Aₜᵀ Aᵢ → 0 for all i &lt; t.</w:t>
      </w:r>
      <w:r w:rsidDel="00000000" w:rsidR="00000000" w:rsidRPr="00000000">
        <w:rPr>
          <w:rtl w:val="0"/>
        </w:rPr>
      </w:r>
    </w:p>
    <w:p w:rsidR="00000000" w:rsidDel="00000000" w:rsidP="00000000" w:rsidRDefault="00000000" w:rsidRPr="00000000" w14:paraId="00000064">
      <w:pPr>
        <w:keepNext w:val="1"/>
        <w:spacing w:after="40" w:before="160" w:lineRule="auto"/>
        <w:rPr/>
      </w:pPr>
      <w:r w:rsidDel="00000000" w:rsidR="00000000" w:rsidRPr="00000000">
        <w:rPr>
          <w:i w:val="1"/>
          <w:iCs w:val="1"/>
          <w:color w:val="1e293b"/>
          <w:rtl w:val="0"/>
        </w:rPr>
        <w:t xml:space="preserve">C. Formalization of Curriculum Transfer Gap</w:t>
      </w:r>
      <w:r w:rsidDel="00000000" w:rsidR="00000000" w:rsidRPr="00000000">
        <w:rPr>
          <w:rtl w:val="0"/>
        </w:rPr>
      </w:r>
    </w:p>
    <w:p w:rsidR="00000000" w:rsidDel="00000000" w:rsidP="00000000" w:rsidRDefault="00000000" w:rsidRPr="00000000" w14:paraId="00000065">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We define the Curriculum Transfer Gap (CTG) as the performance differential between human-curated and self-generated curricula:</w:t>
      </w:r>
      <w:r w:rsidDel="00000000" w:rsidR="00000000" w:rsidRPr="00000000">
        <w:rPr>
          <w:rtl w:val="0"/>
        </w:rPr>
      </w:r>
    </w:p>
    <w:p w:rsidR="00000000" w:rsidDel="00000000" w:rsidP="00000000" w:rsidRDefault="00000000" w:rsidRPr="00000000" w14:paraId="00000066">
      <w:pPr>
        <w:spacing w:after="80" w:line="276" w:lineRule="auto"/>
        <w:jc w:val="both"/>
        <w:rPr/>
      </w:pPr>
      <w:r w:rsidDel="00000000" w:rsidR="00000000" w:rsidRPr="00000000">
        <w:rPr>
          <w:rFonts w:ascii="Times New Roman" w:cs="Times New Roman" w:eastAsia="Times New Roman" w:hAnsi="Times New Roman"/>
          <w:sz w:val="20"/>
          <w:szCs w:val="20"/>
          <w:rtl w:val="0"/>
        </w:rPr>
        <w:t xml:space="preserve">    Δ</w:t>
      </w:r>
      <w:r w:rsidDel="00000000" w:rsidR="00000000" w:rsidRPr="00000000">
        <w:rPr>
          <w:rFonts w:ascii="Times New Roman" w:cs="Times New Roman" w:eastAsia="Times New Roman" w:hAnsi="Times New Roman"/>
          <w:sz w:val="20"/>
          <w:szCs w:val="20"/>
          <w:vertAlign w:val="subscript"/>
          <w:rtl w:val="0"/>
        </w:rPr>
        <w:t xml:space="preserve">CTG</w:t>
      </w:r>
      <w:r w:rsidDel="00000000" w:rsidR="00000000" w:rsidRPr="00000000">
        <w:rPr>
          <w:rFonts w:ascii="Times New Roman" w:cs="Times New Roman" w:eastAsia="Times New Roman" w:hAnsi="Times New Roman"/>
          <w:sz w:val="20"/>
          <w:szCs w:val="20"/>
          <w:rtl w:val="0"/>
        </w:rPr>
        <w:t xml:space="preserve"> = Acc</w:t>
      </w:r>
      <w:r w:rsidDel="00000000" w:rsidR="00000000" w:rsidRPr="00000000">
        <w:rPr>
          <w:rFonts w:ascii="Times New Roman" w:cs="Times New Roman" w:eastAsia="Times New Roman" w:hAnsi="Times New Roman"/>
          <w:sz w:val="20"/>
          <w:szCs w:val="20"/>
          <w:vertAlign w:val="subscript"/>
          <w:rtl w:val="0"/>
        </w:rPr>
        <w:t xml:space="preserve">planned</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vertAlign w:val="superscript"/>
          <w:rtl w:val="0"/>
        </w:rPr>
        <w:t xml:space="preserve">t</w:t>
      </w:r>
      <w:r w:rsidDel="00000000" w:rsidR="00000000" w:rsidRPr="00000000">
        <w:rPr>
          <w:rFonts w:ascii="Times New Roman" w:cs="Times New Roman" w:eastAsia="Times New Roman" w:hAnsi="Times New Roman"/>
          <w:sz w:val="20"/>
          <w:szCs w:val="20"/>
          <w:vertAlign w:val="subscript"/>
          <w:rtl w:val="0"/>
        </w:rPr>
        <w:t xml:space="preserve">final</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 - Acc</w:t>
      </w:r>
      <w:r w:rsidDel="00000000" w:rsidR="00000000" w:rsidRPr="00000000">
        <w:rPr>
          <w:rFonts w:ascii="Times New Roman" w:cs="Times New Roman" w:eastAsia="Times New Roman" w:hAnsi="Times New Roman"/>
          <w:sz w:val="20"/>
          <w:szCs w:val="20"/>
          <w:vertAlign w:val="subscript"/>
          <w:rtl w:val="0"/>
        </w:rPr>
        <w:t xml:space="preserve">self_gen</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vertAlign w:val="superscript"/>
          <w:rtl w:val="0"/>
        </w:rPr>
        <w:t xml:space="preserve">t</w:t>
      </w:r>
      <w:r w:rsidDel="00000000" w:rsidR="00000000" w:rsidRPr="00000000">
        <w:rPr>
          <w:rFonts w:ascii="Times New Roman" w:cs="Times New Roman" w:eastAsia="Times New Roman" w:hAnsi="Times New Roman"/>
          <w:sz w:val="20"/>
          <w:szCs w:val="20"/>
          <w:vertAlign w:val="subscript"/>
          <w:rtl w:val="0"/>
        </w:rPr>
        <w:t xml:space="preserve">final</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                  (3)</w:t>
      </w:r>
      <w:r w:rsidDel="00000000" w:rsidR="00000000" w:rsidRPr="00000000">
        <w:rPr>
          <w:rtl w:val="0"/>
        </w:rPr>
      </w:r>
    </w:p>
    <w:p w:rsidR="00000000" w:rsidDel="00000000" w:rsidP="00000000" w:rsidRDefault="00000000" w:rsidRPr="00000000" w14:paraId="00000067">
      <w:pPr>
        <w:spacing w:after="80" w:line="276" w:lineRule="auto"/>
        <w:jc w:val="both"/>
        <w:rPr/>
      </w:pPr>
      <w:r w:rsidDel="00000000" w:rsidR="00000000" w:rsidRPr="00000000">
        <w:rPr>
          <w:rFonts w:ascii="Times New Roman" w:cs="Times New Roman" w:eastAsia="Times New Roman" w:hAnsi="Times New Roman"/>
          <w:sz w:val="20"/>
          <w:szCs w:val="20"/>
          <w:rtl w:val="0"/>
        </w:rPr>
        <w:t xml:space="preserve">A positive Δ_{CTG} indicates that the defense relies implicitly on external curriculum dispersion, failing to generalize to autonomous self-directed agent settings.</w:t>
      </w:r>
      <w:r w:rsidDel="00000000" w:rsidR="00000000" w:rsidRPr="00000000">
        <w:rPr>
          <w:rtl w:val="0"/>
        </w:rPr>
      </w:r>
    </w:p>
    <w:p w:rsidR="00000000" w:rsidDel="00000000" w:rsidP="00000000" w:rsidRDefault="00000000" w:rsidRPr="00000000" w14:paraId="00000068">
      <w:pPr>
        <w:keepNext w:val="1"/>
        <w:spacing w:after="40" w:before="160" w:lineRule="auto"/>
        <w:rPr/>
      </w:pPr>
      <w:r w:rsidDel="00000000" w:rsidR="00000000" w:rsidRPr="00000000">
        <w:rPr>
          <w:i w:val="1"/>
          <w:iCs w:val="1"/>
          <w:color w:val="1e293b"/>
          <w:rtl w:val="0"/>
        </w:rPr>
        <w:t xml:space="preserve">D. LoRI Sparse Random Projection and Johnson-Lindenstrauss Guarantee</w:t>
      </w:r>
      <w:r w:rsidDel="00000000" w:rsidR="00000000" w:rsidRPr="00000000">
        <w:rPr>
          <w:rtl w:val="0"/>
        </w:rPr>
      </w:r>
    </w:p>
    <w:p w:rsidR="00000000" w:rsidDel="00000000" w:rsidP="00000000" w:rsidRDefault="00000000" w:rsidRPr="00000000" w14:paraId="00000069">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LoRI [6] freezes A at initialization as a sparse random Gaussian matrix: </w:t>
      </w: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20"/>
          <w:szCs w:val="20"/>
          <w:vertAlign w:val="subscript"/>
          <w:rtl w:val="0"/>
        </w:rPr>
        <w:t xml:space="preserve">frozen</w:t>
      </w:r>
      <w:r w:rsidDel="00000000" w:rsidR="00000000" w:rsidRPr="00000000">
        <w:rPr>
          <w:rFonts w:ascii="Gungsuh" w:cs="Gungsuh" w:eastAsia="Gungsuh" w:hAnsi="Gungsuh"/>
          <w:sz w:val="20"/>
          <w:szCs w:val="20"/>
          <w:rtl w:val="0"/>
        </w:rPr>
        <w:t xml:space="preserve"> ∼ SparseGaussian(p = 0.5). Gradients on B are sparsified using a quantile magnitude mask m</w:t>
      </w:r>
      <w:r w:rsidDel="00000000" w:rsidR="00000000" w:rsidRPr="00000000">
        <w:rPr>
          <w:rFonts w:ascii="Times New Roman" w:cs="Times New Roman" w:eastAsia="Times New Roman" w:hAnsi="Times New Roman"/>
          <w:sz w:val="20"/>
          <w:szCs w:val="20"/>
          <w:vertAlign w:val="subscript"/>
          <w:rtl w:val="0"/>
        </w:rPr>
        <w:t xml:space="preserve">k</w:t>
      </w:r>
      <w:r w:rsidDel="00000000" w:rsidR="00000000" w:rsidRPr="00000000">
        <w:rPr>
          <w:rFonts w:ascii="Times New Roman" w:cs="Times New Roman" w:eastAsia="Times New Roman" w:hAnsi="Times New Roman"/>
          <w:sz w:val="20"/>
          <w:szCs w:val="20"/>
          <w:rtl w:val="0"/>
        </w:rPr>
        <w:t xml:space="preserve"> retaining top 80% gradients:</w:t>
      </w:r>
      <w:r w:rsidDel="00000000" w:rsidR="00000000" w:rsidRPr="00000000">
        <w:rPr>
          <w:rtl w:val="0"/>
        </w:rPr>
      </w:r>
    </w:p>
    <w:p w:rsidR="00000000" w:rsidDel="00000000" w:rsidP="00000000" w:rsidRDefault="00000000" w:rsidRPr="00000000" w14:paraId="0000006A">
      <w:pPr>
        <w:spacing w:after="80" w:line="276" w:lineRule="auto"/>
        <w:jc w:val="both"/>
        <w:rPr/>
      </w:pPr>
      <w:r w:rsidDel="00000000" w:rsidR="00000000" w:rsidRPr="00000000">
        <w:rPr>
          <w:rFonts w:ascii="Gungsuh" w:cs="Gungsuh" w:eastAsia="Gungsuh" w:hAnsi="Gungsuh"/>
          <w:sz w:val="20"/>
          <w:szCs w:val="20"/>
          <w:rtl w:val="0"/>
        </w:rPr>
        <w:t xml:space="preserve">    ∇ B</w:t>
      </w:r>
      <w:r w:rsidDel="00000000" w:rsidR="00000000" w:rsidRPr="00000000">
        <w:rPr>
          <w:rFonts w:ascii="Times New Roman" w:cs="Times New Roman" w:eastAsia="Times New Roman" w:hAnsi="Times New Roman"/>
          <w:sz w:val="20"/>
          <w:szCs w:val="20"/>
          <w:vertAlign w:val="subscript"/>
          <w:rtl w:val="0"/>
        </w:rPr>
        <w:t xml:space="preserve">masked</w:t>
      </w:r>
      <w:r w:rsidDel="00000000" w:rsidR="00000000" w:rsidRPr="00000000">
        <w:rPr>
          <w:rFonts w:ascii="Times New Roman" w:cs="Times New Roman" w:eastAsia="Times New Roman" w:hAnsi="Times New Roman"/>
          <w:sz w:val="20"/>
          <w:szCs w:val="20"/>
          <w:vertAlign w:val="superscript"/>
          <w:rtl w:val="0"/>
        </w:rPr>
        <w:t xml:space="preserve">(t)</w:t>
      </w:r>
      <w:r w:rsidDel="00000000" w:rsidR="00000000" w:rsidRPr="00000000">
        <w:rPr>
          <w:rFonts w:ascii="Gungsuh" w:cs="Gungsuh" w:eastAsia="Gungsuh" w:hAnsi="Gungsuh"/>
          <w:sz w:val="20"/>
          <w:szCs w:val="20"/>
          <w:rtl w:val="0"/>
        </w:rPr>
        <w:t xml:space="preserve"> = ∇ B</w:t>
      </w:r>
      <w:r w:rsidDel="00000000" w:rsidR="00000000" w:rsidRPr="00000000">
        <w:rPr>
          <w:rFonts w:ascii="Times New Roman" w:cs="Times New Roman" w:eastAsia="Times New Roman" w:hAnsi="Times New Roman"/>
          <w:sz w:val="20"/>
          <w:szCs w:val="20"/>
          <w:vertAlign w:val="superscript"/>
          <w:rtl w:val="0"/>
        </w:rPr>
        <w:t xml:space="preserve">(t)</w:t>
      </w:r>
      <w:r w:rsidDel="00000000" w:rsidR="00000000" w:rsidRPr="00000000">
        <w:rPr>
          <w:rFonts w:ascii="Gungsuh" w:cs="Gungsuh" w:eastAsia="Gungsuh" w:hAnsi="Gungsuh"/>
          <w:sz w:val="20"/>
          <w:szCs w:val="20"/>
          <w:rtl w:val="0"/>
        </w:rPr>
        <w:t xml:space="preserve"> ⊙ m</w:t>
      </w:r>
      <w:r w:rsidDel="00000000" w:rsidR="00000000" w:rsidRPr="00000000">
        <w:rPr>
          <w:rFonts w:ascii="Times New Roman" w:cs="Times New Roman" w:eastAsia="Times New Roman" w:hAnsi="Times New Roman"/>
          <w:sz w:val="20"/>
          <w:szCs w:val="20"/>
          <w:vertAlign w:val="subscript"/>
          <w:rtl w:val="0"/>
        </w:rPr>
        <w:t xml:space="preserve">k</w:t>
      </w:r>
      <w:r w:rsidDel="00000000" w:rsidR="00000000" w:rsidRPr="00000000">
        <w:rPr>
          <w:rFonts w:ascii="Times New Roman" w:cs="Times New Roman" w:eastAsia="Times New Roman" w:hAnsi="Times New Roman"/>
          <w:sz w:val="20"/>
          <w:szCs w:val="20"/>
          <w:rtl w:val="0"/>
        </w:rPr>
        <w:t xml:space="preserve">                                       (4)</w:t>
      </w:r>
      <w:r w:rsidDel="00000000" w:rsidR="00000000" w:rsidRPr="00000000">
        <w:rPr>
          <w:rtl w:val="0"/>
        </w:rPr>
      </w:r>
    </w:p>
    <w:p w:rsidR="00000000" w:rsidDel="00000000" w:rsidP="00000000" w:rsidRDefault="00000000" w:rsidRPr="00000000" w14:paraId="0000006B">
      <w:pPr>
        <w:spacing w:after="80" w:line="276" w:lineRule="auto"/>
        <w:jc w:val="both"/>
        <w:rPr/>
      </w:pPr>
      <w:r w:rsidDel="00000000" w:rsidR="00000000" w:rsidRPr="00000000">
        <w:rPr>
          <w:rFonts w:ascii="Times New Roman" w:cs="Times New Roman" w:eastAsia="Times New Roman" w:hAnsi="Times New Roman"/>
          <w:sz w:val="20"/>
          <w:szCs w:val="20"/>
          <w:rtl w:val="0"/>
        </w:rPr>
        <w:t xml:space="preserve">By the Johnson-Lindenstrauss lemma [16], two independent random projection vectors a</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rtl w:val="0"/>
        </w:rPr>
        <w:t xml:space="preserve">, a</w:t>
      </w:r>
      <w:r w:rsidDel="00000000" w:rsidR="00000000" w:rsidRPr="00000000">
        <w:rPr>
          <w:rFonts w:ascii="Times New Roman" w:cs="Times New Roman" w:eastAsia="Times New Roman" w:hAnsi="Times New Roman"/>
          <w:sz w:val="20"/>
          <w:szCs w:val="20"/>
          <w:vertAlign w:val="subscript"/>
          <w:rtl w:val="0"/>
        </w:rPr>
        <w:t xml:space="preserve">j</w:t>
      </w:r>
      <w:r w:rsidDel="00000000" w:rsidR="00000000" w:rsidRPr="00000000">
        <w:rPr>
          <w:rFonts w:ascii="Times New Roman" w:cs="Times New Roman" w:eastAsia="Times New Roman" w:hAnsi="Times New Roman"/>
          <w:sz w:val="20"/>
          <w:szCs w:val="20"/>
          <w:rtl w:val="0"/>
        </w:rPr>
        <w:t xml:space="preserve"> in ℝʳ satisfy:</w:t>
      </w:r>
      <w:r w:rsidDel="00000000" w:rsidR="00000000" w:rsidRPr="00000000">
        <w:rPr>
          <w:rtl w:val="0"/>
        </w:rPr>
      </w:r>
    </w:p>
    <w:p w:rsidR="00000000" w:rsidDel="00000000" w:rsidP="00000000" w:rsidRDefault="00000000" w:rsidRPr="00000000" w14:paraId="0000006C">
      <w:pPr>
        <w:spacing w:after="80" w:line="276" w:lineRule="auto"/>
        <w:jc w:val="both"/>
        <w:rPr/>
      </w:pPr>
      <w:r w:rsidDel="00000000" w:rsidR="00000000" w:rsidRPr="00000000">
        <w:rPr>
          <w:rFonts w:ascii="Times New Roman" w:cs="Times New Roman" w:eastAsia="Times New Roman" w:hAnsi="Times New Roman"/>
          <w:sz w:val="20"/>
          <w:szCs w:val="20"/>
          <w:rtl w:val="0"/>
        </w:rPr>
        <w:t xml:space="preserve">    E[|a</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vertAlign w:val="superscript"/>
          <w:rtl w:val="0"/>
        </w:rPr>
        <w:t xml:space="preserve">T</w:t>
      </w:r>
      <w:r w:rsidDel="00000000" w:rsidR="00000000" w:rsidRPr="00000000">
        <w:rPr>
          <w:rFonts w:ascii="Times New Roman" w:cs="Times New Roman" w:eastAsia="Times New Roman" w:hAnsi="Times New Roman"/>
          <w:sz w:val="20"/>
          <w:szCs w:val="20"/>
          <w:rtl w:val="0"/>
        </w:rPr>
        <w:t xml:space="preserve"> a</w:t>
      </w:r>
      <w:r w:rsidDel="00000000" w:rsidR="00000000" w:rsidRPr="00000000">
        <w:rPr>
          <w:rFonts w:ascii="Times New Roman" w:cs="Times New Roman" w:eastAsia="Times New Roman" w:hAnsi="Times New Roman"/>
          <w:sz w:val="20"/>
          <w:szCs w:val="20"/>
          <w:vertAlign w:val="subscript"/>
          <w:rtl w:val="0"/>
        </w:rPr>
        <w:t xml:space="preserve">j</w:t>
      </w:r>
      <w:r w:rsidDel="00000000" w:rsidR="00000000" w:rsidRPr="00000000">
        <w:rPr>
          <w:rFonts w:ascii="Gungsuh" w:cs="Gungsuh" w:eastAsia="Gungsuh" w:hAnsi="Gungsuh"/>
          <w:sz w:val="20"/>
          <w:szCs w:val="20"/>
          <w:rtl w:val="0"/>
        </w:rPr>
        <w:t xml:space="preserve">|] ≈ 0, Var(a</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vertAlign w:val="superscript"/>
          <w:rtl w:val="0"/>
        </w:rPr>
        <w:t xml:space="preserve">T</w:t>
      </w:r>
      <w:r w:rsidDel="00000000" w:rsidR="00000000" w:rsidRPr="00000000">
        <w:rPr>
          <w:rFonts w:ascii="Times New Roman" w:cs="Times New Roman" w:eastAsia="Times New Roman" w:hAnsi="Times New Roman"/>
          <w:sz w:val="20"/>
          <w:szCs w:val="20"/>
          <w:rtl w:val="0"/>
        </w:rPr>
        <w:t xml:space="preserve"> a</w:t>
      </w:r>
      <w:r w:rsidDel="00000000" w:rsidR="00000000" w:rsidRPr="00000000">
        <w:rPr>
          <w:rFonts w:ascii="Times New Roman" w:cs="Times New Roman" w:eastAsia="Times New Roman" w:hAnsi="Times New Roman"/>
          <w:sz w:val="20"/>
          <w:szCs w:val="20"/>
          <w:vertAlign w:val="subscript"/>
          <w:rtl w:val="0"/>
        </w:rPr>
        <w:t xml:space="preserve">j</w:t>
      </w:r>
      <w:r w:rsidDel="00000000" w:rsidR="00000000" w:rsidRPr="00000000">
        <w:rPr>
          <w:rFonts w:ascii="Gungsuh" w:cs="Gungsuh" w:eastAsia="Gungsuh" w:hAnsi="Gungsuh"/>
          <w:sz w:val="20"/>
          <w:szCs w:val="20"/>
          <w:rtl w:val="0"/>
        </w:rPr>
        <w:t xml:space="preserve">) ≈ 1/r                 (5)</w:t>
      </w:r>
      <w:r w:rsidDel="00000000" w:rsidR="00000000" w:rsidRPr="00000000">
        <w:rPr>
          <w:rtl w:val="0"/>
        </w:rPr>
      </w:r>
    </w:p>
    <w:p w:rsidR="00000000" w:rsidDel="00000000" w:rsidP="00000000" w:rsidRDefault="00000000" w:rsidRPr="00000000" w14:paraId="0000006D">
      <w:pPr>
        <w:spacing w:after="80" w:line="276" w:lineRule="auto"/>
        <w:jc w:val="both"/>
        <w:rPr/>
      </w:pPr>
      <w:r w:rsidDel="00000000" w:rsidR="00000000" w:rsidRPr="00000000">
        <w:rPr>
          <w:rFonts w:ascii="Times New Roman" w:cs="Times New Roman" w:eastAsia="Times New Roman" w:hAnsi="Times New Roman"/>
          <w:sz w:val="20"/>
          <w:szCs w:val="20"/>
          <w:rtl w:val="0"/>
        </w:rPr>
        <w:t xml:space="preserve">This structural property ensures near-orthogonal parameter allocation without explicit penalty optimization.</w:t>
      </w:r>
      <w:r w:rsidDel="00000000" w:rsidR="00000000" w:rsidRPr="00000000">
        <w:rPr>
          <w:rtl w:val="0"/>
        </w:rPr>
      </w:r>
    </w:p>
    <w:p w:rsidR="00000000" w:rsidDel="00000000" w:rsidP="00000000" w:rsidRDefault="00000000" w:rsidRPr="00000000" w14:paraId="0000006E">
      <w:pPr>
        <w:keepNext w:val="1"/>
        <w:spacing w:after="40" w:before="160" w:lineRule="auto"/>
        <w:rPr/>
      </w:pPr>
      <w:r w:rsidDel="00000000" w:rsidR="00000000" w:rsidRPr="00000000">
        <w:rPr>
          <w:i w:val="1"/>
          <w:iCs w:val="1"/>
          <w:color w:val="1e293b"/>
          <w:rtl w:val="0"/>
        </w:rPr>
        <w:t xml:space="preserve">E. Subspace Overlap Evolution Metric</w:t>
      </w:r>
      <w:r w:rsidDel="00000000" w:rsidR="00000000" w:rsidRPr="00000000">
        <w:rPr>
          <w:rtl w:val="0"/>
        </w:rPr>
      </w:r>
    </w:p>
    <w:p w:rsidR="00000000" w:rsidDel="00000000" w:rsidP="00000000" w:rsidRDefault="00000000" w:rsidRPr="00000000" w14:paraId="0000006F">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To monitor parameter subspace crowding during learning, we track cumulative orthogonality penalty evolution across steps:</w:t>
      </w:r>
      <w:r w:rsidDel="00000000" w:rsidR="00000000" w:rsidRPr="00000000">
        <w:rPr>
          <w:rtl w:val="0"/>
        </w:rPr>
      </w:r>
    </w:p>
    <w:p w:rsidR="00000000" w:rsidDel="00000000" w:rsidP="00000000" w:rsidRDefault="00000000" w:rsidRPr="00000000" w14:paraId="00000070">
      <w:pPr>
        <w:spacing w:after="80" w:line="276" w:lineRule="auto"/>
        <w:jc w:val="both"/>
        <w:rPr/>
      </w:pPr>
      <w:r w:rsidDel="00000000" w:rsidR="00000000" w:rsidRPr="00000000">
        <w:rPr>
          <w:rFonts w:ascii="Times New Roman" w:cs="Times New Roman" w:eastAsia="Times New Roman" w:hAnsi="Times New Roman"/>
          <w:sz w:val="20"/>
          <w:szCs w:val="20"/>
          <w:rtl w:val="0"/>
        </w:rPr>
        <w:t xml:space="preserve">    L</w:t>
      </w:r>
      <w:r w:rsidDel="00000000" w:rsidR="00000000" w:rsidRPr="00000000">
        <w:rPr>
          <w:rFonts w:ascii="Times New Roman" w:cs="Times New Roman" w:eastAsia="Times New Roman" w:hAnsi="Times New Roman"/>
          <w:sz w:val="20"/>
          <w:szCs w:val="20"/>
          <w:vertAlign w:val="subscript"/>
          <w:rtl w:val="0"/>
        </w:rPr>
        <w:t xml:space="preserve">orth</w:t>
      </w:r>
      <w:r w:rsidDel="00000000" w:rsidR="00000000" w:rsidRPr="00000000">
        <w:rPr>
          <w:rFonts w:ascii="Times New Roman" w:cs="Times New Roman" w:eastAsia="Times New Roman" w:hAnsi="Times New Roman"/>
          <w:sz w:val="20"/>
          <w:szCs w:val="20"/>
          <w:vertAlign w:val="superscript"/>
          <w:rtl w:val="0"/>
        </w:rPr>
        <w:t xml:space="preserve">(t)</w:t>
      </w:r>
      <w:r w:rsidDel="00000000" w:rsidR="00000000" w:rsidRPr="00000000">
        <w:rPr>
          <w:rFonts w:ascii="Cardo" w:cs="Cardo" w:eastAsia="Cardo" w:hAnsi="Cardo"/>
          <w:sz w:val="20"/>
          <w:szCs w:val="20"/>
          <w:rtl w:val="0"/>
        </w:rPr>
        <w:t xml:space="preserve"> = λ ∑</w:t>
      </w:r>
      <w:r w:rsidDel="00000000" w:rsidR="00000000" w:rsidRPr="00000000">
        <w:rPr>
          <w:rFonts w:ascii="Times New Roman" w:cs="Times New Roman" w:eastAsia="Times New Roman" w:hAnsi="Times New Roman"/>
          <w:sz w:val="20"/>
          <w:szCs w:val="20"/>
          <w:vertAlign w:val="subscript"/>
          <w:rtl w:val="0"/>
        </w:rPr>
        <w:t xml:space="preserve">i &lt; t</w:t>
      </w:r>
      <w:r w:rsidDel="00000000" w:rsidR="00000000" w:rsidRPr="00000000">
        <w:rPr>
          <w:rFonts w:ascii="Times New Roman" w:cs="Times New Roman" w:eastAsia="Times New Roman" w:hAnsi="Times New Roman"/>
          <w:sz w:val="20"/>
          <w:szCs w:val="20"/>
          <w:rtl w:val="0"/>
        </w:rPr>
        <w:t xml:space="preserve"> ||A</w:t>
      </w:r>
      <w:r w:rsidDel="00000000" w:rsidR="00000000" w:rsidRPr="00000000">
        <w:rPr>
          <w:rFonts w:ascii="Times New Roman" w:cs="Times New Roman" w:eastAsia="Times New Roman" w:hAnsi="Times New Roman"/>
          <w:sz w:val="20"/>
          <w:szCs w:val="20"/>
          <w:vertAlign w:val="subscript"/>
          <w:rtl w:val="0"/>
        </w:rPr>
        <w:t xml:space="preserve">t</w:t>
      </w:r>
      <w:r w:rsidDel="00000000" w:rsidR="00000000" w:rsidRPr="00000000">
        <w:rPr>
          <w:rFonts w:ascii="Times New Roman" w:cs="Times New Roman" w:eastAsia="Times New Roman" w:hAnsi="Times New Roman"/>
          <w:sz w:val="20"/>
          <w:szCs w:val="20"/>
          <w:vertAlign w:val="superscript"/>
          <w:rtl w:val="0"/>
        </w:rPr>
        <w:t xml:space="preserve">T</w:t>
      </w:r>
      <w:r w:rsidDel="00000000" w:rsidR="00000000" w:rsidRPr="00000000">
        <w:rPr>
          <w:rFonts w:ascii="Times New Roman" w:cs="Times New Roman" w:eastAsia="Times New Roman" w:hAnsi="Times New Roman"/>
          <w:sz w:val="20"/>
          <w:szCs w:val="20"/>
          <w:rtl w:val="0"/>
        </w:rPr>
        <w:t xml:space="preserve"> A</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vertAlign w:val="subscript"/>
          <w:rtl w:val="0"/>
        </w:rPr>
        <w:t xml:space="preserve">F</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(6)</w:t>
      </w:r>
      <w:r w:rsidDel="00000000" w:rsidR="00000000" w:rsidRPr="00000000">
        <w:rPr>
          <w:rtl w:val="0"/>
        </w:rPr>
      </w:r>
    </w:p>
    <w:p w:rsidR="00000000" w:rsidDel="00000000" w:rsidP="00000000" w:rsidRDefault="00000000" w:rsidRPr="00000000" w14:paraId="00000071">
      <w:pPr>
        <w:keepNext w:val="1"/>
        <w:spacing w:after="60" w:before="280" w:lineRule="auto"/>
        <w:jc w:val="center"/>
        <w:rPr/>
      </w:pPr>
      <w:r w:rsidDel="00000000" w:rsidR="00000000" w:rsidRPr="00000000">
        <w:rPr>
          <w:color w:val="0f172a"/>
          <w:rtl w:val="0"/>
        </w:rPr>
        <w:t xml:space="preserve">VI. EXPERIMENTAL RESULTS AND DISCUSSION</w:t>
      </w:r>
      <w:r w:rsidDel="00000000" w:rsidR="00000000" w:rsidRPr="00000000">
        <w:rPr>
          <w:rtl w:val="0"/>
        </w:rPr>
      </w:r>
    </w:p>
    <w:p w:rsidR="00000000" w:rsidDel="00000000" w:rsidP="00000000" w:rsidRDefault="00000000" w:rsidRPr="00000000" w14:paraId="00000072">
      <w:pPr>
        <w:keepNext w:val="1"/>
        <w:spacing w:after="40" w:before="160" w:lineRule="auto"/>
        <w:rPr/>
      </w:pPr>
      <w:r w:rsidDel="00000000" w:rsidR="00000000" w:rsidRPr="00000000">
        <w:rPr>
          <w:i w:val="1"/>
          <w:iCs w:val="1"/>
          <w:color w:val="1e293b"/>
          <w:rtl w:val="0"/>
        </w:rPr>
        <w:t xml:space="preserve">A. Quantitative Retention Performance</w:t>
      </w:r>
      <w:r w:rsidDel="00000000" w:rsidR="00000000" w:rsidRPr="00000000">
        <w:rPr>
          <w:rtl w:val="0"/>
        </w:rPr>
      </w:r>
    </w:p>
    <w:p w:rsidR="00000000" w:rsidDel="00000000" w:rsidP="00000000" w:rsidRDefault="00000000" w:rsidRPr="00000000" w14:paraId="00000073">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Table II reports the final mean retention accuracy at step 18 across all 19 post-2024 factual updates. The empirical findings decisively reject the null hypothesis H0 and validate alternative hypotheses H1_orth and H1_sparse.</w:t>
      </w:r>
      <w:r w:rsidDel="00000000" w:rsidR="00000000" w:rsidRPr="00000000">
        <w:rPr>
          <w:rtl w:val="0"/>
        </w:rPr>
      </w:r>
    </w:p>
    <w:p w:rsidR="00000000" w:rsidDel="00000000" w:rsidP="00000000" w:rsidRDefault="00000000" w:rsidRPr="00000000" w14:paraId="00000074">
      <w:pPr>
        <w:spacing w:after="120" w:before="60" w:lineRule="auto"/>
        <w:jc w:val="center"/>
        <w:rPr/>
      </w:pPr>
      <w:r w:rsidDel="00000000" w:rsidR="00000000" w:rsidRPr="00000000">
        <w:rPr>
          <w:sz w:val="16"/>
          <w:szCs w:val="16"/>
          <w:rtl w:val="0"/>
        </w:rPr>
        <w:t xml:space="preserve">TABLE II: Comprehensive Final Mean Retention Accuracy on 19 Verified Post-2024 Factual Edits</w:t>
      </w:r>
      <w:r w:rsidDel="00000000" w:rsidR="00000000" w:rsidRPr="00000000">
        <w:rPr>
          <w:rtl w:val="0"/>
        </w:rPr>
      </w:r>
    </w:p>
    <w:tbl>
      <w:tblPr>
        <w:tblStyle w:val="Table2"/>
        <w:tblW w:w="47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975"/>
        <w:gridCol w:w="1095"/>
        <w:gridCol w:w="930"/>
        <w:gridCol w:w="1020"/>
        <w:tblGridChange w:id="0">
          <w:tblGrid>
            <w:gridCol w:w="705"/>
            <w:gridCol w:w="975"/>
            <w:gridCol w:w="1095"/>
            <w:gridCol w:w="930"/>
            <w:gridCol w:w="102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75">
            <w:pPr>
              <w:jc w:val="center"/>
              <w:rPr/>
            </w:pPr>
            <w:r w:rsidDel="00000000" w:rsidR="00000000" w:rsidRPr="00000000">
              <w:rPr>
                <w:b w:val="1"/>
                <w:bCs w:val="1"/>
                <w:sz w:val="17"/>
                <w:szCs w:val="17"/>
                <w:rtl w:val="0"/>
              </w:rPr>
              <w:t xml:space="preserve">Config ID</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76">
            <w:pPr>
              <w:jc w:val="center"/>
              <w:rPr/>
            </w:pPr>
            <w:r w:rsidDel="00000000" w:rsidR="00000000" w:rsidRPr="00000000">
              <w:rPr>
                <w:b w:val="1"/>
                <w:bCs w:val="1"/>
                <w:sz w:val="17"/>
                <w:szCs w:val="17"/>
                <w:rtl w:val="0"/>
              </w:rPr>
              <w:t xml:space="preserve">Algorithm Paradigm</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77">
            <w:pPr>
              <w:jc w:val="center"/>
              <w:rPr/>
            </w:pPr>
            <w:r w:rsidDel="00000000" w:rsidR="00000000" w:rsidRPr="00000000">
              <w:rPr>
                <w:b w:val="1"/>
                <w:bCs w:val="1"/>
                <w:sz w:val="17"/>
                <w:szCs w:val="17"/>
                <w:rtl w:val="0"/>
              </w:rPr>
              <w:t xml:space="preserve">Curriculum Strategy</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78">
            <w:pPr>
              <w:jc w:val="center"/>
              <w:rPr/>
            </w:pPr>
            <w:r w:rsidDel="00000000" w:rsidR="00000000" w:rsidRPr="00000000">
              <w:rPr>
                <w:b w:val="1"/>
                <w:bCs w:val="1"/>
                <w:sz w:val="17"/>
                <w:szCs w:val="17"/>
                <w:rtl w:val="0"/>
              </w:rPr>
              <w:t xml:space="preserve">Final Retention Acc. (Step 18)</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79">
            <w:pPr>
              <w:jc w:val="center"/>
              <w:rPr/>
            </w:pPr>
            <w:r w:rsidDel="00000000" w:rsidR="00000000" w:rsidRPr="00000000">
              <w:rPr>
                <w:b w:val="1"/>
                <w:bCs w:val="1"/>
                <w:sz w:val="17"/>
                <w:szCs w:val="17"/>
                <w:rtl w:val="0"/>
              </w:rPr>
              <w:t xml:space="preserve">Performance Delta vs. C2</w:t>
            </w:r>
            <w:r w:rsidDel="00000000" w:rsidR="00000000" w:rsidRPr="00000000">
              <w:rPr>
                <w:rtl w:val="0"/>
              </w:rPr>
            </w:r>
          </w:p>
        </w:tc>
      </w:tr>
      <w:tr>
        <w:trPr>
          <w:cantSplit w:val="0"/>
          <w:trHeight w:val="1099.2236328125" w:hRule="atLeast"/>
          <w:tblHeader w:val="0"/>
        </w:trPr>
        <w:tc>
          <w:tcPr/>
          <w:p w:rsidR="00000000" w:rsidDel="00000000" w:rsidP="00000000" w:rsidRDefault="00000000" w:rsidRPr="00000000" w14:paraId="0000007A">
            <w:pPr>
              <w:jc w:val="center"/>
              <w:rPr/>
            </w:pPr>
            <w:r w:rsidDel="00000000" w:rsidR="00000000" w:rsidRPr="00000000">
              <w:rPr>
                <w:sz w:val="17"/>
                <w:szCs w:val="17"/>
                <w:rtl w:val="0"/>
              </w:rPr>
              <w:t xml:space="preserve">C2</w:t>
            </w:r>
            <w:r w:rsidDel="00000000" w:rsidR="00000000" w:rsidRPr="00000000">
              <w:rPr>
                <w:rtl w:val="0"/>
              </w:rPr>
            </w:r>
          </w:p>
        </w:tc>
        <w:tc>
          <w:tcPr/>
          <w:p w:rsidR="00000000" w:rsidDel="00000000" w:rsidP="00000000" w:rsidRDefault="00000000" w:rsidRPr="00000000" w14:paraId="0000007B">
            <w:pPr>
              <w:jc w:val="left"/>
              <w:rPr/>
            </w:pPr>
            <w:r w:rsidDel="00000000" w:rsidR="00000000" w:rsidRPr="00000000">
              <w:rPr>
                <w:sz w:val="17"/>
                <w:szCs w:val="17"/>
                <w:rtl w:val="0"/>
              </w:rPr>
              <w:t xml:space="preserve">Vanilla LoRA [4]</w:t>
            </w:r>
            <w:r w:rsidDel="00000000" w:rsidR="00000000" w:rsidRPr="00000000">
              <w:rPr>
                <w:rtl w:val="0"/>
              </w:rPr>
            </w:r>
          </w:p>
        </w:tc>
        <w:tc>
          <w:tcPr/>
          <w:p w:rsidR="00000000" w:rsidDel="00000000" w:rsidP="00000000" w:rsidRDefault="00000000" w:rsidRPr="00000000" w14:paraId="0000007C">
            <w:pPr>
              <w:jc w:val="center"/>
              <w:rPr/>
            </w:pPr>
            <w:r w:rsidDel="00000000" w:rsidR="00000000" w:rsidRPr="00000000">
              <w:rPr>
                <w:sz w:val="17"/>
                <w:szCs w:val="17"/>
                <w:rtl w:val="0"/>
              </w:rPr>
              <w:t xml:space="preserve">Self-Generated (Autonomous)</w:t>
            </w:r>
            <w:r w:rsidDel="00000000" w:rsidR="00000000" w:rsidRPr="00000000">
              <w:rPr>
                <w:rtl w:val="0"/>
              </w:rPr>
            </w:r>
          </w:p>
        </w:tc>
        <w:tc>
          <w:tcPr/>
          <w:p w:rsidR="00000000" w:rsidDel="00000000" w:rsidP="00000000" w:rsidRDefault="00000000" w:rsidRPr="00000000" w14:paraId="0000007D">
            <w:pPr>
              <w:jc w:val="center"/>
              <w:rPr/>
            </w:pPr>
            <w:r w:rsidDel="00000000" w:rsidR="00000000" w:rsidRPr="00000000">
              <w:rPr>
                <w:sz w:val="17"/>
                <w:szCs w:val="17"/>
                <w:rtl w:val="0"/>
              </w:rPr>
              <w:t xml:space="preserve">0.0000 (0.00%)</w:t>
            </w:r>
            <w:r w:rsidDel="00000000" w:rsidR="00000000" w:rsidRPr="00000000">
              <w:rPr>
                <w:rtl w:val="0"/>
              </w:rPr>
            </w:r>
          </w:p>
        </w:tc>
        <w:tc>
          <w:tcPr/>
          <w:p w:rsidR="00000000" w:rsidDel="00000000" w:rsidP="00000000" w:rsidRDefault="00000000" w:rsidRPr="00000000" w14:paraId="0000007E">
            <w:pPr>
              <w:jc w:val="left"/>
              <w:rPr/>
            </w:pPr>
            <w:r w:rsidDel="00000000" w:rsidR="00000000" w:rsidRPr="00000000">
              <w:rPr>
                <w:sz w:val="17"/>
                <w:szCs w:val="17"/>
                <w:rtl w:val="0"/>
              </w:rPr>
              <w:t xml:space="preserve">Baseline (Catastrophic Collapse)</w:t>
            </w: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pPr>
            <w:r w:rsidDel="00000000" w:rsidR="00000000" w:rsidRPr="00000000">
              <w:rPr>
                <w:sz w:val="17"/>
                <w:szCs w:val="17"/>
                <w:rtl w:val="0"/>
              </w:rPr>
              <w:t xml:space="preserve">C3</w:t>
            </w:r>
            <w:r w:rsidDel="00000000" w:rsidR="00000000" w:rsidRPr="00000000">
              <w:rPr>
                <w:rtl w:val="0"/>
              </w:rPr>
            </w:r>
          </w:p>
        </w:tc>
        <w:tc>
          <w:tcPr/>
          <w:p w:rsidR="00000000" w:rsidDel="00000000" w:rsidP="00000000" w:rsidRDefault="00000000" w:rsidRPr="00000000" w14:paraId="00000080">
            <w:pPr>
              <w:jc w:val="left"/>
              <w:rPr/>
            </w:pPr>
            <w:r w:rsidDel="00000000" w:rsidR="00000000" w:rsidRPr="00000000">
              <w:rPr>
                <w:sz w:val="17"/>
                <w:szCs w:val="17"/>
                <w:rtl w:val="0"/>
              </w:rPr>
              <w:t xml:space="preserve">O-LoRA [5]</w:t>
            </w:r>
            <w:r w:rsidDel="00000000" w:rsidR="00000000" w:rsidRPr="00000000">
              <w:rPr>
                <w:rtl w:val="0"/>
              </w:rPr>
            </w:r>
          </w:p>
        </w:tc>
        <w:tc>
          <w:tcPr/>
          <w:p w:rsidR="00000000" w:rsidDel="00000000" w:rsidP="00000000" w:rsidRDefault="00000000" w:rsidRPr="00000000" w14:paraId="00000081">
            <w:pPr>
              <w:jc w:val="center"/>
              <w:rPr/>
            </w:pPr>
            <w:r w:rsidDel="00000000" w:rsidR="00000000" w:rsidRPr="00000000">
              <w:rPr>
                <w:sz w:val="17"/>
                <w:szCs w:val="17"/>
                <w:rtl w:val="0"/>
              </w:rPr>
              <w:t xml:space="preserve">Human-Planned (Sequential)</w:t>
            </w:r>
            <w:r w:rsidDel="00000000" w:rsidR="00000000" w:rsidRPr="00000000">
              <w:rPr>
                <w:rtl w:val="0"/>
              </w:rPr>
            </w:r>
          </w:p>
        </w:tc>
        <w:tc>
          <w:tcPr/>
          <w:p w:rsidR="00000000" w:rsidDel="00000000" w:rsidP="00000000" w:rsidRDefault="00000000" w:rsidRPr="00000000" w14:paraId="00000082">
            <w:pPr>
              <w:jc w:val="center"/>
              <w:rPr/>
            </w:pPr>
            <w:r w:rsidDel="00000000" w:rsidR="00000000" w:rsidRPr="00000000">
              <w:rPr>
                <w:sz w:val="17"/>
                <w:szCs w:val="17"/>
                <w:rtl w:val="0"/>
              </w:rPr>
              <w:t xml:space="preserve">0.1579 (15.79%)</w:t>
            </w:r>
            <w:r w:rsidDel="00000000" w:rsidR="00000000" w:rsidRPr="00000000">
              <w:rPr>
                <w:rtl w:val="0"/>
              </w:rPr>
            </w:r>
          </w:p>
        </w:tc>
        <w:tc>
          <w:tcPr/>
          <w:p w:rsidR="00000000" w:rsidDel="00000000" w:rsidP="00000000" w:rsidRDefault="00000000" w:rsidRPr="00000000" w14:paraId="00000083">
            <w:pPr>
              <w:jc w:val="left"/>
              <w:rPr/>
            </w:pPr>
            <w:r w:rsidDel="00000000" w:rsidR="00000000" w:rsidRPr="00000000">
              <w:rPr>
                <w:sz w:val="17"/>
                <w:szCs w:val="17"/>
                <w:rtl w:val="0"/>
              </w:rPr>
              <w:t xml:space="preserve">+15.79% (Orthogonal Mitigation)</w:t>
            </w:r>
            <w:r w:rsidDel="00000000" w:rsidR="00000000" w:rsidRPr="00000000">
              <w:rPr>
                <w:rtl w:val="0"/>
              </w:rPr>
            </w:r>
          </w:p>
        </w:tc>
      </w:tr>
      <w:tr>
        <w:trPr>
          <w:cantSplit w:val="0"/>
          <w:tblHeader w:val="0"/>
        </w:trPr>
        <w:tc>
          <w:tcPr/>
          <w:p w:rsidR="00000000" w:rsidDel="00000000" w:rsidP="00000000" w:rsidRDefault="00000000" w:rsidRPr="00000000" w14:paraId="00000084">
            <w:pPr>
              <w:jc w:val="center"/>
              <w:rPr/>
            </w:pPr>
            <w:r w:rsidDel="00000000" w:rsidR="00000000" w:rsidRPr="00000000">
              <w:rPr>
                <w:sz w:val="17"/>
                <w:szCs w:val="17"/>
                <w:rtl w:val="0"/>
              </w:rPr>
              <w:t xml:space="preserve">C4</w:t>
            </w:r>
            <w:r w:rsidDel="00000000" w:rsidR="00000000" w:rsidRPr="00000000">
              <w:rPr>
                <w:rtl w:val="0"/>
              </w:rPr>
            </w:r>
          </w:p>
        </w:tc>
        <w:tc>
          <w:tcPr/>
          <w:p w:rsidR="00000000" w:rsidDel="00000000" w:rsidP="00000000" w:rsidRDefault="00000000" w:rsidRPr="00000000" w14:paraId="00000085">
            <w:pPr>
              <w:jc w:val="left"/>
              <w:rPr/>
            </w:pPr>
            <w:r w:rsidDel="00000000" w:rsidR="00000000" w:rsidRPr="00000000">
              <w:rPr>
                <w:sz w:val="17"/>
                <w:szCs w:val="17"/>
                <w:rtl w:val="0"/>
              </w:rPr>
              <w:t xml:space="preserve">O-LoRA [5]</w:t>
            </w: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sz w:val="17"/>
                <w:szCs w:val="17"/>
                <w:rtl w:val="0"/>
              </w:rPr>
              <w:t xml:space="preserve">Self-Generated (Autonomous)</w:t>
            </w:r>
            <w:r w:rsidDel="00000000" w:rsidR="00000000" w:rsidRPr="00000000">
              <w:rPr>
                <w:rtl w:val="0"/>
              </w:rPr>
            </w:r>
          </w:p>
        </w:tc>
        <w:tc>
          <w:tcPr/>
          <w:p w:rsidR="00000000" w:rsidDel="00000000" w:rsidP="00000000" w:rsidRDefault="00000000" w:rsidRPr="00000000" w14:paraId="00000087">
            <w:pPr>
              <w:jc w:val="center"/>
              <w:rPr/>
            </w:pPr>
            <w:r w:rsidDel="00000000" w:rsidR="00000000" w:rsidRPr="00000000">
              <w:rPr>
                <w:sz w:val="17"/>
                <w:szCs w:val="17"/>
                <w:rtl w:val="0"/>
              </w:rPr>
              <w:t xml:space="preserve">0.0789 (7.89%)</w:t>
            </w:r>
            <w:r w:rsidDel="00000000" w:rsidR="00000000" w:rsidRPr="00000000">
              <w:rPr>
                <w:rtl w:val="0"/>
              </w:rPr>
            </w:r>
          </w:p>
        </w:tc>
        <w:tc>
          <w:tcPr/>
          <w:p w:rsidR="00000000" w:rsidDel="00000000" w:rsidP="00000000" w:rsidRDefault="00000000" w:rsidRPr="00000000" w14:paraId="00000088">
            <w:pPr>
              <w:jc w:val="left"/>
              <w:rPr/>
            </w:pPr>
            <w:r w:rsidDel="00000000" w:rsidR="00000000" w:rsidRPr="00000000">
              <w:rPr>
                <w:sz w:val="17"/>
                <w:szCs w:val="17"/>
                <w:rtl w:val="0"/>
              </w:rPr>
              <w:t xml:space="preserve">+7.89% (Transfer Gap = 7.90%)</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89">
            <w:pPr>
              <w:jc w:val="center"/>
              <w:rPr/>
            </w:pPr>
            <w:r w:rsidDel="00000000" w:rsidR="00000000" w:rsidRPr="00000000">
              <w:rPr>
                <w:sz w:val="17"/>
                <w:szCs w:val="17"/>
                <w:rtl w:val="0"/>
              </w:rPr>
              <w:t xml:space="preserve">C5</w:t>
            </w:r>
            <w:r w:rsidDel="00000000" w:rsidR="00000000" w:rsidRPr="00000000">
              <w:rPr>
                <w:rtl w:val="0"/>
              </w:rPr>
            </w:r>
          </w:p>
        </w:tc>
        <w:tc>
          <w:tcPr>
            <w:tcBorders>
              <w:bottom w:color="000000" w:space="0" w:sz="8" w:val="single"/>
            </w:tcBorders>
          </w:tcPr>
          <w:p w:rsidR="00000000" w:rsidDel="00000000" w:rsidP="00000000" w:rsidRDefault="00000000" w:rsidRPr="00000000" w14:paraId="0000008A">
            <w:pPr>
              <w:jc w:val="left"/>
              <w:rPr/>
            </w:pPr>
            <w:r w:rsidDel="00000000" w:rsidR="00000000" w:rsidRPr="00000000">
              <w:rPr>
                <w:sz w:val="17"/>
                <w:szCs w:val="17"/>
                <w:rtl w:val="0"/>
              </w:rPr>
              <w:t xml:space="preserve">LoRI [6]</w:t>
            </w:r>
            <w:r w:rsidDel="00000000" w:rsidR="00000000" w:rsidRPr="00000000">
              <w:rPr>
                <w:rtl w:val="0"/>
              </w:rPr>
            </w:r>
          </w:p>
        </w:tc>
        <w:tc>
          <w:tcPr>
            <w:tcBorders>
              <w:bottom w:color="000000" w:space="0" w:sz="8" w:val="single"/>
            </w:tcBorders>
          </w:tcPr>
          <w:p w:rsidR="00000000" w:rsidDel="00000000" w:rsidP="00000000" w:rsidRDefault="00000000" w:rsidRPr="00000000" w14:paraId="0000008B">
            <w:pPr>
              <w:jc w:val="center"/>
              <w:rPr/>
            </w:pPr>
            <w:r w:rsidDel="00000000" w:rsidR="00000000" w:rsidRPr="00000000">
              <w:rPr>
                <w:sz w:val="17"/>
                <w:szCs w:val="17"/>
                <w:rtl w:val="0"/>
              </w:rPr>
              <w:t xml:space="preserve">Self-Generated (Autonomous)</w:t>
            </w:r>
            <w:r w:rsidDel="00000000" w:rsidR="00000000" w:rsidRPr="00000000">
              <w:rPr>
                <w:rtl w:val="0"/>
              </w:rPr>
            </w:r>
          </w:p>
        </w:tc>
        <w:tc>
          <w:tcPr>
            <w:tcBorders>
              <w:bottom w:color="000000" w:space="0" w:sz="8" w:val="single"/>
            </w:tcBorders>
          </w:tcPr>
          <w:p w:rsidR="00000000" w:rsidDel="00000000" w:rsidP="00000000" w:rsidRDefault="00000000" w:rsidRPr="00000000" w14:paraId="0000008C">
            <w:pPr>
              <w:jc w:val="center"/>
              <w:rPr/>
            </w:pPr>
            <w:r w:rsidDel="00000000" w:rsidR="00000000" w:rsidRPr="00000000">
              <w:rPr>
                <w:sz w:val="17"/>
                <w:szCs w:val="17"/>
                <w:rtl w:val="0"/>
              </w:rPr>
              <w:t xml:space="preserve">0.1842 (18.42%)</w:t>
            </w:r>
            <w:r w:rsidDel="00000000" w:rsidR="00000000" w:rsidRPr="00000000">
              <w:rPr>
                <w:rtl w:val="0"/>
              </w:rPr>
            </w:r>
          </w:p>
        </w:tc>
        <w:tc>
          <w:tcPr>
            <w:tcBorders>
              <w:bottom w:color="000000" w:space="0" w:sz="8" w:val="single"/>
            </w:tcBorders>
          </w:tcPr>
          <w:p w:rsidR="00000000" w:rsidDel="00000000" w:rsidP="00000000" w:rsidRDefault="00000000" w:rsidRPr="00000000" w14:paraId="0000008D">
            <w:pPr>
              <w:jc w:val="left"/>
              <w:rPr/>
            </w:pPr>
            <w:r w:rsidDel="00000000" w:rsidR="00000000" w:rsidRPr="00000000">
              <w:rPr>
                <w:sz w:val="17"/>
                <w:szCs w:val="17"/>
                <w:rtl w:val="0"/>
              </w:rPr>
              <w:t xml:space="preserve">+18.42% (State-of-the-Art)</w:t>
            </w:r>
            <w:r w:rsidDel="00000000" w:rsidR="00000000" w:rsidRPr="00000000">
              <w:rPr>
                <w:rtl w:val="0"/>
              </w:rPr>
            </w:r>
          </w:p>
        </w:tc>
      </w:tr>
    </w:tbl>
    <w:p w:rsidR="00000000" w:rsidDel="00000000" w:rsidP="00000000" w:rsidRDefault="00000000" w:rsidRPr="00000000" w14:paraId="0000008E">
      <w:pPr>
        <w:keepNext w:val="1"/>
        <w:spacing w:after="40" w:before="160" w:lineRule="auto"/>
        <w:rPr/>
      </w:pPr>
      <w:r w:rsidDel="00000000" w:rsidR="00000000" w:rsidRPr="00000000">
        <w:rPr>
          <w:i w:val="1"/>
          <w:iCs w:val="1"/>
          <w:color w:val="1e293b"/>
          <w:rtl w:val="0"/>
        </w:rPr>
        <w:t xml:space="preserve">B. In-Depth Analysis of the Curriculum Transfer Gap</w:t>
      </w:r>
      <w:r w:rsidDel="00000000" w:rsidR="00000000" w:rsidRPr="00000000">
        <w:rPr>
          <w:rtl w:val="0"/>
        </w:rPr>
      </w:r>
    </w:p>
    <w:p w:rsidR="00000000" w:rsidDel="00000000" w:rsidP="00000000" w:rsidRDefault="00000000" w:rsidRPr="00000000" w14:paraId="0000008F">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As highlighted in Table II and visual figures, O-LoRA achieves 15.79% accuracy under a human-planned curriculum (C3), but drops by half to 7.89% under an autonomous self-generated curriculum (C4). This establishes an empirical Curriculum Transfer Gap of:</w:t>
      </w:r>
      <w:r w:rsidDel="00000000" w:rsidR="00000000" w:rsidRPr="00000000">
        <w:rPr>
          <w:rtl w:val="0"/>
        </w:rPr>
      </w:r>
    </w:p>
    <w:p w:rsidR="00000000" w:rsidDel="00000000" w:rsidP="00000000" w:rsidRDefault="00000000" w:rsidRPr="00000000" w14:paraId="00000090">
      <w:pPr>
        <w:spacing w:after="80" w:line="276" w:lineRule="auto"/>
        <w:jc w:val="both"/>
        <w:rPr/>
      </w:pPr>
      <w:r w:rsidDel="00000000" w:rsidR="00000000" w:rsidRPr="00000000">
        <w:rPr>
          <w:rFonts w:ascii="Times New Roman" w:cs="Times New Roman" w:eastAsia="Times New Roman" w:hAnsi="Times New Roman"/>
          <w:sz w:val="20"/>
          <w:szCs w:val="20"/>
          <w:rtl w:val="0"/>
        </w:rPr>
        <w:t xml:space="preserve">    Delta_CTG = 0.1579 - 0.0789 = +0.0790  (7.90% Absolute Drop, 50.0% Relative Degradation)</w:t>
      </w:r>
      <w:r w:rsidDel="00000000" w:rsidR="00000000" w:rsidRPr="00000000">
        <w:rPr>
          <w:rtl w:val="0"/>
        </w:rPr>
      </w:r>
    </w:p>
    <w:p w:rsidR="00000000" w:rsidDel="00000000" w:rsidP="00000000" w:rsidRDefault="00000000" w:rsidRPr="00000000" w14:paraId="00000091">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Qualitative trace inspection of the model's self-selection logs reveals the underlying mechanism: LLMs exhibit severe Semantic Topic Clustering. When autonomous, the model selects bursts of semantically related facts (e.g., 3 consecutive Nobel Prize facts followed by 4 athletics records). This induces localized parameter-space crowding where gradient vectors v_t, v_(t+1) are collinear, overwhelming soft Frobenius penalties. Conversely, LoRI (C5) eliminates this vulnerability entirely (18.42% accuracy), proving that frozen sparse random projections provide curriculum-invariant isolation.</w:t>
      </w:r>
      <w:r w:rsidDel="00000000" w:rsidR="00000000" w:rsidRPr="00000000">
        <w:rPr>
          <w:rtl w:val="0"/>
        </w:rPr>
      </w:r>
    </w:p>
    <w:p w:rsidR="00000000" w:rsidDel="00000000" w:rsidP="00000000" w:rsidRDefault="00000000" w:rsidRPr="00000000" w14:paraId="00000092">
      <w:pPr>
        <w:spacing w:after="40" w:before="120" w:lineRule="auto"/>
        <w:jc w:val="center"/>
        <w:rPr/>
      </w:pPr>
      <w:r w:rsidDel="00000000" w:rsidR="00000000" w:rsidRPr="00000000">
        <w:rPr/>
        <w:drawing>
          <wp:inline distB="0" distT="0" distL="114300" distR="114300">
            <wp:extent cx="2971800" cy="1977742"/>
            <wp:effectExtent b="0" l="0" r="0" t="0"/>
            <wp:docPr id="1" name="image3.png"/>
            <a:graphic>
              <a:graphicData uri="http://schemas.openxmlformats.org/drawingml/2006/picture">
                <pic:pic>
                  <pic:nvPicPr>
                    <pic:cNvPr id="0" name="image3.png"/>
                    <pic:cNvPicPr preferRelativeResize="0"/>
                  </pic:nvPicPr>
                  <pic:blipFill>
                    <a:blip r:embed="rId9"/>
                    <a:srcRect b="49725" l="0" r="0" t="0"/>
                    <a:stretch>
                      <a:fillRect/>
                    </a:stretch>
                  </pic:blipFill>
                  <pic:spPr>
                    <a:xfrm>
                      <a:off x="0" y="0"/>
                      <a:ext cx="2971800" cy="197774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40" w:before="120" w:lineRule="auto"/>
        <w:jc w:val="center"/>
        <w:rPr/>
      </w:pPr>
      <w:r w:rsidDel="00000000" w:rsidR="00000000" w:rsidRPr="00000000">
        <w:rPr/>
        <w:drawing>
          <wp:inline distB="0" distT="0" distL="114300" distR="114300">
            <wp:extent cx="2971800" cy="1943100"/>
            <wp:effectExtent b="0" l="0" r="0" t="0"/>
            <wp:docPr id="5" name="image3.png"/>
            <a:graphic>
              <a:graphicData uri="http://schemas.openxmlformats.org/drawingml/2006/picture">
                <pic:pic>
                  <pic:nvPicPr>
                    <pic:cNvPr id="0" name="image3.png"/>
                    <pic:cNvPicPr preferRelativeResize="0"/>
                  </pic:nvPicPr>
                  <pic:blipFill>
                    <a:blip r:embed="rId9"/>
                    <a:srcRect b="0" l="0" r="0" t="50605"/>
                    <a:stretch>
                      <a:fillRect/>
                    </a:stretch>
                  </pic:blipFill>
                  <pic:spPr>
                    <a:xfrm>
                      <a:off x="0" y="0"/>
                      <a:ext cx="29718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60" w:before="40" w:lineRule="auto"/>
        <w:jc w:val="center"/>
        <w:rPr>
          <w:sz w:val="16"/>
          <w:szCs w:val="16"/>
        </w:rPr>
      </w:pPr>
      <w:r w:rsidDel="00000000" w:rsidR="00000000" w:rsidRPr="00000000">
        <w:rPr>
          <w:color w:val="334155"/>
          <w:sz w:val="16"/>
          <w:szCs w:val="16"/>
          <w:rtl w:val="0"/>
        </w:rPr>
        <w:t xml:space="preserve">Fig. 2. Per-Fact QA Accuracy Heatmaps Across 18 Sequential Self-Edit Steps for Configurations C2, C3, C4, and C5.</w:t>
      </w:r>
      <w:r w:rsidDel="00000000" w:rsidR="00000000" w:rsidRPr="00000000">
        <w:rPr>
          <w:rtl w:val="0"/>
        </w:rPr>
      </w:r>
    </w:p>
    <w:p w:rsidR="00000000" w:rsidDel="00000000" w:rsidP="00000000" w:rsidRDefault="00000000" w:rsidRPr="00000000" w14:paraId="00000095">
      <w:pPr>
        <w:spacing w:after="40" w:before="120" w:lineRule="auto"/>
        <w:ind w:right="2.834645669290694"/>
        <w:jc w:val="center"/>
        <w:rPr/>
      </w:pPr>
      <w:r w:rsidDel="00000000" w:rsidR="00000000" w:rsidRPr="00000000">
        <w:rPr/>
        <w:drawing>
          <wp:inline distB="0" distT="0" distL="114300" distR="114300">
            <wp:extent cx="2971800" cy="16256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718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60" w:before="40" w:lineRule="auto"/>
        <w:jc w:val="center"/>
        <w:rPr/>
      </w:pPr>
      <w:r w:rsidDel="00000000" w:rsidR="00000000" w:rsidRPr="00000000">
        <w:rPr>
          <w:color w:val="334155"/>
          <w:sz w:val="16"/>
          <w:szCs w:val="16"/>
          <w:rtl w:val="0"/>
        </w:rPr>
        <w:t xml:space="preserve">Fig. 3. Mean Retention Accuracy Trajectories Across Sequential Edit Steps Demonstrating Catastrophic Collapse vs. Retention</w:t>
      </w:r>
      <w:r w:rsidDel="00000000" w:rsidR="00000000" w:rsidRPr="00000000">
        <w:rPr>
          <w:i w:val="1"/>
          <w:iCs w:val="1"/>
          <w:color w:val="334155"/>
          <w:sz w:val="17"/>
          <w:szCs w:val="17"/>
          <w:rtl w:val="0"/>
        </w:rPr>
        <w:t xml:space="preserve">.</w:t>
      </w:r>
      <w:r w:rsidDel="00000000" w:rsidR="00000000" w:rsidRPr="00000000">
        <w:rPr>
          <w:rtl w:val="0"/>
        </w:rPr>
      </w:r>
    </w:p>
    <w:p w:rsidR="00000000" w:rsidDel="00000000" w:rsidP="00000000" w:rsidRDefault="00000000" w:rsidRPr="00000000" w14:paraId="00000097">
      <w:pPr>
        <w:spacing w:after="40" w:before="120" w:lineRule="auto"/>
        <w:jc w:val="center"/>
        <w:rPr/>
      </w:pPr>
      <w:r w:rsidDel="00000000" w:rsidR="00000000" w:rsidRPr="00000000">
        <w:rPr/>
        <w:drawing>
          <wp:inline distB="0" distT="0" distL="114300" distR="114300">
            <wp:extent cx="2971800" cy="20193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71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60" w:before="40" w:lineRule="auto"/>
        <w:jc w:val="center"/>
        <w:rPr>
          <w:sz w:val="16"/>
          <w:szCs w:val="16"/>
        </w:rPr>
      </w:pPr>
      <w:r w:rsidDel="00000000" w:rsidR="00000000" w:rsidRPr="00000000">
        <w:rPr>
          <w:color w:val="334155"/>
          <w:sz w:val="16"/>
          <w:szCs w:val="16"/>
          <w:rtl w:val="0"/>
        </w:rPr>
        <w:t xml:space="preserve">Fig. 4. Final Mean Retention Accuracy Quantifying the Curriculum Transfer Gap (Delta_CTG = +0.0789) Between C3 and C4, with LoRI (C5) State-of-the-Art Retention.</w:t>
      </w:r>
      <w:r w:rsidDel="00000000" w:rsidR="00000000" w:rsidRPr="00000000">
        <w:rPr>
          <w:rtl w:val="0"/>
        </w:rPr>
      </w:r>
    </w:p>
    <w:p w:rsidR="00000000" w:rsidDel="00000000" w:rsidP="00000000" w:rsidRDefault="00000000" w:rsidRPr="00000000" w14:paraId="00000099">
      <w:pPr>
        <w:keepNext w:val="1"/>
        <w:spacing w:after="40" w:before="160" w:lineRule="auto"/>
        <w:rPr/>
      </w:pPr>
      <w:r w:rsidDel="00000000" w:rsidR="00000000" w:rsidRPr="00000000">
        <w:rPr>
          <w:i w:val="1"/>
          <w:iCs w:val="1"/>
          <w:color w:val="1e293b"/>
          <w:rtl w:val="0"/>
        </w:rPr>
        <w:t xml:space="preserve">C. Subspace Overlap Dynamics and Geometry</w:t>
      </w:r>
      <w:r w:rsidDel="00000000" w:rsidR="00000000" w:rsidRPr="00000000">
        <w:rPr>
          <w:rtl w:val="0"/>
        </w:rPr>
      </w:r>
    </w:p>
    <w:p w:rsidR="00000000" w:rsidDel="00000000" w:rsidP="00000000" w:rsidRDefault="00000000" w:rsidRPr="00000000" w14:paraId="0000009A">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Fig. 4 confirms that the orthogonality penalty L_orth rises from step 0 to step 8 as new adapters populate available subspace dimensions, before declining as re-orthogonalization stabilizes. The near-identical trajectory between C3 and C4 confirms that the Curriculum Transfer Gap does not stem from a failure of penalty minimization, but rather from the geometric alignment of semantic gradients in the parameter manifold.</w:t>
      </w:r>
      <w:r w:rsidDel="00000000" w:rsidR="00000000" w:rsidRPr="00000000">
        <w:rPr>
          <w:rtl w:val="0"/>
        </w:rPr>
      </w:r>
    </w:p>
    <w:p w:rsidR="00000000" w:rsidDel="00000000" w:rsidP="00000000" w:rsidRDefault="00000000" w:rsidRPr="00000000" w14:paraId="0000009B">
      <w:pPr>
        <w:keepNext w:val="1"/>
        <w:spacing w:after="40" w:before="160" w:lineRule="auto"/>
        <w:rPr/>
      </w:pPr>
      <w:r w:rsidDel="00000000" w:rsidR="00000000" w:rsidRPr="00000000">
        <w:rPr>
          <w:i w:val="1"/>
          <w:iCs w:val="1"/>
          <w:color w:val="1e293b"/>
          <w:rtl w:val="0"/>
        </w:rPr>
        <w:t xml:space="preserve">D. Mechanism to Safeguard Continual Learning Intellectual Property (IPR)</w:t>
      </w:r>
      <w:r w:rsidDel="00000000" w:rsidR="00000000" w:rsidRPr="00000000">
        <w:rPr>
          <w:rtl w:val="0"/>
        </w:rPr>
      </w:r>
    </w:p>
    <w:p w:rsidR="00000000" w:rsidDel="00000000" w:rsidP="00000000" w:rsidRDefault="00000000" w:rsidRPr="00000000" w14:paraId="0000009C">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Deploying autonomous continual learning adapters in commercial environments creates significant intellectual property risks, including unauthorized adapter cloning, model distillation, and parameter extraction. Drawing from cryptographic watermarking principles, we propose a multi-layered anti-plagiarism protection pipeline for SEAL adapters:</w:t>
      </w:r>
      <w:r w:rsidDel="00000000" w:rsidR="00000000" w:rsidRPr="00000000">
        <w:rPr>
          <w:rtl w:val="0"/>
        </w:rPr>
      </w:r>
    </w:p>
    <w:p w:rsidR="00000000" w:rsidDel="00000000" w:rsidP="00000000" w:rsidRDefault="00000000" w:rsidRPr="00000000" w14:paraId="0000009D">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1) Orthogonal Subspace Watermarking: A secret cryptographic watermark vector w_key is embedded in the null-space of A_t during final training iterations, orthogonal to task gradients. Detection is verified via projection: Proj_w(A_suspect) &gt; tau.</w:t>
        <w:br w:type="textWrapping"/>
        <w:tab/>
        <w:t xml:space="preserve">2) Seeded Random-Projection Fingerprinting: For LoRI adapters, the pseudo-random generator seed for matrix A is registered and hashed, allowing bit-exact provenance verification via Jaccard mask similarity.</w:t>
        <w:br w:type="textWrapping"/>
        <w:tab/>
        <w:t xml:space="preserve">3) SVD Subspace Signature Bands: For projection matrices, small covert perturbations are embedded in near-zero singular directions, detectable via singular spectrum correlation tests.</w:t>
        <w:br w:type="textWrapping"/>
        <w:tab/>
        <w:t xml:space="preserve">4) Behavioral Trigger Watermarking: Rare synthetic input sequences are trained to produce deterministic, non-optimal signature tokens upon inference, proving distillation theft.</w:t>
        <w:br w:type="textWrapping"/>
        <w:tab/>
        <w:t xml:space="preserve">5)</w:t>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Loss-Plateau Importance Signatures: Importance-weighted parameter distributions carry cryptographic hashes embedded during consolidation phases.</w:t>
      </w:r>
      <w:r w:rsidDel="00000000" w:rsidR="00000000" w:rsidRPr="00000000">
        <w:rPr>
          <w:rtl w:val="0"/>
        </w:rPr>
      </w:r>
    </w:p>
    <w:p w:rsidR="00000000" w:rsidDel="00000000" w:rsidP="00000000" w:rsidRDefault="00000000" w:rsidRPr="00000000" w14:paraId="0000009E">
      <w:pPr>
        <w:keepNext w:val="1"/>
        <w:spacing w:after="60" w:before="280" w:lineRule="auto"/>
        <w:jc w:val="center"/>
        <w:rPr/>
      </w:pPr>
      <w:r w:rsidDel="00000000" w:rsidR="00000000" w:rsidRPr="00000000">
        <w:rPr>
          <w:color w:val="0f172a"/>
          <w:rtl w:val="0"/>
        </w:rPr>
        <w:t xml:space="preserve">VII. CONCLUSION &amp; FUTURE WORK</w:t>
      </w:r>
      <w:r w:rsidDel="00000000" w:rsidR="00000000" w:rsidRPr="00000000">
        <w:rPr>
          <w:rtl w:val="0"/>
        </w:rPr>
      </w:r>
    </w:p>
    <w:p w:rsidR="00000000" w:rsidDel="00000000" w:rsidP="00000000" w:rsidRDefault="00000000" w:rsidRPr="00000000" w14:paraId="0000009F">
      <w:pPr>
        <w:spacing w:after="80" w:line="276" w:lineRule="auto"/>
        <w:ind w:firstLine="720"/>
        <w:jc w:val="both"/>
        <w:rPr/>
      </w:pPr>
      <w:r w:rsidDel="00000000" w:rsidR="00000000" w:rsidRPr="00000000">
        <w:rPr>
          <w:rFonts w:ascii="Times New Roman" w:cs="Times New Roman" w:eastAsia="Times New Roman" w:hAnsi="Times New Roman"/>
          <w:sz w:val="20"/>
          <w:szCs w:val="20"/>
          <w:rtl w:val="0"/>
        </w:rPr>
        <w:t xml:space="preserve">This paper presented SEAL, the first comprehensive investigation of Parameter-Efficient Continual Learning under autonomous, model-directed self-editing curricula. Through extensive empirical evaluation on 19 verified post-2024 factual edits using </w:t>
      </w:r>
      <w:r w:rsidDel="00000000" w:rsidR="00000000" w:rsidRPr="00000000">
        <w:rPr>
          <w:rFonts w:ascii="Times New Roman" w:cs="Times New Roman" w:eastAsia="Times New Roman" w:hAnsi="Times New Roman"/>
          <w:sz w:val="20"/>
          <w:szCs w:val="20"/>
          <w:rtl w:val="0"/>
        </w:rPr>
        <w:t xml:space="preserve">Qwen2.5-1.5B</w:t>
      </w:r>
      <w:r w:rsidDel="00000000" w:rsidR="00000000" w:rsidRPr="00000000">
        <w:rPr>
          <w:rFonts w:ascii="Times New Roman" w:cs="Times New Roman" w:eastAsia="Times New Roman" w:hAnsi="Times New Roman"/>
          <w:sz w:val="20"/>
          <w:szCs w:val="20"/>
          <w:rtl w:val="0"/>
        </w:rPr>
        <w:t xml:space="preserve"> on an NVIDIA RTX 4500 Ada GPU, we established three fundamental insights:</w:t>
        <w:br w:type="textWrapping"/>
        <w:tab/>
        <w:t xml:space="preserve">1) Unconstrained self-editing leads to total catastrophic forgetting (0.0000 retention accuracy), demonstrating that parameter-space isolation is mandatory for autonomous knowledge acquisition.</w:t>
        <w:br w:type="textWrapping"/>
        <w:tab/>
        <w:t xml:space="preserve">2) Subspace-orthogonal regularization (O-LoRA) mitigates forgetting (+7.89%) but suffers an acute Curriculum Transfer Gap of 7.90% due to semantic topic clustering induced by LLM self-selection.</w:t>
        <w:br w:type="textWrapping"/>
        <w:tab/>
        <w:t xml:space="preserve">3) Sparse random projection (LoRI) completely eliminates the Curriculum Transfer Gap, achieving state-of-the-art retention (18.42%) by providing curriculum-invariant structural isolation backed by the Johnson-Lindenstrauss lemma [16].</w:t>
        <w:br w:type="textWrapping"/>
        <w:tab/>
        <w:t xml:space="preserve">4) A multi-layered cryptographic watermarking framework provides robust intellectual property protection for deployed continual learning adapters against model laundering and distillation.</w:t>
      </w:r>
      <w:r w:rsidDel="00000000" w:rsidR="00000000" w:rsidRPr="00000000">
        <w:rPr>
          <w:rtl w:val="0"/>
        </w:rPr>
      </w:r>
    </w:p>
    <w:p w:rsidR="00000000" w:rsidDel="00000000" w:rsidP="00000000" w:rsidRDefault="00000000" w:rsidRPr="00000000" w14:paraId="000000A0">
      <w:pPr>
        <w:spacing w:after="80" w:line="276" w:lineRule="auto"/>
        <w:jc w:val="both"/>
        <w:rPr/>
      </w:pPr>
      <w:r w:rsidDel="00000000" w:rsidR="00000000" w:rsidRPr="00000000">
        <w:rPr>
          <w:rFonts w:ascii="Times New Roman" w:cs="Times New Roman" w:eastAsia="Times New Roman" w:hAnsi="Times New Roman"/>
          <w:sz w:val="20"/>
          <w:szCs w:val="20"/>
          <w:rtl w:val="0"/>
        </w:rPr>
        <w:t xml:space="preserve">Future research will explore dynamic temperature scheduling during self-selection to mitigate semantic burstiness, scaling evaluations to 7B and 70B parameter regimes, and integrating Lie-group manifold projections into streaming autonomous workflows.</w:t>
      </w:r>
      <w:r w:rsidDel="00000000" w:rsidR="00000000" w:rsidRPr="00000000">
        <w:rPr>
          <w:rtl w:val="0"/>
        </w:rPr>
      </w:r>
    </w:p>
    <w:p w:rsidR="00000000" w:rsidDel="00000000" w:rsidP="00000000" w:rsidRDefault="00000000" w:rsidRPr="00000000" w14:paraId="000000A1">
      <w:pPr>
        <w:keepNext w:val="1"/>
        <w:spacing w:after="60" w:before="280" w:lineRule="auto"/>
        <w:jc w:val="center"/>
        <w:rPr/>
      </w:pPr>
      <w:r w:rsidDel="00000000" w:rsidR="00000000" w:rsidRPr="00000000">
        <w:rPr>
          <w:color w:val="0f172a"/>
          <w:rtl w:val="0"/>
        </w:rPr>
        <w:t xml:space="preserve">REFERENCES</w:t>
      </w:r>
      <w:r w:rsidDel="00000000" w:rsidR="00000000" w:rsidRPr="00000000">
        <w:rPr>
          <w:rtl w:val="0"/>
        </w:rPr>
      </w:r>
    </w:p>
    <w:p w:rsidR="00000000" w:rsidDel="00000000" w:rsidP="00000000" w:rsidRDefault="00000000" w:rsidRPr="00000000" w14:paraId="000000A2">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[1] M. McCloskey and N. J. Cohen, "Catastrophic interference in connectionist networks: The sequential learning problem," The Psychology of Learning and Motivation, vol. 24, pp. 109–165, 1989.</w:t>
      </w:r>
      <w:r w:rsidDel="00000000" w:rsidR="00000000" w:rsidRPr="00000000">
        <w:rPr>
          <w:rtl w:val="0"/>
        </w:rPr>
      </w:r>
    </w:p>
    <w:p w:rsidR="00000000" w:rsidDel="00000000" w:rsidP="00000000" w:rsidRDefault="00000000" w:rsidRPr="00000000" w14:paraId="000000A3">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[2] D. Rolnick, A. Ahuja, J. Schwarz, T. Lillicrap, and G. Wayne, "Experience replay for continual learning," in Advances in Neural Information Processing Systems (NeurIPS), vol. 32, pp. 348–358, 2019.</w:t>
      </w:r>
      <w:r w:rsidDel="00000000" w:rsidR="00000000" w:rsidRPr="00000000">
        <w:rPr>
          <w:rtl w:val="0"/>
        </w:rPr>
      </w:r>
    </w:p>
    <w:p w:rsidR="00000000" w:rsidDel="00000000" w:rsidP="00000000" w:rsidRDefault="00000000" w:rsidRPr="00000000" w14:paraId="000000A4">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[3] Z. Wang, Z. Zhang, C.-Y. Lee, H. Zhang, R. Sun, X. Ren, G. Su, V. Perot, J. Dy, and T. Pfister, "DualPrompt: Complementary prompting for rehearsal-free continual learning," in Proc. European Conf. Computer Vision (ECCV), pp. 631–648, 2022.</w:t>
      </w:r>
      <w:r w:rsidDel="00000000" w:rsidR="00000000" w:rsidRPr="00000000">
        <w:rPr>
          <w:rtl w:val="0"/>
        </w:rPr>
      </w:r>
    </w:p>
    <w:p w:rsidR="00000000" w:rsidDel="00000000" w:rsidP="00000000" w:rsidRDefault="00000000" w:rsidRPr="00000000" w14:paraId="000000A5">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[4] E. J. Hu, Y. Shen, P. Wallis, Z. Allen-Zhu, Y. Li, S. Wang, L. Wang, and W. Chen, "LoRA: Low-rank adaptation of large language models," in Proc. 10th Int. Conf. Learning Representations (ICLR), 2022.</w:t>
      </w:r>
      <w:r w:rsidDel="00000000" w:rsidR="00000000" w:rsidRPr="00000000">
        <w:rPr>
          <w:rtl w:val="0"/>
        </w:rPr>
      </w:r>
    </w:p>
    <w:p w:rsidR="00000000" w:rsidDel="00000000" w:rsidP="00000000" w:rsidRDefault="00000000" w:rsidRPr="00000000" w14:paraId="000000A6">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[5] X. Wang, Y. Chen, L. Deng, and C. Zhu, "Orthogonal subspace learning for language model continual learning," in Findings of the Assoc. for Computational Linguistics: EMNLP 2023, pp. 8658–8677, 2023.</w:t>
      </w:r>
      <w:r w:rsidDel="00000000" w:rsidR="00000000" w:rsidRPr="00000000">
        <w:rPr>
          <w:rtl w:val="0"/>
        </w:rPr>
      </w:r>
    </w:p>
    <w:p w:rsidR="00000000" w:rsidDel="00000000" w:rsidP="00000000" w:rsidRDefault="00000000" w:rsidRPr="00000000" w14:paraId="000000A7">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[6] Y. Chen, H. Zhang, J. Liu, and M. Wang, "LoRI: Reducing cross-task interference in multi-task low-rank adaptation," arXiv preprint arXiv:2504.07448, 2025.</w:t>
      </w:r>
      <w:r w:rsidDel="00000000" w:rsidR="00000000" w:rsidRPr="00000000">
        <w:rPr>
          <w:rtl w:val="0"/>
        </w:rPr>
      </w:r>
    </w:p>
    <w:p w:rsidR="00000000" w:rsidDel="00000000" w:rsidP="00000000" w:rsidRDefault="00000000" w:rsidRPr="00000000" w14:paraId="000000A8">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[7] E. Hernandez, B. Li, T. Bau, and J. Andreas, "Editing language model-based knowledge graph embeddings," in Proc. 61st Annual Meeting of the Assoc. for Computational Linguistics (ACL), 2023.</w:t>
      </w:r>
      <w:r w:rsidDel="00000000" w:rsidR="00000000" w:rsidRPr="00000000">
        <w:rPr>
          <w:rtl w:val="0"/>
        </w:rPr>
      </w:r>
    </w:p>
    <w:p w:rsidR="00000000" w:rsidDel="00000000" w:rsidP="00000000" w:rsidRDefault="00000000" w:rsidRPr="00000000" w14:paraId="000000A9">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[8] T. Dettmers, A. Pagnoni, A. Holtzman, and L. Zettlemoyer, "QLoRA: Efficient finetuning of quantized LLMs," in Advances in Neural Information Processing Systems (NeurIPS), vol. 36, 2023.</w:t>
      </w:r>
      <w:r w:rsidDel="00000000" w:rsidR="00000000" w:rsidRPr="00000000">
        <w:rPr>
          <w:rtl w:val="0"/>
        </w:rPr>
      </w:r>
    </w:p>
    <w:p w:rsidR="00000000" w:rsidDel="00000000" w:rsidP="00000000" w:rsidRDefault="00000000" w:rsidRPr="00000000" w14:paraId="000000AA">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[9] Z. Zhao, Y. Li, X. Zhang, and R. Chen, "OPLoRA: Orthogonal projection LoRA prevents catastrophic forgetting during parameter-efficient fine-tuning," arXiv preprint arXiv:2510.13003, 2025.</w:t>
      </w:r>
      <w:r w:rsidDel="00000000" w:rsidR="00000000" w:rsidRPr="00000000">
        <w:rPr>
          <w:rtl w:val="0"/>
        </w:rPr>
      </w:r>
    </w:p>
    <w:p w:rsidR="00000000" w:rsidDel="00000000" w:rsidP="00000000" w:rsidRDefault="00000000" w:rsidRPr="00000000" w14:paraId="000000AB">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[10] S. Wei, Y. Huang, L. Chen, and F. Wang, "Orthogonal low-rank adaptation in Lie groups for continual learning of large language models," arXiv preprint arXiv:2509.06100, 2025.</w:t>
      </w:r>
      <w:r w:rsidDel="00000000" w:rsidR="00000000" w:rsidRPr="00000000">
        <w:rPr>
          <w:rtl w:val="0"/>
        </w:rPr>
      </w:r>
    </w:p>
    <w:p w:rsidR="00000000" w:rsidDel="00000000" w:rsidP="00000000" w:rsidRDefault="00000000" w:rsidRPr="00000000" w14:paraId="000000AC">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[11] T. Wei, L. Zhang, and X. Wang, "Online-LoRA: Task-free online continual learning via low rank adaptation," in Proc. IEEE/CVF Winter Conf. Applications of Computer Vision (WACV), pp. 1–10, 2025.</w:t>
      </w:r>
      <w:r w:rsidDel="00000000" w:rsidR="00000000" w:rsidRPr="00000000">
        <w:rPr>
          <w:rtl w:val="0"/>
        </w:rPr>
      </w:r>
    </w:p>
    <w:p w:rsidR="00000000" w:rsidDel="00000000" w:rsidP="00000000" w:rsidRDefault="00000000" w:rsidRPr="00000000" w14:paraId="000000AD">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[12] Qwen Team, Alibaba Cloud, "Qwen2.5 technical report," arXiv preprint arXiv:2412.15115, 2025.</w:t>
      </w:r>
      <w:r w:rsidDel="00000000" w:rsidR="00000000" w:rsidRPr="00000000">
        <w:rPr>
          <w:rtl w:val="0"/>
        </w:rPr>
      </w:r>
    </w:p>
    <w:p w:rsidR="00000000" w:rsidDel="00000000" w:rsidP="00000000" w:rsidRDefault="00000000" w:rsidRPr="00000000" w14:paraId="000000AE">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[13] Hugging Face, "PEFT: State-of-the-art parameter-efficient fine-tuning methods," GitHub repository, 2023. [Online]. Available: https://github.com/huggingface/peft</w:t>
      </w:r>
      <w:r w:rsidDel="00000000" w:rsidR="00000000" w:rsidRPr="00000000">
        <w:rPr>
          <w:rtl w:val="0"/>
        </w:rPr>
      </w:r>
    </w:p>
    <w:p w:rsidR="00000000" w:rsidDel="00000000" w:rsidP="00000000" w:rsidRDefault="00000000" w:rsidRPr="00000000" w14:paraId="000000AF">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[14] T. Dettmers, "</w:t>
      </w:r>
      <w:r w:rsidDel="00000000" w:rsidR="00000000" w:rsidRPr="00000000">
        <w:rPr>
          <w:rFonts w:ascii="Times New Roman" w:cs="Times New Roman" w:eastAsia="Times New Roman" w:hAnsi="Times New Roman"/>
          <w:sz w:val="17"/>
          <w:szCs w:val="17"/>
          <w:rtl w:val="0"/>
        </w:rPr>
        <w:t xml:space="preserve">bitsandbytes</w:t>
      </w:r>
      <w:r w:rsidDel="00000000" w:rsidR="00000000" w:rsidRPr="00000000">
        <w:rPr>
          <w:rFonts w:ascii="Times New Roman" w:cs="Times New Roman" w:eastAsia="Times New Roman" w:hAnsi="Times New Roman"/>
          <w:sz w:val="17"/>
          <w:szCs w:val="17"/>
          <w:rtl w:val="0"/>
        </w:rPr>
        <w:t xml:space="preserve">: 8-bit matrix multiplication for transformers at scale," GitHub repository, 2022. [Online]. Available: https://github.com/TimDettmers/bitsandbytes</w:t>
      </w:r>
      <w:r w:rsidDel="00000000" w:rsidR="00000000" w:rsidRPr="00000000">
        <w:rPr>
          <w:rtl w:val="0"/>
        </w:rPr>
      </w:r>
    </w:p>
    <w:p w:rsidR="00000000" w:rsidDel="00000000" w:rsidP="00000000" w:rsidRDefault="00000000" w:rsidRPr="00000000" w14:paraId="000000B0">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[15] A. Vaswani, N. Shazeer, N. Parmar, J. Uszkoreit, L. Jones, A. N. Gomez, L. Kaiser, and I. Polosukhin, "Attention is all you need," in Advances in Neural Information Processing Systems (NeurIPS), vol. 30, pp. 5998–6008, 2017.</w:t>
      </w:r>
      <w:r w:rsidDel="00000000" w:rsidR="00000000" w:rsidRPr="00000000">
        <w:rPr>
          <w:rtl w:val="0"/>
        </w:rPr>
      </w:r>
    </w:p>
    <w:p w:rsidR="00000000" w:rsidDel="00000000" w:rsidP="00000000" w:rsidRDefault="00000000" w:rsidRPr="00000000" w14:paraId="000000B1">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[16] W. B. Johnson and J. Lindenstrauss, "Extensions of Lipschitz mappings into a Hilbert space," Contemporary Mathematics, vol. 26, pp. 189–206, 1984.</w:t>
      </w:r>
      <w:r w:rsidDel="00000000" w:rsidR="00000000" w:rsidRPr="00000000">
        <w:rPr>
          <w:rtl w:val="0"/>
        </w:rPr>
      </w:r>
    </w:p>
    <w:p w:rsidR="00000000" w:rsidDel="00000000" w:rsidP="00000000" w:rsidRDefault="00000000" w:rsidRPr="00000000" w14:paraId="000000B2">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[17] M. Zhu and S. Gupta, "To prune, or not to prune: Exploring the efficacy of pruning for model compression," arXiv preprint arXiv:1710.01878, 2017.</w:t>
      </w:r>
      <w:r w:rsidDel="00000000" w:rsidR="00000000" w:rsidRPr="00000000">
        <w:rPr>
          <w:rtl w:val="0"/>
        </w:rPr>
      </w:r>
    </w:p>
    <w:p w:rsidR="00000000" w:rsidDel="00000000" w:rsidP="00000000" w:rsidRDefault="00000000" w:rsidRPr="00000000" w14:paraId="000000B3">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[18] Z. Ke, B. Liu, H. Xu, and L. Shu, "Continual training of language models for few-shot learning," in Proc. 2022 Conf. Empirical Methods in Natural Language Processing (EMNLP), pp. 769–786, 2022.</w:t>
      </w:r>
      <w:r w:rsidDel="00000000" w:rsidR="00000000" w:rsidRPr="00000000">
        <w:rPr>
          <w:rtl w:val="0"/>
        </w:rPr>
      </w:r>
    </w:p>
    <w:p w:rsidR="00000000" w:rsidDel="00000000" w:rsidP="00000000" w:rsidRDefault="00000000" w:rsidRPr="00000000" w14:paraId="000000B4">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[19] G. I. Parisi, R. Kemker, J. L. Part, C. Kanan, and S. Wermter, "Continual lifelong learning with neural networks: A review," Neural Networks, vol. 113, pp. 54–71, 2019.</w:t>
      </w:r>
      <w:r w:rsidDel="00000000" w:rsidR="00000000" w:rsidRPr="00000000">
        <w:rPr>
          <w:rtl w:val="0"/>
        </w:rPr>
      </w:r>
    </w:p>
    <w:p w:rsidR="00000000" w:rsidDel="00000000" w:rsidP="00000000" w:rsidRDefault="00000000" w:rsidRPr="00000000" w14:paraId="000000B5">
      <w:pPr>
        <w:spacing w:after="60" w:lineRule="auto"/>
        <w:ind w:left="432" w:hanging="432"/>
        <w:jc w:val="both"/>
        <w:rPr/>
      </w:pPr>
      <w:r w:rsidDel="00000000" w:rsidR="00000000" w:rsidRPr="00000000">
        <w:rPr>
          <w:rFonts w:ascii="Times New Roman" w:cs="Times New Roman" w:eastAsia="Times New Roman" w:hAnsi="Times New Roman"/>
          <w:sz w:val="17"/>
          <w:szCs w:val="17"/>
          <w:rtl w:val="0"/>
        </w:rPr>
        <w:t xml:space="preserve">[20] L. Ouyang, J. Wu, X. Jiang, D. Almeida, C. Wainwright, P. Mishkin, C. Zhang, S. Agarwal, K. Slama, and A. Ray et al., "Training language models to follow instructions with human feedback," in Advances in Neural Information Processing Systems (NeurIPS), vol. 35, pp. 27730–27744, 2022.</w:t>
      </w:r>
      <w:r w:rsidDel="00000000" w:rsidR="00000000" w:rsidRPr="00000000">
        <w:rPr>
          <w:rtl w:val="0"/>
        </w:rPr>
      </w:r>
    </w:p>
    <w:sectPr>
      <w:type w:val="continuous"/>
      <w:pgSz w:h="15840" w:w="12240" w:orient="portrait"/>
      <w:pgMar w:bottom="1080" w:top="1080" w:left="1080" w:right="1080" w:header="576" w:footer="576"/>
      <w:cols w:equalWidth="0" w:num="2">
        <w:col w:space="720" w:w="4680"/>
        <w:col w:space="0" w:w="46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11827"/>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111827"/>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11827"/>
        <w:lang w:val="en"/>
      </w:rPr>
    </w:rPrDefault>
    <w:pPrDefault>
      <w:pPr>
        <w:spacing w:after="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