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jc w:val="center"/>
        <w:rPr/>
      </w:pPr>
      <w:r w:rsidDel="00000000" w:rsidR="00000000" w:rsidRPr="00000000">
        <w:rPr/>
        <w:drawing>
          <wp:inline distB="0" distT="0" distL="0" distR="0">
            <wp:extent cx="5486400" cy="819150"/>
            <wp:effectExtent b="0" l="0" r="0" t="0"/>
            <wp:docPr descr="TCET Department of AI &amp; ML header" id="2" name="image1.png"/>
            <a:graphic>
              <a:graphicData uri="http://schemas.openxmlformats.org/drawingml/2006/picture">
                <pic:pic>
                  <pic:nvPicPr>
                    <pic:cNvPr descr="TCET Department of AI &amp; ML header" id="0" name="image1.png"/>
                    <pic:cNvPicPr preferRelativeResize="0"/>
                  </pic:nvPicPr>
                  <pic:blipFill>
                    <a:blip r:embed="rId6"/>
                    <a:srcRect b="0" l="0" r="0" t="0"/>
                    <a:stretch>
                      <a:fillRect/>
                    </a:stretch>
                  </pic:blipFill>
                  <pic:spPr>
                    <a:xfrm>
                      <a:off x="0" y="0"/>
                      <a:ext cx="54864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260" w:lineRule="auto"/>
        <w:jc w:val="center"/>
        <w:rPr/>
      </w:pPr>
      <w:r w:rsidDel="00000000" w:rsidR="00000000" w:rsidRPr="00000000">
        <w:rPr>
          <w:rFonts w:ascii="Times New Roman" w:cs="Times New Roman" w:eastAsia="Times New Roman" w:hAnsi="Times New Roman"/>
          <w:b w:val="1"/>
          <w:bCs w:val="1"/>
          <w:sz w:val="28"/>
          <w:szCs w:val="28"/>
          <w:rtl w:val="0"/>
        </w:rPr>
        <w:t xml:space="preserve">Project Report (Part I)</w:t>
      </w:r>
      <w:r w:rsidDel="00000000" w:rsidR="00000000" w:rsidRPr="00000000">
        <w:rPr>
          <w:rtl w:val="0"/>
        </w:rPr>
      </w:r>
    </w:p>
    <w:p w:rsidR="00000000" w:rsidDel="00000000" w:rsidP="00000000" w:rsidRDefault="00000000" w:rsidRPr="00000000" w14:paraId="00000003">
      <w:pPr>
        <w:spacing w:after="0" w:before="100" w:lineRule="auto"/>
        <w:jc w:val="center"/>
        <w:rPr/>
      </w:pPr>
      <w:r w:rsidDel="00000000" w:rsidR="00000000" w:rsidRPr="00000000">
        <w:rPr>
          <w:rFonts w:ascii="Times New Roman" w:cs="Times New Roman" w:eastAsia="Times New Roman" w:hAnsi="Times New Roman"/>
          <w:sz w:val="24"/>
          <w:szCs w:val="24"/>
          <w:rtl w:val="0"/>
        </w:rPr>
        <w:t xml:space="preserve">on</w:t>
      </w:r>
      <w:r w:rsidDel="00000000" w:rsidR="00000000" w:rsidRPr="00000000">
        <w:rPr>
          <w:rtl w:val="0"/>
        </w:rPr>
      </w:r>
    </w:p>
    <w:p w:rsidR="00000000" w:rsidDel="00000000" w:rsidP="00000000" w:rsidRDefault="00000000" w:rsidRPr="00000000" w14:paraId="00000004">
      <w:pPr>
        <w:spacing w:after="0" w:before="220" w:lineRule="auto"/>
        <w:jc w:val="center"/>
        <w:rPr/>
      </w:pPr>
      <w:r w:rsidDel="00000000" w:rsidR="00000000" w:rsidRPr="00000000">
        <w:rPr>
          <w:rFonts w:ascii="Times New Roman" w:cs="Times New Roman" w:eastAsia="Times New Roman" w:hAnsi="Times New Roman"/>
          <w:b w:val="1"/>
          <w:bCs w:val="1"/>
          <w:sz w:val="48"/>
          <w:szCs w:val="48"/>
          <w:rtl w:val="0"/>
        </w:rPr>
        <w:t xml:space="preserve">SEAL</w:t>
      </w:r>
      <w:r w:rsidDel="00000000" w:rsidR="00000000" w:rsidRPr="00000000">
        <w:rPr>
          <w:rtl w:val="0"/>
        </w:rPr>
      </w:r>
    </w:p>
    <w:p w:rsidR="00000000" w:rsidDel="00000000" w:rsidP="00000000" w:rsidRDefault="00000000" w:rsidRPr="00000000" w14:paraId="00000005">
      <w:pPr>
        <w:spacing w:after="0" w:before="100" w:line="254" w:lineRule="auto"/>
        <w:jc w:val="center"/>
        <w:rPr/>
      </w:pPr>
      <w:r w:rsidDel="00000000" w:rsidR="00000000" w:rsidRPr="00000000">
        <w:rPr>
          <w:rFonts w:ascii="Times New Roman" w:cs="Times New Roman" w:eastAsia="Times New Roman" w:hAnsi="Times New Roman"/>
          <w:b w:val="1"/>
          <w:bCs w:val="1"/>
          <w:sz w:val="30"/>
          <w:szCs w:val="30"/>
          <w:rtl w:val="0"/>
        </w:rPr>
        <w:t xml:space="preserve">Evaluating Orthogonal Subspace and Sparse Low-Rank Adaptation Under Model-Directed Autonomous Curricula</w:t>
      </w:r>
      <w:r w:rsidDel="00000000" w:rsidR="00000000" w:rsidRPr="00000000">
        <w:rPr>
          <w:rtl w:val="0"/>
        </w:rPr>
      </w:r>
    </w:p>
    <w:p w:rsidR="00000000" w:rsidDel="00000000" w:rsidP="00000000" w:rsidRDefault="00000000" w:rsidRPr="00000000" w14:paraId="00000006">
      <w:pPr>
        <w:spacing w:after="0" w:before="360" w:lineRule="auto"/>
        <w:jc w:val="center"/>
        <w:rPr/>
      </w:pPr>
      <w:r w:rsidDel="00000000" w:rsidR="00000000" w:rsidRPr="00000000">
        <w:rPr>
          <w:rFonts w:ascii="Times New Roman" w:cs="Times New Roman" w:eastAsia="Times New Roman" w:hAnsi="Times New Roman"/>
          <w:i w:val="1"/>
          <w:iCs w:val="1"/>
          <w:sz w:val="24"/>
          <w:szCs w:val="24"/>
          <w:rtl w:val="0"/>
        </w:rPr>
        <w:t xml:space="preserve">Submitted in partial fulfillment for the award of the degree of</w:t>
      </w:r>
      <w:r w:rsidDel="00000000" w:rsidR="00000000" w:rsidRPr="00000000">
        <w:rPr>
          <w:rtl w:val="0"/>
        </w:rPr>
      </w:r>
    </w:p>
    <w:p w:rsidR="00000000" w:rsidDel="00000000" w:rsidP="00000000" w:rsidRDefault="00000000" w:rsidRPr="00000000" w14:paraId="00000007">
      <w:pPr>
        <w:spacing w:after="0" w:before="240" w:lineRule="auto"/>
        <w:jc w:val="center"/>
        <w:rPr/>
      </w:pPr>
      <w:r w:rsidDel="00000000" w:rsidR="00000000" w:rsidRPr="00000000">
        <w:rPr>
          <w:rFonts w:ascii="Times New Roman" w:cs="Times New Roman" w:eastAsia="Times New Roman" w:hAnsi="Times New Roman"/>
          <w:b w:val="1"/>
          <w:bCs w:val="1"/>
          <w:sz w:val="32"/>
          <w:szCs w:val="32"/>
          <w:rtl w:val="0"/>
        </w:rPr>
        <w:t xml:space="preserve">BACHELOR OF ENGINEERING</w:t>
      </w:r>
      <w:r w:rsidDel="00000000" w:rsidR="00000000" w:rsidRPr="00000000">
        <w:rPr>
          <w:rtl w:val="0"/>
        </w:rPr>
      </w:r>
    </w:p>
    <w:p w:rsidR="00000000" w:rsidDel="00000000" w:rsidP="00000000" w:rsidRDefault="00000000" w:rsidRPr="00000000" w14:paraId="00000008">
      <w:pPr>
        <w:spacing w:after="0" w:before="100" w:lineRule="auto"/>
        <w:jc w:val="center"/>
        <w:rPr/>
      </w:pPr>
      <w:r w:rsidDel="00000000" w:rsidR="00000000" w:rsidRPr="00000000">
        <w:rPr>
          <w:rFonts w:ascii="Times New Roman" w:cs="Times New Roman" w:eastAsia="Times New Roman" w:hAnsi="Times New Roman"/>
          <w:i w:val="1"/>
          <w:iCs w:val="1"/>
          <w:sz w:val="24"/>
          <w:szCs w:val="24"/>
          <w:rtl w:val="0"/>
        </w:rPr>
        <w:t xml:space="preserve">in</w:t>
      </w:r>
      <w:r w:rsidDel="00000000" w:rsidR="00000000" w:rsidRPr="00000000">
        <w:rPr>
          <w:rtl w:val="0"/>
        </w:rPr>
      </w:r>
    </w:p>
    <w:p w:rsidR="00000000" w:rsidDel="00000000" w:rsidP="00000000" w:rsidRDefault="00000000" w:rsidRPr="00000000" w14:paraId="00000009">
      <w:pPr>
        <w:spacing w:after="0" w:before="100" w:line="242" w:lineRule="auto"/>
        <w:jc w:val="center"/>
        <w:rPr/>
      </w:pPr>
      <w:r w:rsidDel="00000000" w:rsidR="00000000" w:rsidRPr="00000000">
        <w:rPr>
          <w:rFonts w:ascii="Times New Roman" w:cs="Times New Roman" w:eastAsia="Times New Roman" w:hAnsi="Times New Roman"/>
          <w:b w:val="1"/>
          <w:bCs w:val="1"/>
          <w:sz w:val="32"/>
          <w:szCs w:val="32"/>
          <w:rtl w:val="0"/>
        </w:rPr>
        <w:t xml:space="preserve">ARTIFICIAL INTELLIGENCE AND MACHINE LEARNING</w:t>
      </w:r>
      <w:r w:rsidDel="00000000" w:rsidR="00000000" w:rsidRPr="00000000">
        <w:rPr>
          <w:rtl w:val="0"/>
        </w:rPr>
      </w:r>
    </w:p>
    <w:p w:rsidR="00000000" w:rsidDel="00000000" w:rsidP="00000000" w:rsidRDefault="00000000" w:rsidRPr="00000000" w14:paraId="0000000A">
      <w:pPr>
        <w:spacing w:after="0" w:before="280" w:lineRule="auto"/>
        <w:jc w:val="center"/>
        <w:rPr/>
      </w:pPr>
      <w:r w:rsidDel="00000000" w:rsidR="00000000" w:rsidRPr="00000000">
        <w:rPr>
          <w:rFonts w:ascii="Times New Roman" w:cs="Times New Roman" w:eastAsia="Times New Roman" w:hAnsi="Times New Roman"/>
          <w:i w:val="1"/>
          <w:iCs w:val="1"/>
          <w:sz w:val="24"/>
          <w:szCs w:val="24"/>
          <w:rtl w:val="0"/>
        </w:rPr>
        <w:t xml:space="preserve">Submitted by</w:t>
      </w:r>
      <w:r w:rsidDel="00000000" w:rsidR="00000000" w:rsidRPr="00000000">
        <w:rPr>
          <w:rtl w:val="0"/>
        </w:rPr>
      </w:r>
    </w:p>
    <w:p w:rsidR="00000000" w:rsidDel="00000000" w:rsidP="00000000" w:rsidRDefault="00000000" w:rsidRPr="00000000" w14:paraId="0000000B">
      <w:pPr>
        <w:spacing w:after="0" w:before="260" w:lineRule="auto"/>
        <w:jc w:val="center"/>
        <w:rPr/>
      </w:pPr>
      <w:r w:rsidDel="00000000" w:rsidR="00000000" w:rsidRPr="00000000">
        <w:rPr>
          <w:rFonts w:ascii="Times New Roman" w:cs="Times New Roman" w:eastAsia="Times New Roman" w:hAnsi="Times New Roman"/>
          <w:b w:val="1"/>
          <w:bCs w:val="1"/>
          <w:sz w:val="26"/>
          <w:szCs w:val="26"/>
          <w:rtl w:val="0"/>
        </w:rPr>
        <w:t xml:space="preserve">Altamash Shaikh (Roll No. 40)</w:t>
      </w:r>
      <w:r w:rsidDel="00000000" w:rsidR="00000000" w:rsidRPr="00000000">
        <w:rPr>
          <w:rtl w:val="0"/>
        </w:rPr>
      </w:r>
    </w:p>
    <w:p w:rsidR="00000000" w:rsidDel="00000000" w:rsidP="00000000" w:rsidRDefault="00000000" w:rsidRPr="00000000" w14:paraId="0000000C">
      <w:pPr>
        <w:spacing w:after="0" w:before="340" w:lineRule="auto"/>
        <w:jc w:val="center"/>
        <w:rPr/>
      </w:pPr>
      <w:r w:rsidDel="00000000" w:rsidR="00000000" w:rsidRPr="00000000">
        <w:rPr>
          <w:rFonts w:ascii="Times New Roman" w:cs="Times New Roman" w:eastAsia="Times New Roman" w:hAnsi="Times New Roman"/>
          <w:b w:val="1"/>
          <w:bCs w:val="1"/>
          <w:sz w:val="24"/>
          <w:szCs w:val="24"/>
          <w:rtl w:val="0"/>
        </w:rPr>
        <w:t xml:space="preserve">Under the Guidance of</w:t>
      </w:r>
      <w:r w:rsidDel="00000000" w:rsidR="00000000" w:rsidRPr="00000000">
        <w:rPr>
          <w:rtl w:val="0"/>
        </w:rPr>
      </w:r>
    </w:p>
    <w:p w:rsidR="00000000" w:rsidDel="00000000" w:rsidP="00000000" w:rsidRDefault="00000000" w:rsidRPr="00000000" w14:paraId="0000000D">
      <w:pPr>
        <w:spacing w:after="0" w:before="140" w:lineRule="auto"/>
        <w:jc w:val="center"/>
        <w:rPr/>
      </w:pPr>
      <w:r w:rsidDel="00000000" w:rsidR="00000000" w:rsidRPr="00000000">
        <w:rPr>
          <w:rFonts w:ascii="Times New Roman" w:cs="Times New Roman" w:eastAsia="Times New Roman" w:hAnsi="Times New Roman"/>
          <w:b w:val="1"/>
          <w:bCs w:val="1"/>
          <w:sz w:val="28"/>
          <w:szCs w:val="28"/>
          <w:rtl w:val="0"/>
        </w:rPr>
        <w:t xml:space="preserve">Dr. Shiwani Gupta</w:t>
      </w:r>
      <w:r w:rsidDel="00000000" w:rsidR="00000000" w:rsidRPr="00000000">
        <w:rPr>
          <w:rtl w:val="0"/>
        </w:rPr>
      </w:r>
    </w:p>
    <w:p w:rsidR="00000000" w:rsidDel="00000000" w:rsidP="00000000" w:rsidRDefault="00000000" w:rsidRPr="00000000" w14:paraId="0000000E">
      <w:pPr>
        <w:spacing w:after="0" w:before="40" w:line="271" w:lineRule="auto"/>
        <w:jc w:val="center"/>
        <w:rPr/>
      </w:pPr>
      <w:r w:rsidDel="00000000" w:rsidR="00000000" w:rsidRPr="00000000">
        <w:rPr>
          <w:rFonts w:ascii="Times New Roman" w:cs="Times New Roman" w:eastAsia="Times New Roman" w:hAnsi="Times New Roman"/>
          <w:b w:val="1"/>
          <w:bCs w:val="1"/>
          <w:sz w:val="28"/>
          <w:szCs w:val="28"/>
          <w:rtl w:val="0"/>
        </w:rPr>
        <w:t xml:space="preserve">Associate Professor and Head of Department</w:t>
      </w:r>
      <w:r w:rsidDel="00000000" w:rsidR="00000000" w:rsidRPr="00000000">
        <w:rPr>
          <w:rtl w:val="0"/>
        </w:rPr>
      </w:r>
    </w:p>
    <w:p w:rsidR="00000000" w:rsidDel="00000000" w:rsidP="00000000" w:rsidRDefault="00000000" w:rsidRPr="00000000" w14:paraId="0000000F">
      <w:pPr>
        <w:spacing w:after="0" w:before="0" w:line="271" w:lineRule="auto"/>
        <w:jc w:val="center"/>
        <w:rPr/>
      </w:pPr>
      <w:r w:rsidDel="00000000" w:rsidR="00000000" w:rsidRPr="00000000">
        <w:rPr>
          <w:rFonts w:ascii="Times New Roman" w:cs="Times New Roman" w:eastAsia="Times New Roman" w:hAnsi="Times New Roman"/>
          <w:b w:val="1"/>
          <w:bCs w:val="1"/>
          <w:sz w:val="28"/>
          <w:szCs w:val="28"/>
          <w:rtl w:val="0"/>
        </w:rPr>
        <w:t xml:space="preserve">Department of Artificial Intelligence &amp; Machine Learning</w:t>
      </w:r>
      <w:r w:rsidDel="00000000" w:rsidR="00000000" w:rsidRPr="00000000">
        <w:rPr>
          <w:rtl w:val="0"/>
        </w:rPr>
      </w:r>
    </w:p>
    <w:p w:rsidR="00000000" w:rsidDel="00000000" w:rsidP="00000000" w:rsidRDefault="00000000" w:rsidRPr="00000000" w14:paraId="00000010">
      <w:pPr>
        <w:spacing w:after="0" w:before="200" w:line="271" w:lineRule="auto"/>
        <w:jc w:val="center"/>
        <w:rPr/>
      </w:pPr>
      <w:r w:rsidDel="00000000" w:rsidR="00000000" w:rsidRPr="00000000">
        <w:rPr>
          <w:rFonts w:ascii="Times New Roman" w:cs="Times New Roman" w:eastAsia="Times New Roman" w:hAnsi="Times New Roman"/>
          <w:b w:val="1"/>
          <w:bCs w:val="1"/>
          <w:sz w:val="28"/>
          <w:szCs w:val="28"/>
          <w:rtl w:val="0"/>
        </w:rPr>
        <w:t xml:space="preserve">Co-Guide: Anand Maha</w:t>
      </w:r>
      <w:r w:rsidDel="00000000" w:rsidR="00000000" w:rsidRPr="00000000">
        <w:rPr>
          <w:rtl w:val="0"/>
        </w:rPr>
      </w:r>
    </w:p>
    <w:p w:rsidR="00000000" w:rsidDel="00000000" w:rsidP="00000000" w:rsidRDefault="00000000" w:rsidRPr="00000000" w14:paraId="00000011">
      <w:pPr>
        <w:spacing w:after="0" w:before="0" w:line="271" w:lineRule="auto"/>
        <w:jc w:val="center"/>
        <w:rPr/>
      </w:pPr>
      <w:r w:rsidDel="00000000" w:rsidR="00000000" w:rsidRPr="00000000">
        <w:rPr>
          <w:rFonts w:ascii="Times New Roman" w:cs="Times New Roman" w:eastAsia="Times New Roman" w:hAnsi="Times New Roman"/>
          <w:b w:val="1"/>
          <w:bCs w:val="1"/>
          <w:sz w:val="28"/>
          <w:szCs w:val="28"/>
          <w:rtl w:val="0"/>
        </w:rPr>
        <w:t xml:space="preserve">Department of Artificial Intelligence &amp; Machine Learning</w:t>
      </w:r>
      <w:r w:rsidDel="00000000" w:rsidR="00000000" w:rsidRPr="00000000">
        <w:rPr>
          <w:rtl w:val="0"/>
        </w:rPr>
      </w:r>
    </w:p>
    <w:p w:rsidR="00000000" w:rsidDel="00000000" w:rsidP="00000000" w:rsidRDefault="00000000" w:rsidRPr="00000000" w14:paraId="00000012">
      <w:pPr>
        <w:spacing w:after="0" w:before="260" w:lineRule="auto"/>
        <w:jc w:val="center"/>
        <w:rPr/>
      </w:pPr>
      <w:r w:rsidDel="00000000" w:rsidR="00000000" w:rsidRPr="00000000">
        <w:rPr/>
        <w:drawing>
          <wp:inline distB="0" distT="0" distL="0" distR="0">
            <wp:extent cx="962025" cy="1095375"/>
            <wp:effectExtent b="0" l="0" r="0" t="0"/>
            <wp:docPr descr="TCET crest" id="4" name="image5.jpg"/>
            <a:graphic>
              <a:graphicData uri="http://schemas.openxmlformats.org/drawingml/2006/picture">
                <pic:pic>
                  <pic:nvPicPr>
                    <pic:cNvPr descr="TCET crest" id="0" name="image5.jpg"/>
                    <pic:cNvPicPr preferRelativeResize="0"/>
                  </pic:nvPicPr>
                  <pic:blipFill>
                    <a:blip r:embed="rId7"/>
                    <a:srcRect b="0" l="0" r="0" t="0"/>
                    <a:stretch>
                      <a:fillRect/>
                    </a:stretch>
                  </pic:blipFill>
                  <pic:spPr>
                    <a:xfrm>
                      <a:off x="0" y="0"/>
                      <a:ext cx="9620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before="260" w:lineRule="auto"/>
        <w:jc w:val="center"/>
        <w:rPr/>
      </w:pPr>
      <w:r w:rsidDel="00000000" w:rsidR="00000000" w:rsidRPr="00000000">
        <w:rPr>
          <w:rFonts w:ascii="Times New Roman" w:cs="Times New Roman" w:eastAsia="Times New Roman" w:hAnsi="Times New Roman"/>
          <w:b w:val="1"/>
          <w:bCs w:val="1"/>
          <w:sz w:val="26"/>
          <w:szCs w:val="26"/>
          <w:rtl w:val="0"/>
        </w:rPr>
        <w:t xml:space="preserve">Department of Artificial Intelligence &amp; Machine Learning</w:t>
      </w:r>
      <w:r w:rsidDel="00000000" w:rsidR="00000000" w:rsidRPr="00000000">
        <w:rPr>
          <w:rtl w:val="0"/>
        </w:rPr>
      </w:r>
    </w:p>
    <w:p w:rsidR="00000000" w:rsidDel="00000000" w:rsidP="00000000" w:rsidRDefault="00000000" w:rsidRPr="00000000" w14:paraId="00000014">
      <w:pPr>
        <w:spacing w:after="0" w:before="20" w:lineRule="auto"/>
        <w:jc w:val="center"/>
        <w:rPr/>
      </w:pPr>
      <w:r w:rsidDel="00000000" w:rsidR="00000000" w:rsidRPr="00000000">
        <w:rPr>
          <w:rFonts w:ascii="Times New Roman" w:cs="Times New Roman" w:eastAsia="Times New Roman" w:hAnsi="Times New Roman"/>
          <w:b w:val="1"/>
          <w:bCs w:val="1"/>
          <w:sz w:val="26"/>
          <w:szCs w:val="26"/>
          <w:rtl w:val="0"/>
        </w:rPr>
        <w:t xml:space="preserve">Thakur College of Engineering and Technology</w:t>
      </w:r>
      <w:r w:rsidDel="00000000" w:rsidR="00000000" w:rsidRPr="00000000">
        <w:rPr>
          <w:rtl w:val="0"/>
        </w:rPr>
      </w:r>
    </w:p>
    <w:p w:rsidR="00000000" w:rsidDel="00000000" w:rsidP="00000000" w:rsidRDefault="00000000" w:rsidRPr="00000000" w14:paraId="00000015">
      <w:pPr>
        <w:spacing w:after="0" w:before="20" w:lineRule="auto"/>
        <w:jc w:val="center"/>
        <w:rPr/>
      </w:pPr>
      <w:r w:rsidDel="00000000" w:rsidR="00000000" w:rsidRPr="00000000">
        <w:rPr>
          <w:rFonts w:ascii="Times New Roman" w:cs="Times New Roman" w:eastAsia="Times New Roman" w:hAnsi="Times New Roman"/>
          <w:sz w:val="22"/>
          <w:szCs w:val="22"/>
          <w:rtl w:val="0"/>
        </w:rPr>
        <w:t xml:space="preserve">(An Autonomous College affiliated to University of Mumbai)</w:t>
      </w:r>
      <w:r w:rsidDel="00000000" w:rsidR="00000000" w:rsidRPr="00000000">
        <w:rPr>
          <w:rtl w:val="0"/>
        </w:rPr>
      </w:r>
    </w:p>
    <w:p w:rsidR="00000000" w:rsidDel="00000000" w:rsidP="00000000" w:rsidRDefault="00000000" w:rsidRPr="00000000" w14:paraId="00000016">
      <w:pPr>
        <w:spacing w:after="0" w:before="40" w:lineRule="auto"/>
        <w:jc w:val="center"/>
        <w:rPr/>
      </w:pPr>
      <w:r w:rsidDel="00000000" w:rsidR="00000000" w:rsidRPr="00000000">
        <w:rPr>
          <w:rFonts w:ascii="Times New Roman" w:cs="Times New Roman" w:eastAsia="Times New Roman" w:hAnsi="Times New Roman"/>
          <w:b w:val="1"/>
          <w:bCs w:val="1"/>
          <w:sz w:val="26"/>
          <w:szCs w:val="26"/>
          <w:rtl w:val="0"/>
        </w:rPr>
        <w:t xml:space="preserve">Academic Year 2026-27</w:t>
      </w:r>
      <w:r w:rsidDel="00000000" w:rsidR="00000000" w:rsidRPr="00000000">
        <w:rPr>
          <w:rtl w:val="0"/>
        </w:rPr>
      </w:r>
    </w:p>
    <w:p w:rsidR="00000000" w:rsidDel="00000000" w:rsidP="00000000" w:rsidRDefault="00000000" w:rsidRPr="00000000" w14:paraId="00000017">
      <w:pPr>
        <w:pageBreakBefore w:val="1"/>
        <w:spacing w:after="160" w:before="0" w:lineRule="auto"/>
        <w:jc w:val="center"/>
        <w:rPr/>
      </w:pPr>
      <w:r w:rsidDel="00000000" w:rsidR="00000000" w:rsidRPr="00000000">
        <w:rPr/>
        <w:drawing>
          <wp:inline distB="0" distT="0" distL="0" distR="0">
            <wp:extent cx="5486400" cy="819150"/>
            <wp:effectExtent b="0" l="0" r="0" t="0"/>
            <wp:docPr descr="TCET Department of AI &amp; ML header" id="3" name="image1.png"/>
            <a:graphic>
              <a:graphicData uri="http://schemas.openxmlformats.org/drawingml/2006/picture">
                <pic:pic>
                  <pic:nvPicPr>
                    <pic:cNvPr descr="TCET Department of AI &amp; ML header" id="0" name="image1.png"/>
                    <pic:cNvPicPr preferRelativeResize="0"/>
                  </pic:nvPicPr>
                  <pic:blipFill>
                    <a:blip r:embed="rId6"/>
                    <a:srcRect b="0" l="0" r="0" t="0"/>
                    <a:stretch>
                      <a:fillRect/>
                    </a:stretch>
                  </pic:blipFill>
                  <pic:spPr>
                    <a:xfrm>
                      <a:off x="0" y="0"/>
                      <a:ext cx="54864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62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CERTIFICATE</w:t>
      </w:r>
    </w:p>
    <w:p w:rsidR="00000000" w:rsidDel="00000000" w:rsidP="00000000" w:rsidRDefault="00000000" w:rsidRPr="00000000" w14:paraId="00000019">
      <w:pPr>
        <w:spacing w:after="0" w:before="0" w:line="360" w:lineRule="auto"/>
        <w:jc w:val="both"/>
        <w:rPr/>
      </w:pPr>
      <w:r w:rsidDel="00000000" w:rsidR="00000000" w:rsidRPr="00000000">
        <w:rPr>
          <w:rFonts w:ascii="Times New Roman" w:cs="Times New Roman" w:eastAsia="Times New Roman" w:hAnsi="Times New Roman"/>
          <w:sz w:val="26"/>
          <w:szCs w:val="26"/>
          <w:rtl w:val="0"/>
        </w:rPr>
        <w:t xml:space="preserve">This is to certify that the project entitled </w:t>
      </w:r>
      <w:r w:rsidDel="00000000" w:rsidR="00000000" w:rsidRPr="00000000">
        <w:rPr>
          <w:rFonts w:ascii="Times New Roman" w:cs="Times New Roman" w:eastAsia="Times New Roman" w:hAnsi="Times New Roman"/>
          <w:b w:val="1"/>
          <w:bCs w:val="1"/>
          <w:sz w:val="26"/>
          <w:szCs w:val="26"/>
          <w:rtl w:val="0"/>
        </w:rPr>
        <w:t xml:space="preserve">“SEAL: Evaluating Orthogonal Subspace and Sparse Low-Rank Adaptation Under Model-Directed Autonomous Curricula”</w:t>
      </w:r>
      <w:r w:rsidDel="00000000" w:rsidR="00000000" w:rsidRPr="00000000">
        <w:rPr>
          <w:rFonts w:ascii="Times New Roman" w:cs="Times New Roman" w:eastAsia="Times New Roman" w:hAnsi="Times New Roman"/>
          <w:sz w:val="26"/>
          <w:szCs w:val="26"/>
          <w:rtl w:val="0"/>
        </w:rPr>
        <w:t xml:space="preserve"> is a bonafide work of </w:t>
      </w:r>
      <w:r w:rsidDel="00000000" w:rsidR="00000000" w:rsidRPr="00000000">
        <w:rPr>
          <w:rFonts w:ascii="Times New Roman" w:cs="Times New Roman" w:eastAsia="Times New Roman" w:hAnsi="Times New Roman"/>
          <w:b w:val="1"/>
          <w:bCs w:val="1"/>
          <w:sz w:val="26"/>
          <w:szCs w:val="26"/>
          <w:rtl w:val="0"/>
        </w:rPr>
        <w:t xml:space="preserve">Altamash Shaikh (Roll No. 40)</w:t>
      </w:r>
      <w:r w:rsidDel="00000000" w:rsidR="00000000" w:rsidRPr="00000000">
        <w:rPr>
          <w:rFonts w:ascii="Times New Roman" w:cs="Times New Roman" w:eastAsia="Times New Roman" w:hAnsi="Times New Roman"/>
          <w:sz w:val="26"/>
          <w:szCs w:val="26"/>
          <w:rtl w:val="0"/>
        </w:rPr>
        <w:t xml:space="preserve"> submitted to the Thakur College of Engineering and Technology, Mumbai (An Autonomous College affiliated to University of Mumbai) in partial fulfillment of the requirement for the Project-I for award of the degree of </w:t>
      </w:r>
      <w:r w:rsidDel="00000000" w:rsidR="00000000" w:rsidRPr="00000000">
        <w:rPr>
          <w:rFonts w:ascii="Times New Roman" w:cs="Times New Roman" w:eastAsia="Times New Roman" w:hAnsi="Times New Roman"/>
          <w:b w:val="1"/>
          <w:bCs w:val="1"/>
          <w:sz w:val="26"/>
          <w:szCs w:val="26"/>
          <w:rtl w:val="0"/>
        </w:rPr>
        <w:t xml:space="preserve">“Bachelor of Engineering”</w:t>
      </w:r>
      <w:r w:rsidDel="00000000" w:rsidR="00000000" w:rsidRPr="00000000">
        <w:rPr>
          <w:rFonts w:ascii="Times New Roman" w:cs="Times New Roman" w:eastAsia="Times New Roman" w:hAnsi="Times New Roman"/>
          <w:sz w:val="26"/>
          <w:szCs w:val="26"/>
          <w:rtl w:val="0"/>
        </w:rPr>
        <w:t xml:space="preserve"> in </w:t>
      </w:r>
      <w:r w:rsidDel="00000000" w:rsidR="00000000" w:rsidRPr="00000000">
        <w:rPr>
          <w:rFonts w:ascii="Times New Roman" w:cs="Times New Roman" w:eastAsia="Times New Roman" w:hAnsi="Times New Roman"/>
          <w:b w:val="1"/>
          <w:bCs w:val="1"/>
          <w:sz w:val="26"/>
          <w:szCs w:val="26"/>
          <w:rtl w:val="0"/>
        </w:rPr>
        <w:t xml:space="preserve">“Artificial Intelligence and Machine Learning”</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1A">
      <w:pPr>
        <w:spacing w:after="0" w:before="300" w:lineRule="auto"/>
        <w:rPr/>
      </w:pPr>
      <w:r w:rsidDel="00000000" w:rsidR="00000000" w:rsidRPr="00000000">
        <w:rPr>
          <w:rtl w:val="0"/>
        </w:rPr>
      </w:r>
    </w:p>
    <w:tbl>
      <w:tblPr>
        <w:tblStyle w:val="Table1"/>
        <w:tblW w:w="8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30"/>
        <w:gridCol w:w="4330"/>
        <w:tblGridChange w:id="0">
          <w:tblGrid>
            <w:gridCol w:w="4330"/>
            <w:gridCol w:w="433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80.0" w:type="dxa"/>
            </w:tcMar>
            <w:vAlign w:val="top"/>
          </w:tcPr>
          <w:p w:rsidR="00000000" w:rsidDel="00000000" w:rsidP="00000000" w:rsidRDefault="00000000" w:rsidRPr="00000000" w14:paraId="0000001B">
            <w:pPr>
              <w:spacing w:after="20" w:before="0" w:lineRule="auto"/>
              <w:jc w:val="center"/>
              <w:rPr/>
            </w:pPr>
            <w:r w:rsidDel="00000000" w:rsidR="00000000" w:rsidRPr="00000000">
              <w:rPr>
                <w:rFonts w:ascii="Times New Roman" w:cs="Times New Roman" w:eastAsia="Times New Roman" w:hAnsi="Times New Roman"/>
                <w:sz w:val="24"/>
                <w:szCs w:val="24"/>
                <w:rtl w:val="0"/>
              </w:rPr>
              <w:t xml:space="preserve">Signature with Date: ________________</w:t>
            </w:r>
            <w:r w:rsidDel="00000000" w:rsidR="00000000" w:rsidRPr="00000000">
              <w:rPr>
                <w:rtl w:val="0"/>
              </w:rPr>
            </w:r>
          </w:p>
          <w:p w:rsidR="00000000" w:rsidDel="00000000" w:rsidP="00000000" w:rsidRDefault="00000000" w:rsidRPr="00000000" w14:paraId="0000001C">
            <w:pPr>
              <w:spacing w:after="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Dr. Shiwani Gupta</w:t>
            </w:r>
            <w:r w:rsidDel="00000000" w:rsidR="00000000" w:rsidRPr="00000000">
              <w:rPr>
                <w:rtl w:val="0"/>
              </w:rPr>
            </w:r>
          </w:p>
          <w:p w:rsidR="00000000" w:rsidDel="00000000" w:rsidP="00000000" w:rsidRDefault="00000000" w:rsidRPr="00000000" w14:paraId="0000001D">
            <w:pPr>
              <w:spacing w:after="0" w:before="20" w:lineRule="auto"/>
              <w:jc w:val="center"/>
              <w:rPr/>
            </w:pPr>
            <w:r w:rsidDel="00000000" w:rsidR="00000000" w:rsidRPr="00000000">
              <w:rPr>
                <w:rFonts w:ascii="Times New Roman" w:cs="Times New Roman" w:eastAsia="Times New Roman" w:hAnsi="Times New Roman"/>
                <w:b w:val="0"/>
                <w:bCs w:val="0"/>
                <w:sz w:val="24"/>
                <w:szCs w:val="24"/>
                <w:rtl w:val="0"/>
              </w:rPr>
              <w:t xml:space="preserve">Associate Professor and Head of Department</w:t>
            </w:r>
            <w:r w:rsidDel="00000000" w:rsidR="00000000" w:rsidRPr="00000000">
              <w:rPr>
                <w:rtl w:val="0"/>
              </w:rPr>
            </w:r>
          </w:p>
          <w:p w:rsidR="00000000" w:rsidDel="00000000" w:rsidP="00000000" w:rsidRDefault="00000000" w:rsidRPr="00000000" w14:paraId="0000001E">
            <w:pPr>
              <w:spacing w:after="0" w:before="20" w:lineRule="auto"/>
              <w:jc w:val="center"/>
              <w:rPr/>
            </w:pPr>
            <w:r w:rsidDel="00000000" w:rsidR="00000000" w:rsidRPr="00000000">
              <w:rPr>
                <w:rFonts w:ascii="Times New Roman" w:cs="Times New Roman" w:eastAsia="Times New Roman" w:hAnsi="Times New Roman"/>
                <w:b w:val="0"/>
                <w:bCs w:val="0"/>
                <w:sz w:val="24"/>
                <w:szCs w:val="24"/>
                <w:rtl w:val="0"/>
              </w:rPr>
              <w:t xml:space="preserve">(Project Guide)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80.0" w:type="dxa"/>
              <w:bottom w:w="100.0" w:type="dxa"/>
              <w:right w:w="80.0" w:type="dxa"/>
            </w:tcMar>
            <w:vAlign w:val="top"/>
          </w:tcPr>
          <w:p w:rsidR="00000000" w:rsidDel="00000000" w:rsidP="00000000" w:rsidRDefault="00000000" w:rsidRPr="00000000" w14:paraId="0000001F">
            <w:pPr>
              <w:spacing w:after="20" w:before="0" w:lineRule="auto"/>
              <w:jc w:val="center"/>
              <w:rPr/>
            </w:pPr>
            <w:r w:rsidDel="00000000" w:rsidR="00000000" w:rsidRPr="00000000">
              <w:rPr>
                <w:rFonts w:ascii="Times New Roman" w:cs="Times New Roman" w:eastAsia="Times New Roman" w:hAnsi="Times New Roman"/>
                <w:sz w:val="24"/>
                <w:szCs w:val="24"/>
                <w:rtl w:val="0"/>
              </w:rPr>
              <w:t xml:space="preserve">Signature with Date: ________________</w:t>
            </w:r>
            <w:r w:rsidDel="00000000" w:rsidR="00000000" w:rsidRPr="00000000">
              <w:rPr>
                <w:rtl w:val="0"/>
              </w:rPr>
            </w:r>
          </w:p>
          <w:p w:rsidR="00000000" w:rsidDel="00000000" w:rsidP="00000000" w:rsidRDefault="00000000" w:rsidRPr="00000000" w14:paraId="00000020">
            <w:pPr>
              <w:spacing w:after="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Anand Maha</w:t>
            </w:r>
            <w:r w:rsidDel="00000000" w:rsidR="00000000" w:rsidRPr="00000000">
              <w:rPr>
                <w:rtl w:val="0"/>
              </w:rPr>
            </w:r>
          </w:p>
          <w:p w:rsidR="00000000" w:rsidDel="00000000" w:rsidP="00000000" w:rsidRDefault="00000000" w:rsidRPr="00000000" w14:paraId="00000021">
            <w:pPr>
              <w:spacing w:after="0" w:before="20" w:lineRule="auto"/>
              <w:jc w:val="center"/>
              <w:rPr/>
            </w:pPr>
            <w:r w:rsidDel="00000000" w:rsidR="00000000" w:rsidRPr="00000000">
              <w:rPr>
                <w:rFonts w:ascii="Times New Roman" w:cs="Times New Roman" w:eastAsia="Times New Roman" w:hAnsi="Times New Roman"/>
                <w:b w:val="0"/>
                <w:bCs w:val="0"/>
                <w:sz w:val="24"/>
                <w:szCs w:val="24"/>
                <w:rtl w:val="0"/>
              </w:rPr>
              <w:t xml:space="preserve">Department of Artificial Intelligence &amp; Machine Learning</w:t>
            </w:r>
            <w:r w:rsidDel="00000000" w:rsidR="00000000" w:rsidRPr="00000000">
              <w:rPr>
                <w:rtl w:val="0"/>
              </w:rPr>
            </w:r>
          </w:p>
          <w:p w:rsidR="00000000" w:rsidDel="00000000" w:rsidP="00000000" w:rsidRDefault="00000000" w:rsidRPr="00000000" w14:paraId="00000022">
            <w:pPr>
              <w:spacing w:after="0" w:before="20" w:lineRule="auto"/>
              <w:jc w:val="center"/>
              <w:rPr/>
            </w:pPr>
            <w:r w:rsidDel="00000000" w:rsidR="00000000" w:rsidRPr="00000000">
              <w:rPr>
                <w:rFonts w:ascii="Times New Roman" w:cs="Times New Roman" w:eastAsia="Times New Roman" w:hAnsi="Times New Roman"/>
                <w:b w:val="0"/>
                <w:bCs w:val="0"/>
                <w:sz w:val="24"/>
                <w:szCs w:val="24"/>
                <w:rtl w:val="0"/>
              </w:rPr>
              <w:t xml:space="preserve">(Co-Guide)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80.0" w:type="dxa"/>
            </w:tcMar>
            <w:vAlign w:val="top"/>
          </w:tcPr>
          <w:p w:rsidR="00000000" w:rsidDel="00000000" w:rsidP="00000000" w:rsidRDefault="00000000" w:rsidRPr="00000000" w14:paraId="00000023">
            <w:pPr>
              <w:spacing w:after="20" w:before="0" w:lineRule="auto"/>
              <w:jc w:val="center"/>
              <w:rPr/>
            </w:pPr>
            <w:r w:rsidDel="00000000" w:rsidR="00000000" w:rsidRPr="00000000">
              <w:rPr>
                <w:rFonts w:ascii="Times New Roman" w:cs="Times New Roman" w:eastAsia="Times New Roman" w:hAnsi="Times New Roman"/>
                <w:sz w:val="24"/>
                <w:szCs w:val="24"/>
                <w:rtl w:val="0"/>
              </w:rPr>
              <w:t xml:space="preserve">Signature with Date: ________________</w:t>
            </w:r>
            <w:r w:rsidDel="00000000" w:rsidR="00000000" w:rsidRPr="00000000">
              <w:rPr>
                <w:rtl w:val="0"/>
              </w:rPr>
            </w:r>
          </w:p>
          <w:p w:rsidR="00000000" w:rsidDel="00000000" w:rsidP="00000000" w:rsidRDefault="00000000" w:rsidRPr="00000000" w14:paraId="00000024">
            <w:pPr>
              <w:spacing w:after="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Dr. Shiwani Gupta</w:t>
            </w:r>
            <w:r w:rsidDel="00000000" w:rsidR="00000000" w:rsidRPr="00000000">
              <w:rPr>
                <w:rtl w:val="0"/>
              </w:rPr>
            </w:r>
          </w:p>
          <w:p w:rsidR="00000000" w:rsidDel="00000000" w:rsidP="00000000" w:rsidRDefault="00000000" w:rsidRPr="00000000" w14:paraId="00000025">
            <w:pPr>
              <w:spacing w:after="0" w:before="20" w:lineRule="auto"/>
              <w:jc w:val="center"/>
              <w:rPr/>
            </w:pPr>
            <w:r w:rsidDel="00000000" w:rsidR="00000000" w:rsidRPr="00000000">
              <w:rPr>
                <w:rFonts w:ascii="Times New Roman" w:cs="Times New Roman" w:eastAsia="Times New Roman" w:hAnsi="Times New Roman"/>
                <w:b w:val="0"/>
                <w:bCs w:val="0"/>
                <w:sz w:val="24"/>
                <w:szCs w:val="24"/>
                <w:rtl w:val="0"/>
              </w:rPr>
              <w:t xml:space="preserve">Head of Department</w:t>
            </w:r>
            <w:r w:rsidDel="00000000" w:rsidR="00000000" w:rsidRPr="00000000">
              <w:rPr>
                <w:rtl w:val="0"/>
              </w:rPr>
            </w:r>
          </w:p>
          <w:p w:rsidR="00000000" w:rsidDel="00000000" w:rsidP="00000000" w:rsidRDefault="00000000" w:rsidRPr="00000000" w14:paraId="00000026">
            <w:pPr>
              <w:spacing w:after="0" w:before="20" w:lineRule="auto"/>
              <w:jc w:val="center"/>
              <w:rPr/>
            </w:pPr>
            <w:r w:rsidDel="00000000" w:rsidR="00000000" w:rsidRPr="00000000">
              <w:rPr>
                <w:rFonts w:ascii="Times New Roman" w:cs="Times New Roman" w:eastAsia="Times New Roman" w:hAnsi="Times New Roman"/>
                <w:b w:val="0"/>
                <w:bCs w:val="0"/>
                <w:sz w:val="24"/>
                <w:szCs w:val="24"/>
                <w:rtl w:val="0"/>
              </w:rPr>
              <w:t xml:space="preserve">Dept. of Artificial Intelligence &amp; Machine Learning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80.0" w:type="dxa"/>
              <w:bottom w:w="100.0" w:type="dxa"/>
              <w:right w:w="80.0" w:type="dxa"/>
            </w:tcMar>
            <w:vAlign w:val="top"/>
          </w:tcPr>
          <w:p w:rsidR="00000000" w:rsidDel="00000000" w:rsidP="00000000" w:rsidRDefault="00000000" w:rsidRPr="00000000" w14:paraId="00000027">
            <w:pPr>
              <w:spacing w:after="20" w:before="0" w:lineRule="auto"/>
              <w:jc w:val="center"/>
              <w:rPr/>
            </w:pPr>
            <w:r w:rsidDel="00000000" w:rsidR="00000000" w:rsidRPr="00000000">
              <w:rPr>
                <w:rFonts w:ascii="Times New Roman" w:cs="Times New Roman" w:eastAsia="Times New Roman" w:hAnsi="Times New Roman"/>
                <w:sz w:val="24"/>
                <w:szCs w:val="24"/>
                <w:rtl w:val="0"/>
              </w:rPr>
              <w:t xml:space="preserve">Signature with Date: ________________</w:t>
            </w:r>
            <w:r w:rsidDel="00000000" w:rsidR="00000000" w:rsidRPr="00000000">
              <w:rPr>
                <w:rtl w:val="0"/>
              </w:rPr>
            </w:r>
          </w:p>
          <w:p w:rsidR="00000000" w:rsidDel="00000000" w:rsidP="00000000" w:rsidRDefault="00000000" w:rsidRPr="00000000" w14:paraId="00000028">
            <w:pPr>
              <w:spacing w:after="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Dr. B. K. Mishra</w:t>
            </w:r>
            <w:r w:rsidDel="00000000" w:rsidR="00000000" w:rsidRPr="00000000">
              <w:rPr>
                <w:rtl w:val="0"/>
              </w:rPr>
            </w:r>
          </w:p>
          <w:p w:rsidR="00000000" w:rsidDel="00000000" w:rsidP="00000000" w:rsidRDefault="00000000" w:rsidRPr="00000000" w14:paraId="00000029">
            <w:pPr>
              <w:spacing w:after="0" w:before="20" w:lineRule="auto"/>
              <w:jc w:val="center"/>
              <w:rPr/>
            </w:pPr>
            <w:r w:rsidDel="00000000" w:rsidR="00000000" w:rsidRPr="00000000">
              <w:rPr>
                <w:rFonts w:ascii="Times New Roman" w:cs="Times New Roman" w:eastAsia="Times New Roman" w:hAnsi="Times New Roman"/>
                <w:b w:val="0"/>
                <w:bCs w:val="0"/>
                <w:sz w:val="24"/>
                <w:szCs w:val="24"/>
                <w:rtl w:val="0"/>
              </w:rPr>
              <w:t xml:space="preserve">Principal</w:t>
            </w:r>
            <w:r w:rsidDel="00000000" w:rsidR="00000000" w:rsidRPr="00000000">
              <w:rPr>
                <w:rtl w:val="0"/>
              </w:rPr>
            </w:r>
          </w:p>
        </w:tc>
      </w:tr>
    </w:tbl>
    <w:p w:rsidR="00000000" w:rsidDel="00000000" w:rsidP="00000000" w:rsidRDefault="00000000" w:rsidRPr="00000000" w14:paraId="0000002A">
      <w:pPr>
        <w:pageBreakBefore w:val="1"/>
        <w:spacing w:after="160" w:before="0" w:lineRule="auto"/>
        <w:jc w:val="center"/>
        <w:rPr/>
      </w:pPr>
      <w:r w:rsidDel="00000000" w:rsidR="00000000" w:rsidRPr="00000000">
        <w:rPr/>
        <w:drawing>
          <wp:inline distB="0" distT="0" distL="0" distR="0">
            <wp:extent cx="5486400" cy="819150"/>
            <wp:effectExtent b="0" l="0" r="0" t="0"/>
            <wp:docPr descr="TCET Department of AI &amp; ML header" id="6" name="image1.png"/>
            <a:graphic>
              <a:graphicData uri="http://schemas.openxmlformats.org/drawingml/2006/picture">
                <pic:pic>
                  <pic:nvPicPr>
                    <pic:cNvPr descr="TCET Department of AI &amp; ML header" id="0" name="image1.png"/>
                    <pic:cNvPicPr preferRelativeResize="0"/>
                  </pic:nvPicPr>
                  <pic:blipFill>
                    <a:blip r:embed="rId6"/>
                    <a:srcRect b="0" l="0" r="0" t="0"/>
                    <a:stretch>
                      <a:fillRect/>
                    </a:stretch>
                  </pic:blipFill>
                  <pic:spPr>
                    <a:xfrm>
                      <a:off x="0" y="0"/>
                      <a:ext cx="548640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300" w:before="62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PROJECT APPROVAL CERTIFICATE</w:t>
      </w:r>
    </w:p>
    <w:p w:rsidR="00000000" w:rsidDel="00000000" w:rsidP="00000000" w:rsidRDefault="00000000" w:rsidRPr="00000000" w14:paraId="0000002C">
      <w:pPr>
        <w:spacing w:after="0" w:before="0" w:line="360" w:lineRule="auto"/>
        <w:jc w:val="both"/>
        <w:rPr/>
      </w:pPr>
      <w:r w:rsidDel="00000000" w:rsidR="00000000" w:rsidRPr="00000000">
        <w:rPr>
          <w:rFonts w:ascii="Times New Roman" w:cs="Times New Roman" w:eastAsia="Times New Roman" w:hAnsi="Times New Roman"/>
          <w:sz w:val="26"/>
          <w:szCs w:val="26"/>
          <w:rtl w:val="0"/>
        </w:rPr>
        <w:t xml:space="preserve">This project report entitled </w:t>
      </w:r>
      <w:r w:rsidDel="00000000" w:rsidR="00000000" w:rsidRPr="00000000">
        <w:rPr>
          <w:rFonts w:ascii="Times New Roman" w:cs="Times New Roman" w:eastAsia="Times New Roman" w:hAnsi="Times New Roman"/>
          <w:b w:val="1"/>
          <w:bCs w:val="1"/>
          <w:sz w:val="26"/>
          <w:szCs w:val="26"/>
          <w:rtl w:val="0"/>
        </w:rPr>
        <w:t xml:space="preserve">“SEAL: Evaluating Orthogonal Subspace and Sparse Low-Rank Adaptation Under Model-Directed Autonomous Curricula”</w:t>
      </w:r>
      <w:r w:rsidDel="00000000" w:rsidR="00000000" w:rsidRPr="00000000">
        <w:rPr>
          <w:rFonts w:ascii="Times New Roman" w:cs="Times New Roman" w:eastAsia="Times New Roman" w:hAnsi="Times New Roman"/>
          <w:sz w:val="26"/>
          <w:szCs w:val="26"/>
          <w:rtl w:val="0"/>
        </w:rPr>
        <w:t xml:space="preserve"> by </w:t>
      </w:r>
      <w:r w:rsidDel="00000000" w:rsidR="00000000" w:rsidRPr="00000000">
        <w:rPr>
          <w:rFonts w:ascii="Times New Roman" w:cs="Times New Roman" w:eastAsia="Times New Roman" w:hAnsi="Times New Roman"/>
          <w:b w:val="1"/>
          <w:bCs w:val="1"/>
          <w:sz w:val="26"/>
          <w:szCs w:val="26"/>
          <w:rtl w:val="0"/>
        </w:rPr>
        <w:t xml:space="preserve">Altamash Shaikh (Roll No. 40)</w:t>
      </w:r>
      <w:r w:rsidDel="00000000" w:rsidR="00000000" w:rsidRPr="00000000">
        <w:rPr>
          <w:rFonts w:ascii="Times New Roman" w:cs="Times New Roman" w:eastAsia="Times New Roman" w:hAnsi="Times New Roman"/>
          <w:sz w:val="26"/>
          <w:szCs w:val="26"/>
          <w:rtl w:val="0"/>
        </w:rPr>
        <w:t xml:space="preserve"> is approved for the degree of </w:t>
      </w:r>
      <w:r w:rsidDel="00000000" w:rsidR="00000000" w:rsidRPr="00000000">
        <w:rPr>
          <w:rFonts w:ascii="Times New Roman" w:cs="Times New Roman" w:eastAsia="Times New Roman" w:hAnsi="Times New Roman"/>
          <w:b w:val="1"/>
          <w:bCs w:val="1"/>
          <w:sz w:val="26"/>
          <w:szCs w:val="26"/>
          <w:rtl w:val="0"/>
        </w:rPr>
        <w:t xml:space="preserve">“Bachelor of Engineering”</w:t>
      </w:r>
      <w:r w:rsidDel="00000000" w:rsidR="00000000" w:rsidRPr="00000000">
        <w:rPr>
          <w:rFonts w:ascii="Times New Roman" w:cs="Times New Roman" w:eastAsia="Times New Roman" w:hAnsi="Times New Roman"/>
          <w:sz w:val="26"/>
          <w:szCs w:val="26"/>
          <w:rtl w:val="0"/>
        </w:rPr>
        <w:t xml:space="preserve"> in </w:t>
      </w:r>
      <w:r w:rsidDel="00000000" w:rsidR="00000000" w:rsidRPr="00000000">
        <w:rPr>
          <w:rFonts w:ascii="Times New Roman" w:cs="Times New Roman" w:eastAsia="Times New Roman" w:hAnsi="Times New Roman"/>
          <w:b w:val="1"/>
          <w:bCs w:val="1"/>
          <w:sz w:val="26"/>
          <w:szCs w:val="26"/>
          <w:rtl w:val="0"/>
        </w:rPr>
        <w:t xml:space="preserve">“Artificial Intelligence and Machine Learning”</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2D">
      <w:pPr>
        <w:spacing w:after="200" w:before="520" w:lineRule="auto"/>
        <w:jc w:val="center"/>
        <w:rPr/>
      </w:pPr>
      <w:r w:rsidDel="00000000" w:rsidR="00000000" w:rsidRPr="00000000">
        <w:rPr>
          <w:rFonts w:ascii="Times New Roman" w:cs="Times New Roman" w:eastAsia="Times New Roman" w:hAnsi="Times New Roman"/>
          <w:b w:val="1"/>
          <w:bCs w:val="1"/>
          <w:sz w:val="26"/>
          <w:szCs w:val="26"/>
          <w:rtl w:val="0"/>
        </w:rPr>
        <w:t xml:space="preserve">Examiners</w:t>
      </w:r>
      <w:r w:rsidDel="00000000" w:rsidR="00000000" w:rsidRPr="00000000">
        <w:rPr>
          <w:rtl w:val="0"/>
        </w:rPr>
      </w:r>
    </w:p>
    <w:tbl>
      <w:tblPr>
        <w:tblStyle w:val="Table2"/>
        <w:tblW w:w="8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30"/>
        <w:gridCol w:w="4330"/>
        <w:tblGridChange w:id="0">
          <w:tblGrid>
            <w:gridCol w:w="4330"/>
            <w:gridCol w:w="433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100.0" w:type="dxa"/>
              <w:left w:w="80.0" w:type="dxa"/>
              <w:bottom w:w="100.0" w:type="dxa"/>
              <w:right w:w="80.0" w:type="dxa"/>
            </w:tcMar>
            <w:vAlign w:val="top"/>
          </w:tcPr>
          <w:p w:rsidR="00000000" w:rsidDel="00000000" w:rsidP="00000000" w:rsidRDefault="00000000" w:rsidRPr="00000000" w14:paraId="0000002E">
            <w:pPr>
              <w:spacing w:after="20" w:before="60" w:lineRule="auto"/>
              <w:jc w:val="center"/>
              <w:rPr/>
            </w:pPr>
            <w:r w:rsidDel="00000000" w:rsidR="00000000" w:rsidRPr="00000000">
              <w:rPr>
                <w:rFonts w:ascii="Times New Roman" w:cs="Times New Roman" w:eastAsia="Times New Roman" w:hAnsi="Times New Roman"/>
                <w:sz w:val="24"/>
                <w:szCs w:val="24"/>
                <w:rtl w:val="0"/>
              </w:rPr>
              <w:t xml:space="preserve">Signature: ________________</w:t>
            </w:r>
            <w:r w:rsidDel="00000000" w:rsidR="00000000" w:rsidRPr="00000000">
              <w:rPr>
                <w:rtl w:val="0"/>
              </w:rPr>
            </w:r>
          </w:p>
          <w:p w:rsidR="00000000" w:rsidDel="00000000" w:rsidP="00000000" w:rsidRDefault="00000000" w:rsidRPr="00000000" w14:paraId="0000002F">
            <w:pPr>
              <w:spacing w:after="2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Internal Examiner</w:t>
            </w:r>
            <w:r w:rsidDel="00000000" w:rsidR="00000000" w:rsidRPr="00000000">
              <w:rPr>
                <w:rtl w:val="0"/>
              </w:rPr>
            </w:r>
          </w:p>
          <w:p w:rsidR="00000000" w:rsidDel="00000000" w:rsidP="00000000" w:rsidRDefault="00000000" w:rsidRPr="00000000" w14:paraId="00000030">
            <w:pPr>
              <w:spacing w:after="20" w:before="40" w:lineRule="auto"/>
              <w:jc w:val="center"/>
              <w:rPr/>
            </w:pPr>
            <w:r w:rsidDel="00000000" w:rsidR="00000000" w:rsidRPr="00000000">
              <w:rPr>
                <w:rFonts w:ascii="Times New Roman" w:cs="Times New Roman" w:eastAsia="Times New Roman" w:hAnsi="Times New Roman"/>
                <w:sz w:val="24"/>
                <w:szCs w:val="24"/>
                <w:rtl w:val="0"/>
              </w:rPr>
              <w:t xml:space="preserve">Name: ________________</w:t>
            </w:r>
            <w:r w:rsidDel="00000000" w:rsidR="00000000" w:rsidRPr="00000000">
              <w:rPr>
                <w:rtl w:val="0"/>
              </w:rPr>
            </w:r>
          </w:p>
          <w:p w:rsidR="00000000" w:rsidDel="00000000" w:rsidP="00000000" w:rsidRDefault="00000000" w:rsidRPr="00000000" w14:paraId="00000031">
            <w:pPr>
              <w:spacing w:after="0" w:before="40" w:lineRule="auto"/>
              <w:jc w:val="center"/>
              <w:rPr/>
            </w:pPr>
            <w:r w:rsidDel="00000000" w:rsidR="00000000" w:rsidRPr="00000000">
              <w:rPr>
                <w:rFonts w:ascii="Times New Roman" w:cs="Times New Roman" w:eastAsia="Times New Roman" w:hAnsi="Times New Roman"/>
                <w:sz w:val="24"/>
                <w:szCs w:val="24"/>
                <w:rtl w:val="0"/>
              </w:rPr>
              <w:t xml:space="preserve">Date: 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80.0" w:type="dxa"/>
              <w:bottom w:w="100.0" w:type="dxa"/>
              <w:right w:w="80.0" w:type="dxa"/>
            </w:tcMar>
            <w:vAlign w:val="top"/>
          </w:tcPr>
          <w:p w:rsidR="00000000" w:rsidDel="00000000" w:rsidP="00000000" w:rsidRDefault="00000000" w:rsidRPr="00000000" w14:paraId="00000032">
            <w:pPr>
              <w:spacing w:after="20" w:before="60" w:lineRule="auto"/>
              <w:jc w:val="center"/>
              <w:rPr/>
            </w:pPr>
            <w:r w:rsidDel="00000000" w:rsidR="00000000" w:rsidRPr="00000000">
              <w:rPr>
                <w:rFonts w:ascii="Times New Roman" w:cs="Times New Roman" w:eastAsia="Times New Roman" w:hAnsi="Times New Roman"/>
                <w:sz w:val="24"/>
                <w:szCs w:val="24"/>
                <w:rtl w:val="0"/>
              </w:rPr>
              <w:t xml:space="preserve">Signature: ________________</w:t>
            </w:r>
            <w:r w:rsidDel="00000000" w:rsidR="00000000" w:rsidRPr="00000000">
              <w:rPr>
                <w:rtl w:val="0"/>
              </w:rPr>
            </w:r>
          </w:p>
          <w:p w:rsidR="00000000" w:rsidDel="00000000" w:rsidP="00000000" w:rsidRDefault="00000000" w:rsidRPr="00000000" w14:paraId="00000033">
            <w:pPr>
              <w:spacing w:after="20" w:before="20" w:lineRule="auto"/>
              <w:jc w:val="center"/>
              <w:rPr/>
            </w:pPr>
            <w:r w:rsidDel="00000000" w:rsidR="00000000" w:rsidRPr="00000000">
              <w:rPr>
                <w:rFonts w:ascii="Times New Roman" w:cs="Times New Roman" w:eastAsia="Times New Roman" w:hAnsi="Times New Roman"/>
                <w:b w:val="1"/>
                <w:bCs w:val="1"/>
                <w:sz w:val="24"/>
                <w:szCs w:val="24"/>
                <w:rtl w:val="0"/>
              </w:rPr>
              <w:t xml:space="preserve">External Examiner</w:t>
            </w:r>
            <w:r w:rsidDel="00000000" w:rsidR="00000000" w:rsidRPr="00000000">
              <w:rPr>
                <w:rtl w:val="0"/>
              </w:rPr>
            </w:r>
          </w:p>
          <w:p w:rsidR="00000000" w:rsidDel="00000000" w:rsidP="00000000" w:rsidRDefault="00000000" w:rsidRPr="00000000" w14:paraId="00000034">
            <w:pPr>
              <w:spacing w:after="20" w:before="40" w:lineRule="auto"/>
              <w:jc w:val="center"/>
              <w:rPr/>
            </w:pPr>
            <w:r w:rsidDel="00000000" w:rsidR="00000000" w:rsidRPr="00000000">
              <w:rPr>
                <w:rFonts w:ascii="Times New Roman" w:cs="Times New Roman" w:eastAsia="Times New Roman" w:hAnsi="Times New Roman"/>
                <w:sz w:val="24"/>
                <w:szCs w:val="24"/>
                <w:rtl w:val="0"/>
              </w:rPr>
              <w:t xml:space="preserve">Name: ________________</w:t>
            </w:r>
            <w:r w:rsidDel="00000000" w:rsidR="00000000" w:rsidRPr="00000000">
              <w:rPr>
                <w:rtl w:val="0"/>
              </w:rPr>
            </w:r>
          </w:p>
          <w:p w:rsidR="00000000" w:rsidDel="00000000" w:rsidP="00000000" w:rsidRDefault="00000000" w:rsidRPr="00000000" w14:paraId="00000035">
            <w:pPr>
              <w:spacing w:after="0" w:before="40" w:lineRule="auto"/>
              <w:jc w:val="center"/>
              <w:rPr/>
            </w:pPr>
            <w:r w:rsidDel="00000000" w:rsidR="00000000" w:rsidRPr="00000000">
              <w:rPr>
                <w:rFonts w:ascii="Times New Roman" w:cs="Times New Roman" w:eastAsia="Times New Roman" w:hAnsi="Times New Roman"/>
                <w:sz w:val="24"/>
                <w:szCs w:val="24"/>
                <w:rtl w:val="0"/>
              </w:rPr>
              <w:t xml:space="preserve">Date: ________________</w:t>
            </w:r>
            <w:r w:rsidDel="00000000" w:rsidR="00000000" w:rsidRPr="00000000">
              <w:rPr>
                <w:rtl w:val="0"/>
              </w:rPr>
            </w:r>
          </w:p>
        </w:tc>
      </w:tr>
    </w:tbl>
    <w:p w:rsidR="00000000" w:rsidDel="00000000" w:rsidP="00000000" w:rsidRDefault="00000000" w:rsidRPr="00000000" w14:paraId="00000036">
      <w:pPr>
        <w:spacing w:after="0" w:before="420" w:lineRule="auto"/>
        <w:jc w:val="center"/>
        <w:rPr/>
      </w:pPr>
      <w:r w:rsidDel="00000000" w:rsidR="00000000" w:rsidRPr="00000000">
        <w:rPr>
          <w:rFonts w:ascii="Times New Roman" w:cs="Times New Roman" w:eastAsia="Times New Roman" w:hAnsi="Times New Roman"/>
          <w:sz w:val="24"/>
          <w:szCs w:val="24"/>
          <w:rtl w:val="0"/>
        </w:rPr>
        <w:t xml:space="preserve">Place: Mumbai</w:t>
      </w:r>
      <w:r w:rsidDel="00000000" w:rsidR="00000000" w:rsidRPr="00000000">
        <w:rPr>
          <w:rtl w:val="0"/>
        </w:rPr>
      </w:r>
    </w:p>
    <w:p w:rsidR="00000000" w:rsidDel="00000000" w:rsidP="00000000" w:rsidRDefault="00000000" w:rsidRPr="00000000" w14:paraId="00000037">
      <w:pPr>
        <w:keepNext w:val="1"/>
        <w:keepLines w:val="0"/>
        <w:pageBreakBefore w:val="1"/>
        <w:widowControl w:val="1"/>
        <w:pBdr>
          <w:top w:space="0" w:sz="0" w:val="nil"/>
          <w:left w:space="0" w:sz="0" w:val="nil"/>
          <w:bottom w:space="0" w:sz="0" w:val="nil"/>
          <w:right w:space="0" w:sz="0" w:val="nil"/>
          <w:between w:space="0" w:sz="0" w:val="nil"/>
        </w:pBdr>
        <w:shd w:fill="auto" w:val="clear"/>
        <w:spacing w:after="260" w:before="26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DECLARATION</w:t>
      </w:r>
    </w:p>
    <w:p w:rsidR="00000000" w:rsidDel="00000000" w:rsidP="00000000" w:rsidRDefault="00000000" w:rsidRPr="00000000" w14:paraId="00000038">
      <w:pPr>
        <w:spacing w:after="0" w:before="0" w:line="360" w:lineRule="auto"/>
        <w:jc w:val="both"/>
        <w:rPr/>
      </w:pPr>
      <w:r w:rsidDel="00000000" w:rsidR="00000000" w:rsidRPr="00000000">
        <w:rPr>
          <w:rFonts w:ascii="Times New Roman" w:cs="Times New Roman" w:eastAsia="Times New Roman" w:hAnsi="Times New Roman"/>
          <w:sz w:val="25"/>
          <w:szCs w:val="25"/>
          <w:rtl w:val="0"/>
        </w:rPr>
        <w:t xml:space="preserve">I declare that this written submission represents my own ideas in my own words, and that where the ideas or words of others have been included, I have adequately cited and referenced the original sources. I also declare that I have adhered to all principles of academic honesty and integrity, and have not misrepresented, fabricated or falsified any idea, data, fact or source in this submission.</w:t>
      </w:r>
      <w:r w:rsidDel="00000000" w:rsidR="00000000" w:rsidRPr="00000000">
        <w:rPr>
          <w:rtl w:val="0"/>
        </w:rPr>
      </w:r>
    </w:p>
    <w:p w:rsidR="00000000" w:rsidDel="00000000" w:rsidP="00000000" w:rsidRDefault="00000000" w:rsidRPr="00000000" w14:paraId="00000039">
      <w:pPr>
        <w:spacing w:after="0" w:before="80" w:line="360" w:lineRule="auto"/>
        <w:jc w:val="both"/>
        <w:rPr/>
      </w:pPr>
      <w:r w:rsidDel="00000000" w:rsidR="00000000" w:rsidRPr="00000000">
        <w:rPr>
          <w:rFonts w:ascii="Times New Roman" w:cs="Times New Roman" w:eastAsia="Times New Roman" w:hAnsi="Times New Roman"/>
          <w:sz w:val="25"/>
          <w:szCs w:val="25"/>
          <w:rtl w:val="0"/>
        </w:rPr>
        <w:t xml:space="preserve">I understand that any violation of the above will be cause for disciplinary action by the Institute, and can also invoke penal action from the sources which have thus not been properly cited, or from whom proper permission has not been taken when needed.</w:t>
      </w:r>
      <w:r w:rsidDel="00000000" w:rsidR="00000000" w:rsidRPr="00000000">
        <w:rPr>
          <w:rtl w:val="0"/>
        </w:rPr>
      </w:r>
    </w:p>
    <w:p w:rsidR="00000000" w:rsidDel="00000000" w:rsidP="00000000" w:rsidRDefault="00000000" w:rsidRPr="00000000" w14:paraId="0000003A">
      <w:pPr>
        <w:tabs>
          <w:tab w:val="left" w:leader="none" w:pos="815"/>
        </w:tabs>
        <w:spacing w:after="0" w:before="900" w:lineRule="auto"/>
        <w:ind w:left="815" w:hanging="36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Altamash Shaikh (Roll No. 40)</w:t>
      </w:r>
      <w:r w:rsidDel="00000000" w:rsidR="00000000" w:rsidRPr="00000000">
        <w:rPr>
          <w:rtl w:val="0"/>
        </w:rPr>
      </w:r>
    </w:p>
    <w:p w:rsidR="00000000" w:rsidDel="00000000" w:rsidP="00000000" w:rsidRDefault="00000000" w:rsidRPr="00000000" w14:paraId="0000003B">
      <w:pPr>
        <w:spacing w:after="0" w:before="700" w:lineRule="auto"/>
        <w:rPr/>
      </w:pPr>
      <w:r w:rsidDel="00000000" w:rsidR="00000000" w:rsidRPr="00000000">
        <w:rPr>
          <w:rFonts w:ascii="Times New Roman" w:cs="Times New Roman" w:eastAsia="Times New Roman" w:hAnsi="Times New Roman"/>
          <w:sz w:val="24"/>
          <w:szCs w:val="24"/>
          <w:rtl w:val="0"/>
        </w:rPr>
        <w:t xml:space="preserve">Date: ________________</w:t>
      </w:r>
      <w:r w:rsidDel="00000000" w:rsidR="00000000" w:rsidRPr="00000000">
        <w:rPr>
          <w:rtl w:val="0"/>
        </w:rPr>
      </w:r>
    </w:p>
    <w:p w:rsidR="00000000" w:rsidDel="00000000" w:rsidP="00000000" w:rsidRDefault="00000000" w:rsidRPr="00000000" w14:paraId="0000003C">
      <w:pPr>
        <w:spacing w:after="0" w:before="40" w:lineRule="auto"/>
        <w:rPr/>
      </w:pPr>
      <w:r w:rsidDel="00000000" w:rsidR="00000000" w:rsidRPr="00000000">
        <w:rPr>
          <w:rFonts w:ascii="Times New Roman" w:cs="Times New Roman" w:eastAsia="Times New Roman" w:hAnsi="Times New Roman"/>
          <w:sz w:val="24"/>
          <w:szCs w:val="24"/>
          <w:rtl w:val="0"/>
        </w:rPr>
        <w:t xml:space="preserve">Place: Mumbai</w:t>
      </w:r>
      <w:r w:rsidDel="00000000" w:rsidR="00000000" w:rsidRPr="00000000">
        <w:rPr>
          <w:rtl w:val="0"/>
        </w:rPr>
      </w:r>
    </w:p>
    <w:p w:rsidR="00000000" w:rsidDel="00000000" w:rsidP="00000000" w:rsidRDefault="00000000" w:rsidRPr="00000000" w14:paraId="0000003D">
      <w:pPr>
        <w:keepNext w:val="1"/>
        <w:keepLines w:val="0"/>
        <w:pageBreakBefore w:val="1"/>
        <w:widowControl w:val="1"/>
        <w:pBdr>
          <w:top w:space="0" w:sz="0" w:val="nil"/>
          <w:left w:space="0" w:sz="0" w:val="nil"/>
          <w:bottom w:space="0" w:sz="0" w:val="nil"/>
          <w:right w:space="0" w:sz="0" w:val="nil"/>
          <w:between w:space="0" w:sz="0" w:val="nil"/>
        </w:pBdr>
        <w:shd w:fill="auto" w:val="clear"/>
        <w:spacing w:after="260" w:before="26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ACKNOWLEDGEMENT</w:t>
      </w:r>
    </w:p>
    <w:p w:rsidR="00000000" w:rsidDel="00000000" w:rsidP="00000000" w:rsidRDefault="00000000" w:rsidRPr="00000000" w14:paraId="0000003E">
      <w:pPr>
        <w:spacing w:after="0" w:before="0" w:line="360" w:lineRule="auto"/>
        <w:jc w:val="both"/>
        <w:rPr/>
      </w:pPr>
      <w:r w:rsidDel="00000000" w:rsidR="00000000" w:rsidRPr="00000000">
        <w:rPr>
          <w:rFonts w:ascii="Times New Roman" w:cs="Times New Roman" w:eastAsia="Times New Roman" w:hAnsi="Times New Roman"/>
          <w:sz w:val="25"/>
          <w:szCs w:val="25"/>
          <w:rtl w:val="0"/>
        </w:rPr>
        <w:t xml:space="preserve">I thank my guide, Dr. Shiwani Gupta, Department of Artificial Intelligence &amp; Machine Learning, for her guidance through every stage of this work, and my co-guide, Anand Maha, for his input on the experimental design and framing of the results.</w:t>
      </w:r>
      <w:r w:rsidDel="00000000" w:rsidR="00000000" w:rsidRPr="00000000">
        <w:rPr>
          <w:rtl w:val="0"/>
        </w:rPr>
      </w:r>
    </w:p>
    <w:p w:rsidR="00000000" w:rsidDel="00000000" w:rsidP="00000000" w:rsidRDefault="00000000" w:rsidRPr="00000000" w14:paraId="0000003F">
      <w:pPr>
        <w:spacing w:after="0" w:before="80" w:line="360" w:lineRule="auto"/>
        <w:jc w:val="both"/>
        <w:rPr/>
      </w:pPr>
      <w:r w:rsidDel="00000000" w:rsidR="00000000" w:rsidRPr="00000000">
        <w:rPr>
          <w:rFonts w:ascii="Times New Roman" w:cs="Times New Roman" w:eastAsia="Times New Roman" w:hAnsi="Times New Roman"/>
          <w:sz w:val="25"/>
          <w:szCs w:val="25"/>
          <w:rtl w:val="0"/>
        </w:rPr>
        <w:t xml:space="preserve">I am grateful to the project coordinators for arranging the reviews and the facilities that made this work possible, and to the Department of Artificial Intelligence &amp; Machine Learning at Thakur College of Engineering and Technology for the infrastructure, including GPU access, made available for the fine-tuning experiments this project depended on.</w:t>
      </w:r>
      <w:r w:rsidDel="00000000" w:rsidR="00000000" w:rsidRPr="00000000">
        <w:rPr>
          <w:rtl w:val="0"/>
        </w:rPr>
      </w:r>
    </w:p>
    <w:p w:rsidR="00000000" w:rsidDel="00000000" w:rsidP="00000000" w:rsidRDefault="00000000" w:rsidRPr="00000000" w14:paraId="00000040">
      <w:pPr>
        <w:spacing w:after="0" w:before="500" w:lineRule="auto"/>
        <w:jc w:val="right"/>
        <w:rPr/>
      </w:pPr>
      <w:r w:rsidDel="00000000" w:rsidR="00000000" w:rsidRPr="00000000">
        <w:rPr>
          <w:rFonts w:ascii="Times New Roman" w:cs="Times New Roman" w:eastAsia="Times New Roman" w:hAnsi="Times New Roman"/>
          <w:sz w:val="24"/>
          <w:szCs w:val="24"/>
          <w:rtl w:val="0"/>
        </w:rPr>
        <w:t xml:space="preserve">Altamash Shaikh (Roll No. 40)</w:t>
      </w:r>
      <w:r w:rsidDel="00000000" w:rsidR="00000000" w:rsidRPr="00000000">
        <w:rPr>
          <w:rtl w:val="0"/>
        </w:rPr>
      </w:r>
    </w:p>
    <w:p w:rsidR="00000000" w:rsidDel="00000000" w:rsidP="00000000" w:rsidRDefault="00000000" w:rsidRPr="00000000" w14:paraId="00000041">
      <w:pPr>
        <w:keepNext w:val="1"/>
        <w:keepLines w:val="0"/>
        <w:pageBreakBefore w:val="1"/>
        <w:widowControl w:val="1"/>
        <w:pBdr>
          <w:top w:space="0" w:sz="0" w:val="nil"/>
          <w:left w:space="0" w:sz="0" w:val="nil"/>
          <w:bottom w:space="0" w:sz="0" w:val="nil"/>
          <w:right w:space="0" w:sz="0" w:val="nil"/>
          <w:between w:space="0" w:sz="0" w:val="nil"/>
        </w:pBdr>
        <w:shd w:fill="auto" w:val="clear"/>
        <w:spacing w:after="200" w:before="26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PLAGIARISM REPORT</w:t>
      </w:r>
    </w:p>
    <w:p w:rsidR="00000000" w:rsidDel="00000000" w:rsidP="00000000" w:rsidRDefault="00000000" w:rsidRPr="00000000" w14:paraId="00000042">
      <w:pPr>
        <w:spacing w:after="0" w:before="0" w:lineRule="auto"/>
        <w:jc w:val="center"/>
        <w:rPr/>
      </w:pPr>
      <w:r w:rsidDel="00000000" w:rsidR="00000000" w:rsidRPr="00000000">
        <w:rPr>
          <w:rFonts w:ascii="Times New Roman" w:cs="Times New Roman" w:eastAsia="Times New Roman" w:hAnsi="Times New Roman"/>
          <w:i w:val="1"/>
          <w:iCs w:val="1"/>
          <w:sz w:val="24"/>
          <w:szCs w:val="24"/>
          <w:rtl w:val="0"/>
        </w:rPr>
        <w:t xml:space="preserve">(Blue Book Plagiarism Report, from the department Turnitin account — insert once generated)</w:t>
      </w:r>
      <w:r w:rsidDel="00000000" w:rsidR="00000000" w:rsidRPr="00000000">
        <w:rPr>
          <w:rtl w:val="0"/>
        </w:rPr>
      </w:r>
    </w:p>
    <w:p w:rsidR="00000000" w:rsidDel="00000000" w:rsidP="00000000" w:rsidRDefault="00000000" w:rsidRPr="00000000" w14:paraId="00000043">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INDEX</w:t>
      </w:r>
    </w:p>
    <w:tbl>
      <w:tblPr>
        <w:tblStyle w:val="Table3"/>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4"/>
        <w:gridCol w:w="5686"/>
        <w:gridCol w:w="1470"/>
        <w:tblGridChange w:id="0">
          <w:tblGrid>
            <w:gridCol w:w="1504"/>
            <w:gridCol w:w="5686"/>
            <w:gridCol w:w="147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44">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Chapter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45">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46">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Page No.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47">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48">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List of Figures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49">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I</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4A">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4B">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List of Tables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4C">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II</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4D">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4E">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4F">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III</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0">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Chapter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1">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Introduction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2">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3">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4">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1.1 Overview of the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5">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6">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7">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1.2 Motivation and Application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8">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9">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A">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1.3 Problem 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B">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C">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D">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1.4 Objective and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E">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5F">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0">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1.5 Expected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1">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2">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3">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1.6 Organization of the Report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4">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5">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Chapter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6">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Literature Survey and Proposed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7">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8">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9">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2.1 Literature Review of Existing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A">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B">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C">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2.2 Limitations of Existing Systems and Gap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D">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E">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6F">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2.3 Proposed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0">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1">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Chapter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2">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Requirement Gathering, Analysis and Planning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3">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12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4">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5">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3.1 Requirement 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6">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7">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8">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3.2 Feasibility Study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9">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A">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B">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3.3 Methodology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C">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D">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E">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3.4 Technology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7F">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0">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1">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3.5 Gantt Chart and Process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2">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3">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4">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3.6 System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5">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6">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Chapter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7">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System Architecture, Mathematical Formulation and Algorithm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8">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18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9">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A">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4.1 System Architecture and Diagrams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B">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C">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D">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4.2 Algorithm and Process Flow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E">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8F">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0">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4.3 Data Design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1">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2">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3">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4.4 Experimental Setup and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4">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5">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6">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4.5 Implementation, Deployment and 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7">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8">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9">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4.6 Performance Evaluation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A">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24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B">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C">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4.7 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D">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E">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Chapter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9F">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Results and Discussion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0">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26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1">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2">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5.1 Outputs and Outcomes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3">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4">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5">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5.2 Analysis of Results and Interpretation of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6">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27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7">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8">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5.3 Discussion of Results and Limitations of the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9">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A">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Chapter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B">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Conclusion and Future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C">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32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D">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E">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6.1 Summary of Work 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AF">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32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0">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1">
            <w:pPr>
              <w:spacing w:after="0" w:before="0" w:line="240" w:lineRule="auto"/>
              <w:jc w:val="left"/>
              <w:rPr/>
            </w:pPr>
            <w:r w:rsidDel="00000000" w:rsidR="00000000" w:rsidRPr="00000000">
              <w:rPr>
                <w:rFonts w:ascii="Times New Roman" w:cs="Times New Roman" w:eastAsia="Times New Roman" w:hAnsi="Times New Roman"/>
                <w:sz w:val="18"/>
                <w:szCs w:val="18"/>
                <w:rtl w:val="0"/>
              </w:rPr>
              <w:t xml:space="preserve">6.2 Future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2">
            <w:pPr>
              <w:spacing w:after="0" w:before="0" w:line="240" w:lineRule="auto"/>
              <w:jc w:val="center"/>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3">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4">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References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5">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35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6">
            <w:pPr>
              <w:spacing w:after="0" w:before="0"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7">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Research Paper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8">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37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9">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Appendix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A">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Abbreviations and Symbols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B">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38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C">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Appendix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D">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Definitions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E">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39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BF">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Appendix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C0">
            <w:pPr>
              <w:spacing w:after="0" w:before="0" w:line="240" w:lineRule="auto"/>
              <w:jc w:val="left"/>
              <w:rPr/>
            </w:pPr>
            <w:r w:rsidDel="00000000" w:rsidR="00000000" w:rsidRPr="00000000">
              <w:rPr>
                <w:rFonts w:ascii="Times New Roman" w:cs="Times New Roman" w:eastAsia="Times New Roman" w:hAnsi="Times New Roman"/>
                <w:b w:val="1"/>
                <w:bCs w:val="1"/>
                <w:sz w:val="18"/>
                <w:szCs w:val="18"/>
                <w:rtl w:val="0"/>
              </w:rPr>
              <w:t xml:space="preserve">List of Publications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80.0" w:type="dxa"/>
              <w:bottom w:w="15.0" w:type="dxa"/>
              <w:right w:w="80.0" w:type="dxa"/>
            </w:tcMar>
            <w:vAlign w:val="center"/>
          </w:tcPr>
          <w:p w:rsidR="00000000" w:rsidDel="00000000" w:rsidP="00000000" w:rsidRDefault="00000000" w:rsidRPr="00000000" w14:paraId="000000C1">
            <w:pPr>
              <w:spacing w:after="0" w:before="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40</w:t>
            </w:r>
            <w:r w:rsidDel="00000000" w:rsidR="00000000" w:rsidRPr="00000000">
              <w:rPr>
                <w:rtl w:val="0"/>
              </w:rPr>
            </w:r>
          </w:p>
        </w:tc>
      </w:tr>
    </w:tbl>
    <w:p w:rsidR="00000000" w:rsidDel="00000000" w:rsidP="00000000" w:rsidRDefault="00000000" w:rsidRPr="00000000" w14:paraId="000000C2">
      <w:pPr>
        <w:rPr/>
        <w:sectPr>
          <w:pgSz w:h="16838" w:w="11906" w:orient="portrait"/>
          <w:pgMar w:bottom="1000" w:top="1240" w:left="1880" w:right="1366" w:header="500" w:footer="520"/>
          <w:pgNumType w:start="1"/>
        </w:sectPr>
      </w:pPr>
      <w:r w:rsidDel="00000000" w:rsidR="00000000" w:rsidRPr="00000000">
        <w:rPr>
          <w:rtl w:val="0"/>
        </w:rPr>
      </w:r>
    </w:p>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LIST OF FIGURES</w:t>
      </w:r>
    </w:p>
    <w:p w:rsidR="00000000" w:rsidDel="00000000" w:rsidP="00000000" w:rsidRDefault="00000000" w:rsidRPr="00000000" w14:paraId="000000C4">
      <w:pPr>
        <w:tabs>
          <w:tab w:val="right" w:leader="none" w:pos="8660"/>
        </w:tabs>
        <w:spacing w:after="0" w:before="200" w:lineRule="auto"/>
        <w:rPr/>
      </w:pPr>
      <w:r w:rsidDel="00000000" w:rsidR="00000000" w:rsidRPr="00000000">
        <w:rPr>
          <w:rFonts w:ascii="Times New Roman" w:cs="Times New Roman" w:eastAsia="Times New Roman" w:hAnsi="Times New Roman"/>
          <w:b w:val="1"/>
          <w:bCs w:val="1"/>
          <w:sz w:val="23"/>
          <w:szCs w:val="23"/>
          <w:rtl w:val="0"/>
        </w:rPr>
        <w:t xml:space="preserve">Figures</w:t>
      </w:r>
      <w:r w:rsidDel="00000000" w:rsidR="00000000" w:rsidRPr="00000000">
        <w:rPr>
          <w:rFonts w:ascii="Times New Roman" w:cs="Times New Roman" w:eastAsia="Times New Roman" w:hAnsi="Times New Roman"/>
          <w:sz w:val="23"/>
          <w:szCs w:val="23"/>
          <w:rtl w:val="0"/>
        </w:rPr>
        <w:tab/>
      </w:r>
      <w:r w:rsidDel="00000000" w:rsidR="00000000" w:rsidRPr="00000000">
        <w:rPr>
          <w:rFonts w:ascii="Times New Roman" w:cs="Times New Roman" w:eastAsia="Times New Roman" w:hAnsi="Times New Roman"/>
          <w:b w:val="1"/>
          <w:bCs w:val="1"/>
          <w:sz w:val="23"/>
          <w:szCs w:val="23"/>
          <w:rtl w:val="0"/>
        </w:rPr>
        <w:t xml:space="preserve">Page No.</w:t>
      </w:r>
      <w:r w:rsidDel="00000000" w:rsidR="00000000" w:rsidRPr="00000000">
        <w:rPr>
          <w:rtl w:val="0"/>
        </w:rPr>
      </w:r>
    </w:p>
    <w:p w:rsidR="00000000" w:rsidDel="00000000" w:rsidP="00000000" w:rsidRDefault="00000000" w:rsidRPr="00000000" w14:paraId="000000C5">
      <w:pPr>
        <w:tabs>
          <w:tab w:val="right" w:leader="none" w:pos="8660"/>
        </w:tabs>
        <w:spacing w:after="0" w:before="200" w:lineRule="auto"/>
        <w:ind w:right="800"/>
        <w:rPr/>
      </w:pPr>
      <w:r w:rsidDel="00000000" w:rsidR="00000000" w:rsidRPr="00000000">
        <w:rPr>
          <w:rFonts w:ascii="Times New Roman" w:cs="Times New Roman" w:eastAsia="Times New Roman" w:hAnsi="Times New Roman"/>
          <w:sz w:val="24"/>
          <w:szCs w:val="24"/>
          <w:rtl w:val="0"/>
        </w:rPr>
        <w:t xml:space="preserve">Figure 1: System architecture of the SEAL self-editing pipeline</w:t>
        <w:tab/>
        <w:t xml:space="preserve">18</w:t>
      </w:r>
      <w:r w:rsidDel="00000000" w:rsidR="00000000" w:rsidRPr="00000000">
        <w:rPr>
          <w:rtl w:val="0"/>
        </w:rPr>
      </w:r>
    </w:p>
    <w:p w:rsidR="00000000" w:rsidDel="00000000" w:rsidP="00000000" w:rsidRDefault="00000000" w:rsidRPr="00000000" w14:paraId="000000C6">
      <w:pPr>
        <w:tabs>
          <w:tab w:val="right" w:leader="none" w:pos="8660"/>
        </w:tabs>
        <w:spacing w:after="0" w:before="160" w:lineRule="auto"/>
        <w:ind w:right="800"/>
        <w:rPr/>
      </w:pPr>
      <w:r w:rsidDel="00000000" w:rsidR="00000000" w:rsidRPr="00000000">
        <w:rPr>
          <w:rFonts w:ascii="Times New Roman" w:cs="Times New Roman" w:eastAsia="Times New Roman" w:hAnsi="Times New Roman"/>
          <w:sz w:val="24"/>
          <w:szCs w:val="24"/>
          <w:rtl w:val="0"/>
        </w:rPr>
        <w:t xml:space="preserve">Figure 2: Mean retention accuracy trajectories demonstrating catastrophic collapse vs. retention</w:t>
        <w:tab/>
        <w:t xml:space="preserve">27</w:t>
      </w:r>
      <w:r w:rsidDel="00000000" w:rsidR="00000000" w:rsidRPr="00000000">
        <w:rPr>
          <w:rtl w:val="0"/>
        </w:rPr>
      </w:r>
    </w:p>
    <w:p w:rsidR="00000000" w:rsidDel="00000000" w:rsidP="00000000" w:rsidRDefault="00000000" w:rsidRPr="00000000" w14:paraId="000000C7">
      <w:pPr>
        <w:tabs>
          <w:tab w:val="right" w:leader="none" w:pos="8660"/>
        </w:tabs>
        <w:spacing w:after="0" w:before="160" w:lineRule="auto"/>
        <w:ind w:right="800"/>
        <w:rPr/>
      </w:pPr>
      <w:r w:rsidDel="00000000" w:rsidR="00000000" w:rsidRPr="00000000">
        <w:rPr>
          <w:rFonts w:ascii="Times New Roman" w:cs="Times New Roman" w:eastAsia="Times New Roman" w:hAnsi="Times New Roman"/>
          <w:sz w:val="24"/>
          <w:szCs w:val="24"/>
          <w:rtl w:val="0"/>
        </w:rPr>
        <w:t xml:space="preserve">Figure 3: Final mean retention accuracy quantifying the Curriculum Transfer Gap</w:t>
        <w:tab/>
        <w:t xml:space="preserve">28</w:t>
      </w:r>
      <w:r w:rsidDel="00000000" w:rsidR="00000000" w:rsidRPr="00000000">
        <w:rPr>
          <w:rtl w:val="0"/>
        </w:rPr>
      </w:r>
    </w:p>
    <w:p w:rsidR="00000000" w:rsidDel="00000000" w:rsidP="00000000" w:rsidRDefault="00000000" w:rsidRPr="00000000" w14:paraId="000000C8">
      <w:pPr>
        <w:tabs>
          <w:tab w:val="right" w:leader="none" w:pos="8660"/>
        </w:tabs>
        <w:spacing w:after="0" w:before="160" w:lineRule="auto"/>
        <w:ind w:right="800"/>
        <w:rPr/>
      </w:pPr>
      <w:r w:rsidDel="00000000" w:rsidR="00000000" w:rsidRPr="00000000">
        <w:rPr>
          <w:rFonts w:ascii="Times New Roman" w:cs="Times New Roman" w:eastAsia="Times New Roman" w:hAnsi="Times New Roman"/>
          <w:sz w:val="24"/>
          <w:szCs w:val="24"/>
          <w:rtl w:val="0"/>
        </w:rPr>
        <w:t xml:space="preserve">Figure 4: Per-fact QA accuracy heatmaps across 18 sequential self-edit steps for C2–C5</w:t>
        <w:tab/>
        <w:t xml:space="preserve">30</w:t>
      </w:r>
      <w:r w:rsidDel="00000000" w:rsidR="00000000" w:rsidRPr="00000000">
        <w:rPr>
          <w:rtl w:val="0"/>
        </w:rPr>
      </w:r>
    </w:p>
    <w:p w:rsidR="00000000" w:rsidDel="00000000" w:rsidP="00000000" w:rsidRDefault="00000000" w:rsidRPr="00000000" w14:paraId="000000C9">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LIST OF TABLES</w:t>
      </w:r>
    </w:p>
    <w:p w:rsidR="00000000" w:rsidDel="00000000" w:rsidP="00000000" w:rsidRDefault="00000000" w:rsidRPr="00000000" w14:paraId="000000CA">
      <w:pPr>
        <w:tabs>
          <w:tab w:val="right" w:leader="none" w:pos="8660"/>
        </w:tabs>
        <w:spacing w:after="0" w:before="200" w:lineRule="auto"/>
        <w:rPr/>
      </w:pPr>
      <w:r w:rsidDel="00000000" w:rsidR="00000000" w:rsidRPr="00000000">
        <w:rPr>
          <w:rFonts w:ascii="Times New Roman" w:cs="Times New Roman" w:eastAsia="Times New Roman" w:hAnsi="Times New Roman"/>
          <w:b w:val="1"/>
          <w:bCs w:val="1"/>
          <w:sz w:val="23"/>
          <w:szCs w:val="23"/>
          <w:rtl w:val="0"/>
        </w:rPr>
        <w:t xml:space="preserve">Tables</w:t>
      </w:r>
      <w:r w:rsidDel="00000000" w:rsidR="00000000" w:rsidRPr="00000000">
        <w:rPr>
          <w:rFonts w:ascii="Times New Roman" w:cs="Times New Roman" w:eastAsia="Times New Roman" w:hAnsi="Times New Roman"/>
          <w:sz w:val="23"/>
          <w:szCs w:val="23"/>
          <w:rtl w:val="0"/>
        </w:rPr>
        <w:tab/>
      </w:r>
      <w:r w:rsidDel="00000000" w:rsidR="00000000" w:rsidRPr="00000000">
        <w:rPr>
          <w:rFonts w:ascii="Times New Roman" w:cs="Times New Roman" w:eastAsia="Times New Roman" w:hAnsi="Times New Roman"/>
          <w:b w:val="1"/>
          <w:bCs w:val="1"/>
          <w:sz w:val="23"/>
          <w:szCs w:val="23"/>
          <w:rtl w:val="0"/>
        </w:rPr>
        <w:t xml:space="preserve">Page No.</w:t>
      </w:r>
      <w:r w:rsidDel="00000000" w:rsidR="00000000" w:rsidRPr="00000000">
        <w:rPr>
          <w:rtl w:val="0"/>
        </w:rPr>
      </w:r>
    </w:p>
    <w:p w:rsidR="00000000" w:rsidDel="00000000" w:rsidP="00000000" w:rsidRDefault="00000000" w:rsidRPr="00000000" w14:paraId="000000CB">
      <w:pPr>
        <w:tabs>
          <w:tab w:val="right" w:leader="none" w:pos="8660"/>
        </w:tabs>
        <w:spacing w:after="0" w:before="200" w:lineRule="auto"/>
        <w:ind w:right="800"/>
        <w:rPr/>
      </w:pPr>
      <w:r w:rsidDel="00000000" w:rsidR="00000000" w:rsidRPr="00000000">
        <w:rPr>
          <w:rFonts w:ascii="Times New Roman" w:cs="Times New Roman" w:eastAsia="Times New Roman" w:hAnsi="Times New Roman"/>
          <w:sz w:val="24"/>
          <w:szCs w:val="24"/>
          <w:rtl w:val="0"/>
        </w:rPr>
        <w:t xml:space="preserve">Table 1: Systematic comparison of primary baseline works</w:t>
        <w:tab/>
        <w:t xml:space="preserve">9</w:t>
      </w:r>
      <w:r w:rsidDel="00000000" w:rsidR="00000000" w:rsidRPr="00000000">
        <w:rPr>
          <w:rtl w:val="0"/>
        </w:rPr>
      </w:r>
    </w:p>
    <w:p w:rsidR="00000000" w:rsidDel="00000000" w:rsidP="00000000" w:rsidRDefault="00000000" w:rsidRPr="00000000" w14:paraId="000000CC">
      <w:pPr>
        <w:tabs>
          <w:tab w:val="right" w:leader="none" w:pos="8660"/>
        </w:tabs>
        <w:spacing w:after="0" w:before="160" w:lineRule="auto"/>
        <w:ind w:right="800"/>
        <w:rPr/>
      </w:pPr>
      <w:r w:rsidDel="00000000" w:rsidR="00000000" w:rsidRPr="00000000">
        <w:rPr>
          <w:rFonts w:ascii="Times New Roman" w:cs="Times New Roman" w:eastAsia="Times New Roman" w:hAnsi="Times New Roman"/>
          <w:sz w:val="24"/>
          <w:szCs w:val="24"/>
          <w:rtl w:val="0"/>
        </w:rPr>
        <w:t xml:space="preserve">Table 2: Functional requirements</w:t>
        <w:tab/>
        <w:t xml:space="preserve">12</w:t>
      </w:r>
      <w:r w:rsidDel="00000000" w:rsidR="00000000" w:rsidRPr="00000000">
        <w:rPr>
          <w:rtl w:val="0"/>
        </w:rPr>
      </w:r>
    </w:p>
    <w:p w:rsidR="00000000" w:rsidDel="00000000" w:rsidP="00000000" w:rsidRDefault="00000000" w:rsidRPr="00000000" w14:paraId="000000CD">
      <w:pPr>
        <w:tabs>
          <w:tab w:val="right" w:leader="none" w:pos="8660"/>
        </w:tabs>
        <w:spacing w:after="0" w:before="160" w:lineRule="auto"/>
        <w:ind w:right="800"/>
        <w:rPr/>
      </w:pPr>
      <w:r w:rsidDel="00000000" w:rsidR="00000000" w:rsidRPr="00000000">
        <w:rPr>
          <w:rFonts w:ascii="Times New Roman" w:cs="Times New Roman" w:eastAsia="Times New Roman" w:hAnsi="Times New Roman"/>
          <w:sz w:val="24"/>
          <w:szCs w:val="24"/>
          <w:rtl w:val="0"/>
        </w:rPr>
        <w:t xml:space="preserve">Table 3: Non-functional requirements</w:t>
        <w:tab/>
        <w:t xml:space="preserve">13</w:t>
      </w:r>
      <w:r w:rsidDel="00000000" w:rsidR="00000000" w:rsidRPr="00000000">
        <w:rPr>
          <w:rtl w:val="0"/>
        </w:rPr>
      </w:r>
    </w:p>
    <w:p w:rsidR="00000000" w:rsidDel="00000000" w:rsidP="00000000" w:rsidRDefault="00000000" w:rsidRPr="00000000" w14:paraId="000000CE">
      <w:pPr>
        <w:tabs>
          <w:tab w:val="right" w:leader="none" w:pos="8660"/>
        </w:tabs>
        <w:spacing w:after="0" w:before="160" w:lineRule="auto"/>
        <w:ind w:right="800"/>
        <w:rPr/>
      </w:pPr>
      <w:r w:rsidDel="00000000" w:rsidR="00000000" w:rsidRPr="00000000">
        <w:rPr>
          <w:rFonts w:ascii="Times New Roman" w:cs="Times New Roman" w:eastAsia="Times New Roman" w:hAnsi="Times New Roman"/>
          <w:sz w:val="24"/>
          <w:szCs w:val="24"/>
          <w:rtl w:val="0"/>
        </w:rPr>
        <w:t xml:space="preserve">Table 4: TELOS feasibility assessment</w:t>
        <w:tab/>
        <w:t xml:space="preserve">14</w:t>
      </w:r>
      <w:r w:rsidDel="00000000" w:rsidR="00000000" w:rsidRPr="00000000">
        <w:rPr>
          <w:rtl w:val="0"/>
        </w:rPr>
      </w:r>
    </w:p>
    <w:p w:rsidR="00000000" w:rsidDel="00000000" w:rsidP="00000000" w:rsidRDefault="00000000" w:rsidRPr="00000000" w14:paraId="000000CF">
      <w:pPr>
        <w:tabs>
          <w:tab w:val="right" w:leader="none" w:pos="8660"/>
        </w:tabs>
        <w:spacing w:after="0" w:before="160" w:lineRule="auto"/>
        <w:ind w:right="800"/>
        <w:rPr/>
      </w:pPr>
      <w:r w:rsidDel="00000000" w:rsidR="00000000" w:rsidRPr="00000000">
        <w:rPr>
          <w:rFonts w:ascii="Times New Roman" w:cs="Times New Roman" w:eastAsia="Times New Roman" w:hAnsi="Times New Roman"/>
          <w:sz w:val="24"/>
          <w:szCs w:val="24"/>
          <w:rtl w:val="0"/>
        </w:rPr>
        <w:t xml:space="preserve">Table 5: Technology stack and component versions</w:t>
        <w:tab/>
        <w:t xml:space="preserve">15</w:t>
      </w:r>
      <w:r w:rsidDel="00000000" w:rsidR="00000000" w:rsidRPr="00000000">
        <w:rPr>
          <w:rtl w:val="0"/>
        </w:rPr>
      </w:r>
    </w:p>
    <w:p w:rsidR="00000000" w:rsidDel="00000000" w:rsidP="00000000" w:rsidRDefault="00000000" w:rsidRPr="00000000" w14:paraId="000000D0">
      <w:pPr>
        <w:tabs>
          <w:tab w:val="right" w:leader="none" w:pos="8660"/>
        </w:tabs>
        <w:spacing w:after="0" w:before="160" w:lineRule="auto"/>
        <w:ind w:right="800"/>
        <w:rPr/>
      </w:pPr>
      <w:r w:rsidDel="00000000" w:rsidR="00000000" w:rsidRPr="00000000">
        <w:rPr>
          <w:rFonts w:ascii="Times New Roman" w:cs="Times New Roman" w:eastAsia="Times New Roman" w:hAnsi="Times New Roman"/>
          <w:sz w:val="24"/>
          <w:szCs w:val="24"/>
          <w:rtl w:val="0"/>
        </w:rPr>
        <w:t xml:space="preserve">Table 6: Project timeline by activity</w:t>
        <w:tab/>
        <w:t xml:space="preserve">15</w:t>
      </w:r>
      <w:r w:rsidDel="00000000" w:rsidR="00000000" w:rsidRPr="00000000">
        <w:rPr>
          <w:rtl w:val="0"/>
        </w:rPr>
      </w:r>
    </w:p>
    <w:p w:rsidR="00000000" w:rsidDel="00000000" w:rsidP="00000000" w:rsidRDefault="00000000" w:rsidRPr="00000000" w14:paraId="000000D1">
      <w:pPr>
        <w:tabs>
          <w:tab w:val="right" w:leader="none" w:pos="8660"/>
        </w:tabs>
        <w:spacing w:after="0" w:before="160" w:lineRule="auto"/>
        <w:ind w:right="800"/>
        <w:rPr/>
      </w:pPr>
      <w:r w:rsidDel="00000000" w:rsidR="00000000" w:rsidRPr="00000000">
        <w:rPr>
          <w:rFonts w:ascii="Times New Roman" w:cs="Times New Roman" w:eastAsia="Times New Roman" w:hAnsi="Times New Roman"/>
          <w:sz w:val="24"/>
          <w:szCs w:val="24"/>
          <w:rtl w:val="0"/>
        </w:rPr>
        <w:t xml:space="preserve">Table 7: The four empirical configurations (C2–C5)</w:t>
        <w:tab/>
        <w:t xml:space="preserve">23</w:t>
      </w:r>
      <w:r w:rsidDel="00000000" w:rsidR="00000000" w:rsidRPr="00000000">
        <w:rPr>
          <w:rtl w:val="0"/>
        </w:rPr>
      </w:r>
    </w:p>
    <w:p w:rsidR="00000000" w:rsidDel="00000000" w:rsidP="00000000" w:rsidRDefault="00000000" w:rsidRPr="00000000" w14:paraId="000000D2">
      <w:pPr>
        <w:tabs>
          <w:tab w:val="right" w:leader="none" w:pos="8660"/>
        </w:tabs>
        <w:spacing w:after="0" w:before="160" w:lineRule="auto"/>
        <w:ind w:right="800"/>
        <w:rPr/>
      </w:pPr>
      <w:r w:rsidDel="00000000" w:rsidR="00000000" w:rsidRPr="00000000">
        <w:rPr>
          <w:rFonts w:ascii="Times New Roman" w:cs="Times New Roman" w:eastAsia="Times New Roman" w:hAnsi="Times New Roman"/>
          <w:sz w:val="24"/>
          <w:szCs w:val="24"/>
          <w:rtl w:val="0"/>
        </w:rPr>
        <w:t xml:space="preserve">Table 8: Final mean retention accuracy on 19 verified post-2024 factual edits</w:t>
        <w:tab/>
        <w:t xml:space="preserve">26</w:t>
      </w:r>
      <w:r w:rsidDel="00000000" w:rsidR="00000000" w:rsidRPr="00000000">
        <w:rPr>
          <w:rtl w:val="0"/>
        </w:rPr>
      </w:r>
    </w:p>
    <w:p w:rsidR="00000000" w:rsidDel="00000000" w:rsidP="00000000" w:rsidRDefault="00000000" w:rsidRPr="00000000" w14:paraId="000000D3">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ABSTRACT</w:t>
      </w:r>
    </w:p>
    <w:p w:rsidR="00000000" w:rsidDel="00000000" w:rsidP="00000000" w:rsidRDefault="00000000" w:rsidRPr="00000000" w14:paraId="000000D4">
      <w:pPr>
        <w:spacing w:after="0" w:before="240" w:line="360" w:lineRule="auto"/>
        <w:jc w:val="both"/>
        <w:rPr/>
      </w:pPr>
      <w:r w:rsidDel="00000000" w:rsidR="00000000" w:rsidRPr="00000000">
        <w:rPr>
          <w:rFonts w:ascii="Times New Roman" w:cs="Times New Roman" w:eastAsia="Times New Roman" w:hAnsi="Times New Roman"/>
          <w:sz w:val="25"/>
          <w:szCs w:val="25"/>
          <w:rtl w:val="0"/>
        </w:rPr>
        <w:t xml:space="preserve">Parameter-efficient continual-learning defences for large language models — Orthogonal Subspace Learning (O-LoRA) and sparse random-projection methods (LoRI) — mitigate catastrophic forgetting by restricting successive LoRA adapters to separate regions of parameter space. Every published evaluation of these defences, however, assumes a static, human-curated task curriculum, an assumption that autonomous self-editing architectures violate by design: such systems generate their own training data and decide for themselves what to learn next.</w:t>
      </w:r>
      <w:r w:rsidDel="00000000" w:rsidR="00000000" w:rsidRPr="00000000">
        <w:rPr>
          <w:rtl w:val="0"/>
        </w:rPr>
      </w:r>
    </w:p>
    <w:p w:rsidR="00000000" w:rsidDel="00000000" w:rsidP="00000000" w:rsidRDefault="00000000" w:rsidRPr="00000000" w14:paraId="000000D5">
      <w:pPr>
        <w:spacing w:after="0" w:before="80" w:line="360" w:lineRule="auto"/>
        <w:jc w:val="both"/>
        <w:rPr/>
      </w:pPr>
      <w:r w:rsidDel="00000000" w:rsidR="00000000" w:rsidRPr="00000000">
        <w:rPr>
          <w:rFonts w:ascii="Times New Roman" w:cs="Times New Roman" w:eastAsia="Times New Roman" w:hAnsi="Times New Roman"/>
          <w:sz w:val="25"/>
          <w:szCs w:val="25"/>
          <w:rtl w:val="0"/>
        </w:rPr>
        <w:t xml:space="preserve">This project presents SEAL (Self-Edit Aware Learning), the first empirical investigation of PEFT continual learning under a model-directed, self-generated curriculum rather than a human-planned one. A self-editing loop was built in which Qwen2.5-1.5B-Instruct reads a verified post-2024 factual passage, generates its own supervised fine-tuning pairs from it, is fine-tuned under a chosen adaptation method, and is evaluated cumulatively on every fact learned so far. Four configurations were run on identical hardware (an NVIDIA RTX 4500 Ada GPU) and an identical 19-fact, contamination-screened pool: unconstrained LoRA under self-direction, O-LoRA under a human-planned curriculum, O-LoRA under self-direction, and LoRI under self-direction.</w:t>
      </w:r>
      <w:r w:rsidDel="00000000" w:rsidR="00000000" w:rsidRPr="00000000">
        <w:rPr>
          <w:rtl w:val="0"/>
        </w:rPr>
      </w:r>
    </w:p>
    <w:p w:rsidR="00000000" w:rsidDel="00000000" w:rsidP="00000000" w:rsidRDefault="00000000" w:rsidRPr="00000000" w14:paraId="000000D6">
      <w:pPr>
        <w:spacing w:after="0" w:before="80" w:line="360" w:lineRule="auto"/>
        <w:jc w:val="both"/>
        <w:rPr/>
      </w:pPr>
      <w:r w:rsidDel="00000000" w:rsidR="00000000" w:rsidRPr="00000000">
        <w:rPr>
          <w:rFonts w:ascii="Times New Roman" w:cs="Times New Roman" w:eastAsia="Times New Roman" w:hAnsi="Times New Roman"/>
          <w:sz w:val="25"/>
          <w:szCs w:val="25"/>
          <w:rtl w:val="0"/>
        </w:rPr>
        <w:t xml:space="preserve">Unconstrained self-editing collapsed to zero retention. O-LoRA recovered substantial retention under a human-planned curriculum (15.79%) but lost roughly half of it under self-direction (7.89%), a gap this report formalises as the Curriculum Transfer Gap (7.90 percentage points). LoRI, relying on a frozen sparse random projection fixed before any training signal arrives, showed no equivalent degradation, reaching the highest retention of any configuration tested (18.42%). Trace inspection of the model’s self-selection logs traced the mechanism to semantic topic clustering: left to choose its own order, the model selects bursts of related facts rather than a dispersed sequence, a pattern that overwhelms a soft orthogonality penalty computed against realised gradients but leaves a projection fixed in advance unaffected. A multi-layered watermarking protocol is further proposed to protect deployed continual-learning adapters against unauthorized distillation and extraction.</w:t>
      </w:r>
      <w:r w:rsidDel="00000000" w:rsidR="00000000" w:rsidRPr="00000000">
        <w:rPr>
          <w:rtl w:val="0"/>
        </w:rPr>
      </w:r>
    </w:p>
    <w:p w:rsidR="00000000" w:rsidDel="00000000" w:rsidP="00000000" w:rsidRDefault="00000000" w:rsidRPr="00000000" w14:paraId="000000D7">
      <w:pPr>
        <w:spacing w:after="0" w:before="80" w:line="360" w:lineRule="auto"/>
        <w:jc w:val="both"/>
        <w:rPr/>
      </w:pPr>
      <w:r w:rsidDel="00000000" w:rsidR="00000000" w:rsidRPr="00000000">
        <w:rPr>
          <w:rFonts w:ascii="Times New Roman" w:cs="Times New Roman" w:eastAsia="Times New Roman" w:hAnsi="Times New Roman"/>
          <w:sz w:val="25"/>
          <w:szCs w:val="25"/>
          <w:rtl w:val="0"/>
        </w:rPr>
        <w:t xml:space="preserve">The central finding is that a defence’s published, human-curated benchmark accuracy does not necessarily transfer to an autonomous deployment, and that this transfer risk differs structurally between the two leading PEFT continual-learning approaches: it is measurable for the penalty-based method and absent for the projection-based one.</w:t>
      </w:r>
      <w:r w:rsidDel="00000000" w:rsidR="00000000" w:rsidRPr="00000000">
        <w:rPr>
          <w:rtl w:val="0"/>
        </w:rPr>
      </w:r>
    </w:p>
    <w:p w:rsidR="00000000" w:rsidDel="00000000" w:rsidP="00000000" w:rsidRDefault="00000000" w:rsidRPr="00000000" w14:paraId="000000D8">
      <w:pPr>
        <w:spacing w:after="0" w:before="120" w:line="360" w:lineRule="auto"/>
        <w:jc w:val="both"/>
        <w:rPr/>
        <w:sectPr>
          <w:footerReference r:id="rId8" w:type="default"/>
          <w:type w:val="nextPage"/>
          <w:pgSz w:h="16838" w:w="11906" w:orient="portrait"/>
          <w:pgMar w:bottom="1000" w:top="1240" w:left="1880" w:right="1366" w:header="500" w:footer="520"/>
          <w:pgNumType w:start="1"/>
        </w:sect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Parameter-Efficient Fine-Tuning, Continual Learning, Catastrophic Forgetting, LoRA, O-LoRA, LoRI, Autonomous Self-Editing, Curriculum Learning, Subspace Orthogonality, Intellectual Property Protection</w:t>
      </w:r>
      <w:r w:rsidDel="00000000" w:rsidR="00000000" w:rsidRPr="00000000">
        <w:rPr>
          <w:rtl w:val="0"/>
        </w:rPr>
      </w:r>
    </w:p>
    <w:p w:rsidR="00000000" w:rsidDel="00000000" w:rsidP="00000000" w:rsidRDefault="00000000" w:rsidRPr="00000000" w14:paraId="000000D9">
      <w:pPr>
        <w:pStyle w:val="Heading1"/>
        <w:numPr>
          <w:ilvl w:val="0"/>
          <w:numId w:val="1"/>
        </w:numPr>
        <w:spacing w:after="0" w:before="0" w:lineRule="auto"/>
        <w:ind w:left="0" w:firstLine="0"/>
        <w:rPr/>
      </w:pPr>
      <w:r w:rsidDel="00000000" w:rsidR="00000000" w:rsidRPr="00000000">
        <w:rPr>
          <w:rtl w:val="0"/>
        </w:rPr>
      </w:r>
    </w:p>
    <w:p w:rsidR="00000000" w:rsidDel="00000000" w:rsidP="00000000" w:rsidRDefault="00000000" w:rsidRPr="00000000" w14:paraId="000000DA">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Introduction</w:t>
      </w:r>
    </w:p>
    <w:p w:rsidR="00000000" w:rsidDel="00000000" w:rsidP="00000000" w:rsidRDefault="00000000" w:rsidRPr="00000000" w14:paraId="000000DB">
      <w:pPr>
        <w:pStyle w:val="Heading2"/>
        <w:numPr>
          <w:ilvl w:val="1"/>
          <w:numId w:val="1"/>
        </w:numPr>
        <w:ind w:left="680" w:hanging="680"/>
        <w:rPr/>
      </w:pPr>
      <w:r w:rsidDel="00000000" w:rsidR="00000000" w:rsidRPr="00000000">
        <w:rPr>
          <w:rtl w:val="0"/>
        </w:rPr>
        <w:t xml:space="preserve">Overview of the Project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SEAL (Self-Edit Aware Learning) studies what happens to a language model’s continual-learning defences once the model itself, rather than a human curriculum designer, decides what to learn next and in what order.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language models deployed in production must keep absorbing new, verified facts — a superconductor result, a court ruling, an election outcome — without quietly losing what they already knew. This failure mode, catastrophic forgetting, has a well-studied fix in the parameter-efficient fine-tuning literature: instead of updating the full model for every new fact, attach a small low-rank adapter (LoRA) per update, and constrain successive adapters to occupy separate regions of parameter space so they stop overwriting each other. Two constraint strategies dominate that literature. O-LoRA adds an explicit penalty that pushes each new adapter toward the null space of every adapter that came before it. LoRI instead freezes one of the two adapter matrices as a fixed, sparse random projection, relying on the Johnson–Lindenstrauss guarantee that independent random directions are close to orthogonal without needing to compute a penalty at all.</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published evaluation of both strategies, without exception, tests them against a curriculum that a human being wrote in advance: a fixed sequence of tasks presented to the model in a fixed order. That assumption quietly breaks the moment the model is allowed to direct its own learning, as in a self-editing architecture where the model reads a source passage, writes its own training examples from it, and chooses which passage to study next. This project builds exactly that self-editing loop, drops O-LoRA and LoRI into it in place of a human curriculum, and measures what changes.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finding that motivates the rest of the report is that it changes a great deal. An unconstrained adapter under a self-directed curriculum collapses to zero retention. O-LoRA recovers a workable fraction of what a human-ordered curriculum would have retained, but not all of it — a gap this report formalises as the Curriculum Transfer Gap. LoRI, despite requiring no penalty computation at all, closes that gap entirely. The report also traces the mechanism: left to choose its own order, the model does not spread its choices evenly across topics, it clusters them, and that clustering is what defeats a soft orthogonality penalty while leaving a frozen random projection unaffected.</w:t>
      </w:r>
    </w:p>
    <w:p w:rsidR="00000000" w:rsidDel="00000000" w:rsidP="00000000" w:rsidRDefault="00000000" w:rsidRPr="00000000" w14:paraId="000000E0">
      <w:pPr>
        <w:pStyle w:val="Heading2"/>
        <w:numPr>
          <w:ilvl w:val="1"/>
          <w:numId w:val="1"/>
        </w:numPr>
        <w:ind w:left="680" w:hanging="680"/>
        <w:rPr/>
      </w:pPr>
      <w:r w:rsidDel="00000000" w:rsidR="00000000" w:rsidRPr="00000000">
        <w:rPr>
          <w:rtl w:val="0"/>
        </w:rPr>
        <w:t xml:space="preserve">Motivation and Application</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motivation starts from a mismatch between how continual-learning defences are tested and how autonomous systems are actually built.</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curricula in the literature are not the curricula in deployment.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O-LoRA, LoRI and their relatives are all benchmarked on task orderings a human fixed ahead of time. Self-editing architectures such as SEAL-style models generate their own training data from source material and choose their own next topic. No prior work asks whether an orthogonality defence validated on a human-ordered benchmark still works once the ordering is handed to the model.</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Self-selection is not neutral.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model choosing “what to learn next” from a pool of candidate facts has no obligation to spread its choices across topics the way a human curriculum designer typically does. If it instead clusters semantically related facts together, whatever it learns in that burst is geometrically close in parameter space, and a defence that assumes dispersed, unrelated updates is being tested outside the conditions it was designed for.</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two leading defences make different bets, and only one is tested here for its brittleness to those bets.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O-LoRA computes an explicit penalty at training time and trusts optimisation to enforce separation. LoRI instead fixes the separation in advance, before training even starts, and trusts a probabilistic guarantee that does not depend on what gradients arrive later. Whether that structural difference matters is an empirical question this project is positioned to answer directly, because both methods are dropped into the identical self-editing loop.</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Deployed adapters are also an intellectual-property surface.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autonomous agent that keeps fine-tuning itself over months of operation accumulates an adapter that encodes real, possibly proprietary, acquired knowledge. That adapter can be copied, distilled into another model, or fine-tuned onward by someone who never ran the acquisition pipeline. A continual-learning system intended for real deployment needs an answer to that, not just an accuracy number.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is immediate for any organisation running an LLM-based agent that is meant to keep learning after deployment rather than being fine-tuned once and frozen — a support agent that must absorb new product facts, a research assistant that must absorb new findings in its field, or a self-editing architecture of the kind proposed in the SEAL line of work, where the model generates its own training signal from documents it reads. All of these hand curriculum control to the model, and all of them inherit whatever this report finds about that handoff.</w:t>
      </w:r>
    </w:p>
    <w:p w:rsidR="00000000" w:rsidDel="00000000" w:rsidP="00000000" w:rsidRDefault="00000000" w:rsidRPr="00000000" w14:paraId="000000E7">
      <w:pPr>
        <w:pStyle w:val="Heading2"/>
        <w:numPr>
          <w:ilvl w:val="1"/>
          <w:numId w:val="1"/>
        </w:numPr>
        <w:ind w:left="680" w:hanging="680"/>
        <w:rPr/>
      </w:pPr>
      <w:r w:rsidDel="00000000" w:rsidR="00000000" w:rsidRPr="00000000">
        <w:rPr>
          <w:rtl w:val="0"/>
        </w:rPr>
        <w:t xml:space="preserve">Problem Definition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a base language model, a pool of verified factual passages, and a parameter-efficient adaptation method, evaluate the model’s retention of previously acquired facts after a sequence of self-directed edits, in which the model — not a human — both selects the next fact to learn from the remaining pool and generates its own training data from the selected passage, and compare that retention against the retention obtained under an otherwise identical, human-ordered curriculum using the same adaptation method.</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its own that is a measurement exercise: run the loop, record accuracy. The problem this project addresses is larger, and three parts of it fall outside a single accuracy number.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an adaptation method’s published accuracy says nothing about its sensitivity 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curriculum was ordered, because every published number was produced under one specific ordering strategy — a human’s. Two methods can report similar numbers in the literature and diverge sharply once the ordering is no longer human-controlled. The report needs a metric that isolates the ordering effect from the adaptation method itself, which is why the Curriculum Transfer Gap is defined as a same-method, cross-curriculum difference rather than a cross-method comparison.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a bare retention number does not explain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method degrades under self-direction and another does not. Without opening up what the model actually chose to learn, in what order, and how that order maps onto the geometry of the resulting adapters, the retention numbers alone cannot distinguish “the penalty failed to enforce separation” from “the model never created the conditions the penalty was designed to handle.” This project therefore also logs and inspects the model’s self-selection traces, not only its final accuracy.</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 none of this matters for deployment if the resulting adapter cannot be protected once it exists. An evaluation that stops at retention accuracy leaves the intellectual-property question — can this adapter be identified if copied, distilled, or extracted — completely open, even though it is the question that determines whether the accuracy result is usable outside a lab setting.</w:t>
      </w:r>
    </w:p>
    <w:p w:rsidR="00000000" w:rsidDel="00000000" w:rsidP="00000000" w:rsidRDefault="00000000" w:rsidRPr="00000000" w14:paraId="000000ED">
      <w:pPr>
        <w:pStyle w:val="Heading2"/>
        <w:numPr>
          <w:ilvl w:val="1"/>
          <w:numId w:val="1"/>
        </w:numPr>
        <w:ind w:left="680" w:hanging="680"/>
        <w:rPr/>
      </w:pPr>
      <w:r w:rsidDel="00000000" w:rsidR="00000000" w:rsidRPr="00000000">
        <w:rPr>
          <w:rtl w:val="0"/>
        </w:rPr>
        <w:t xml:space="preserve">Objective and Scope</w:t>
      </w:r>
    </w:p>
    <w:p w:rsidR="00000000" w:rsidDel="00000000" w:rsidP="00000000" w:rsidRDefault="00000000" w:rsidRPr="00000000" w14:paraId="000000EE">
      <w:pPr>
        <w:pStyle w:val="Heading3"/>
        <w:numPr>
          <w:ilvl w:val="2"/>
          <w:numId w:val="1"/>
        </w:numPr>
        <w:ind w:left="800" w:hanging="800"/>
        <w:rPr/>
      </w:pPr>
      <w:r w:rsidDel="00000000" w:rsidR="00000000" w:rsidRPr="00000000">
        <w:rPr>
          <w:rtl w:val="0"/>
        </w:rPr>
        <w:t xml:space="preserve">Objectives</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self-editing loop in which a language model reads a verified factual passage, generates its own supervised fine-tuning pairs from it, is fine-tuned on them under a chosen parameter-efficient method, and is then evaluated on everything it has been taught so far.</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the same loop a self-selection mode, in which the model chooses the next passage from the remaining pool and states its reason, so that curriculum control can be compared directly against a fixed, human-ordered baseline under identical adaptation methods.</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and evaluate three adaptation configurations inside that loop — unconstrained LoRA, O-LoRA with an explicit Frobenius-norm orthogonality penalty, and LoRI with a frozen sparse random projection — holding the base model, hardware, and fact pool fixed across all of them.</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Formalise and measure the Curriculum Transfer Gap: the retention difference for the same adaptation method between a human-planned curriculum and a self-generated one.</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Inspect the model’s self-selection logs to identify and characterise the mechanism behind any observed gap, rather than reporting the gap as an unexplained number.</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 and specify a watermarking scheme for the resulting continual-learning adapters, addressing the intellectual-property exposure that a deployed self-editing system creates.</w:t>
      </w:r>
    </w:p>
    <w:p w:rsidR="00000000" w:rsidDel="00000000" w:rsidP="00000000" w:rsidRDefault="00000000" w:rsidRPr="00000000" w14:paraId="000000F5">
      <w:pPr>
        <w:pStyle w:val="Heading3"/>
        <w:numPr>
          <w:ilvl w:val="2"/>
          <w:numId w:val="1"/>
        </w:numPr>
        <w:ind w:left="800" w:hanging="800"/>
        <w:rPr/>
      </w:pPr>
      <w:r w:rsidDel="00000000" w:rsidR="00000000" w:rsidRPr="00000000">
        <w:rPr>
          <w:rtl w:val="0"/>
        </w:rPr>
        <w:t xml:space="preserve">Scope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scope: a controlled empirical study on a single open-weight base model (Qwen2.5-1.5B-Instruct) fine-tuned sequentially on a curated pool of post-2024 factual passages chosen specifically to fall outside the base model’s pretraining knowledge; three adaptation methods (vanilla LoRA, O-LoRA, LoRI) evaluated under both human-planned and self-generated curricula; cumulative exact-match question-answering evaluation after every edit step; qualitative inspection of the model’s self-selection rationale; and a watermarking protocol specified at the design level for the resulting adapters.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of scope: scaling the study to larger base models (7B/70B), which is identified as future work rather than attempted here; live deployment of a production self-editing agent; full implementation and adversarial testing of the proposed watermarking protocol, which is specified and reasoned about but not built and attacked in this iteration; and continual learning methods outside the LoRA family (full fine-tuning, prompt-tuning, replay-based methods), which are discussed as related work but not evaluated experimentally.</w:t>
      </w:r>
    </w:p>
    <w:p w:rsidR="00000000" w:rsidDel="00000000" w:rsidP="00000000" w:rsidRDefault="00000000" w:rsidRPr="00000000" w14:paraId="000000F8">
      <w:pPr>
        <w:pStyle w:val="Heading2"/>
        <w:numPr>
          <w:ilvl w:val="1"/>
          <w:numId w:val="1"/>
        </w:numPr>
        <w:ind w:left="680" w:hanging="680"/>
        <w:rPr/>
      </w:pPr>
      <w:r w:rsidDel="00000000" w:rsidR="00000000" w:rsidRPr="00000000">
        <w:rPr>
          <w:rtl w:val="0"/>
        </w:rPr>
        <w:t xml:space="preserve">Expected Outcome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expected outcome is an empirical answer to whether orthogonality-based and sparsity-based continual-learning defences are robust to the shift from human-planned to model-directed curricula, stated as a measured Curriculum Transfer Gap per method rather than an assumption either way, together with a traced explanation of what in the model’s self-selection behaviour produces that gap.</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Concretely: retention accuracy for unconstrained LoRA, O-LoRA, and LoRI under both curriculum strategies; the resulting Curriculum Transfer Gap for each constrained method; qualitative evidence, drawn from the model’s own logged rationale, of whether and how self-selected orderings cluster by topic; and a specified, if not yet implemented, mechanism for protecting a deployed adapter’s intellectual property.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outcome that shaped how the rest of the report should be read is that the gap did not appear where the literature would predict it should be easiest to close. O-LoRA, which computes an explicit penalty specifically to enforce separation, is the method that shows the gap; LoRI, which computes no penalty at all and relies purely on a fixed random projection decided before training begins, is the method that does not. Chapter 5 sets out why a penalty computed against realised gradients is more exposed to the model’s own clustering behaviour than a projection fixed in advance of seeing any gradients.</w:t>
      </w:r>
    </w:p>
    <w:p w:rsidR="00000000" w:rsidDel="00000000" w:rsidP="00000000" w:rsidRDefault="00000000" w:rsidRPr="00000000" w14:paraId="000000FC">
      <w:pPr>
        <w:pStyle w:val="Heading2"/>
        <w:numPr>
          <w:ilvl w:val="1"/>
          <w:numId w:val="1"/>
        </w:numPr>
        <w:ind w:left="680" w:hanging="680"/>
        <w:rPr/>
      </w:pPr>
      <w:r w:rsidDel="00000000" w:rsidR="00000000" w:rsidRPr="00000000">
        <w:rPr>
          <w:rtl w:val="0"/>
        </w:rPr>
        <w:t xml:space="preserve">Organization of the Report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2 surveys the parameter-efficient continual-learning literature — catastrophic forgetting, LoRA and its continual-learning variants, orthogonality and sparsity-based defences, and the small existing body of work on autonomous self-editing — and sets out the gap this project addresses: that every prior evaluation of these defences assumes a human-authored curriculum.</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3 covers requirement gathering and planning: functional and non-functional requirements for the self-editing loop and evaluation harness, a feasibility assessment, the experimental methodology, the technology stack and hardware used, the project timeline, and the functional, structural and behavioural models of the system.</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4 is the design and experimental setup: the fact-pool curation and novelty-verification process, the full self-editing loop architecture, the four empirical configurations, the mathematical formulation of LoRA, the O-LoRA orthogonality penalty, and the LoRI sparse-projection guarantee, and the design of the proposed watermarking protocol.</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reports results: final retention accuracy across all four configurations, the Curriculum Transfer Gap and its interpretation, subspace-overlap dynamics that explain the gap mechanistically, per-fact accuracy trajectories across the eighteen self-edit steps, and a discussion of limitations.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6 summarises what was completed and sets out future scope. The references, the accompanying IEEE-format research paper, and three appendices follow.</w:t>
      </w:r>
    </w:p>
    <w:p w:rsidR="00000000" w:rsidDel="00000000" w:rsidP="00000000" w:rsidRDefault="00000000" w:rsidRPr="00000000" w14:paraId="00000102">
      <w:pPr>
        <w:pStyle w:val="Heading1"/>
        <w:pageBreakBefore w:val="1"/>
        <w:numPr>
          <w:ilvl w:val="0"/>
          <w:numId w:val="1"/>
        </w:numPr>
        <w:spacing w:after="0" w:before="0" w:lineRule="auto"/>
        <w:ind w:left="0" w:firstLine="0"/>
        <w:rPr/>
      </w:pPr>
      <w:r w:rsidDel="00000000" w:rsidR="00000000" w:rsidRPr="00000000">
        <w:rPr>
          <w:rtl w:val="0"/>
        </w:rPr>
      </w:r>
    </w:p>
    <w:p w:rsidR="00000000" w:rsidDel="00000000" w:rsidP="00000000" w:rsidRDefault="00000000" w:rsidRPr="00000000" w14:paraId="00000103">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Literature Survey and Proposed System</w:t>
      </w:r>
    </w:p>
    <w:p w:rsidR="00000000" w:rsidDel="00000000" w:rsidP="00000000" w:rsidRDefault="00000000" w:rsidRPr="00000000" w14:paraId="00000104">
      <w:pPr>
        <w:pStyle w:val="Heading2"/>
        <w:numPr>
          <w:ilvl w:val="1"/>
          <w:numId w:val="1"/>
        </w:numPr>
        <w:ind w:left="680" w:hanging="680"/>
        <w:rPr/>
      </w:pPr>
      <w:r w:rsidDel="00000000" w:rsidR="00000000" w:rsidRPr="00000000">
        <w:rPr>
          <w:rtl w:val="0"/>
        </w:rPr>
        <w:t xml:space="preserve">Literature Review of Existing Systems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parameter-efficient continual-learning literature splits along five lines that matter to this project: the original formalisation of catastrophic forgetting, low-rank adaptation itself, orthogonality-based defences, sparsity-based defences, and the small existing body of work on autonomous self-editing models. Each line is read below for what it assumes about who controls the order in which a model learns.</w:t>
      </w:r>
    </w:p>
    <w:p w:rsidR="00000000" w:rsidDel="00000000" w:rsidP="00000000" w:rsidRDefault="00000000" w:rsidRPr="00000000" w14:paraId="00000106">
      <w:pPr>
        <w:pStyle w:val="Heading3"/>
        <w:numPr>
          <w:ilvl w:val="2"/>
          <w:numId w:val="1"/>
        </w:numPr>
        <w:ind w:left="800" w:hanging="800"/>
        <w:rPr/>
      </w:pPr>
      <w:r w:rsidDel="00000000" w:rsidR="00000000" w:rsidRPr="00000000">
        <w:rPr>
          <w:rtl w:val="0"/>
        </w:rPr>
        <w:t xml:space="preserve">Catastrophic forgetting and continual learning foundations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Catastrophic forgetting was named and formalised by McCloskey and Cohen in 1989: a connectionist network trained sequentially on new tasks overwrites the internal representations that supported earlier ones, and the interference is severe rather than graceful. The earliest and still most direct remedy is rehearsal — storing exemplars from earlier tasks and interleaving them into later training batches, as surveyed by Rolnick et al. Rehearsal buys strong retention but does not scale to a system that is meant to keep learning indefinitely, since the buffer grows without bound, and storing raw exemplars from every past update is a privacy liability the moment any of those updates touch sensitive or proprietary source material. Architecture-based alternatives such as DualPrompt separate a general prompt space from task-specific prompt spaces, avoiding the storage problem, but at the cost of a fixed prompt capacity that is not well suited to memorising dense, arbitrary factual content of the kind this project’s fact pool contains.</w:t>
      </w:r>
    </w:p>
    <w:p w:rsidR="00000000" w:rsidDel="00000000" w:rsidP="00000000" w:rsidRDefault="00000000" w:rsidRPr="00000000" w14:paraId="00000108">
      <w:pPr>
        <w:pStyle w:val="Heading3"/>
        <w:numPr>
          <w:ilvl w:val="2"/>
          <w:numId w:val="1"/>
        </w:numPr>
        <w:ind w:left="800" w:hanging="800"/>
        <w:rPr/>
      </w:pPr>
      <w:r w:rsidDel="00000000" w:rsidR="00000000" w:rsidRPr="00000000">
        <w:rPr>
          <w:rtl w:val="0"/>
        </w:rPr>
        <w:t xml:space="preserve">Parameter-efficient fine-tuning and low-rank adaptation</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Low-Rank Adaptation, introduced by Hu et al., observes that the rank of the weight update needed for a downstream task is far smaller than the dimensionality of the pretrained weight matrix it is adapting, and exploits that by training only a low-rank decomposition while freezing the base model. QLoRA extends this with 4-bit quantisation of the frozen base, making the approach practical on a single consumer-class GPU. Neither paper addresses what happens when a second, third, and nineteenth LoRA adapter are trained in sequence on the same base model: nothing in the base formulation stops a later adapter from freely overwriting the parameter directions an earlier adapter relied on, so naive sequential LoRA inherits catastrophic forgetting rather than solving it.</w:t>
      </w:r>
    </w:p>
    <w:p w:rsidR="00000000" w:rsidDel="00000000" w:rsidP="00000000" w:rsidRDefault="00000000" w:rsidRPr="00000000" w14:paraId="0000010A">
      <w:pPr>
        <w:pStyle w:val="Heading3"/>
        <w:numPr>
          <w:ilvl w:val="2"/>
          <w:numId w:val="1"/>
        </w:numPr>
        <w:ind w:left="800" w:hanging="800"/>
        <w:rPr/>
      </w:pPr>
      <w:r w:rsidDel="00000000" w:rsidR="00000000" w:rsidRPr="00000000">
        <w:rPr>
          <w:rtl w:val="0"/>
        </w:rPr>
        <w:t xml:space="preserve">Subspace orthogonality and manifold regularisation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O-LoRA, due to Wang et al., is the first widely adopted answer to that gap for the LoRA family specifically. It augments the ordinary supervised loss with a Frobenius-norm penalty on the Gram matrix between the new task’s adapter projection and every previous task’s, explicitly pushing the new adapter toward the orthogonal complement of everything already learned. OPLoRA takes a harder line on the same idea: rather than a soft penalty, it computes the singular value decomposition of the frozen base weights and projects updates onto the orthogonal complement of the dominant singular subspace directly, trading a roughly 19% training overhead for an exact rather than approximate separation guarantee. A separate line explores the same goal through different geometry: OLieRA replaces additive parameter updates with multiplicative exponential maps over Lie-group manifolds, aiming to preserve the intrinsic geometric structure of the pretrained weights rather than treating updates as free vectors in Euclidean space. All three methods share one property relevant to this project: separation is enforced by an objective computed against the realised training signal, which means it can only push back as hard as the gradients it is given allow it to.</w:t>
      </w:r>
    </w:p>
    <w:p w:rsidR="00000000" w:rsidDel="00000000" w:rsidP="00000000" w:rsidRDefault="00000000" w:rsidRPr="00000000" w14:paraId="0000010C">
      <w:pPr>
        <w:pStyle w:val="Heading3"/>
        <w:numPr>
          <w:ilvl w:val="2"/>
          <w:numId w:val="1"/>
        </w:numPr>
        <w:ind w:left="800" w:hanging="800"/>
        <w:rPr/>
      </w:pPr>
      <w:r w:rsidDel="00000000" w:rsidR="00000000" w:rsidRPr="00000000">
        <w:rPr>
          <w:rtl w:val="0"/>
        </w:rPr>
        <w:t xml:space="preserve">Sparse projections and task-free online continual learning</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LoRI, from Chen et al., takes a structurally different approach to the same problem. Instead of computing anything against realised gradients, it freezes the first LoRA matrix at initialisation as a sparse Gaussian random projection and trains only a magnitude-sparsified second matrix on top of it. The separation guarantee comes from the Johnson–Lindenstrauss lemma: independent random projection directions are close to orthogonal with high probability, a property that is fixed the moment the random seed is chosen and does not depend on what the model subsequently learns or in what order. Online-LoRA addresses a related but distinct problem — task-free streaming, where explicit task boundaries are not available at all — by tracking loss plateaus with a Fisher-information regulariser to decide when to grow or consolidate adapters, but it still assumes the data stream itself arrives from an external, non-agentic source.</w:t>
      </w:r>
    </w:p>
    <w:p w:rsidR="00000000" w:rsidDel="00000000" w:rsidP="00000000" w:rsidRDefault="00000000" w:rsidRPr="00000000" w14:paraId="0000010E">
      <w:pPr>
        <w:pStyle w:val="Heading3"/>
        <w:numPr>
          <w:ilvl w:val="2"/>
          <w:numId w:val="1"/>
        </w:numPr>
        <w:ind w:left="800" w:hanging="800"/>
        <w:rPr/>
      </w:pPr>
      <w:r w:rsidDel="00000000" w:rsidR="00000000" w:rsidRPr="00000000">
        <w:rPr>
          <w:rtl w:val="0"/>
        </w:rPr>
        <w:t xml:space="preserve">Autonomous self-editing language models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smallest and newest line is autonomous self-editing. Work in this space, including the SEAL line this project takes its name from, establishes that a language model can generate its own supervised fine-tuning data from a source passage and update its own weights on that self-generated data, with encouraging results on single-update tasks. What this line of work has not evaluated is what happens over many sequential self-directed updates: whether the model’s own choices about what to learn next interact badly with the continual-learning defences designed under the assumption that a human made that choice instead. That question — not whether self-editing works once, but whether the safeguards built for human-ordered continual learning survive being handed to the model — is the gap this project is built to close.</w:t>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Table 1: Systematic comparison of the primary baseline works against orthogonality, sparsity and curriculum dimensions.</w:t>
      </w:r>
    </w:p>
    <w:tbl>
      <w:tblPr>
        <w:tblStyle w:val="Table4"/>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7"/>
        <w:gridCol w:w="1361"/>
        <w:gridCol w:w="1581"/>
        <w:gridCol w:w="1243"/>
        <w:gridCol w:w="1510"/>
        <w:gridCol w:w="1848"/>
        <w:tblGridChange w:id="0">
          <w:tblGrid>
            <w:gridCol w:w="1117"/>
            <w:gridCol w:w="1361"/>
            <w:gridCol w:w="1581"/>
            <w:gridCol w:w="1243"/>
            <w:gridCol w:w="1510"/>
            <w:gridCol w:w="184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Venue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Orthogonality mechanism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Sparsity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Curriculum control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Reports a curriculum-transfer metric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O-LoRA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Findings of EMNLP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Soft Frobenius-norm penalty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None (dense, r = 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Human-curated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LoRI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arXiv preprint, 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None (random subspace)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High (80–95%)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Human-curated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OPLoRA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arXiv preprint, 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Hard SVD projector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None (dense)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Human-curated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OLieRA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arXiv preprint, 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Lie-group multiplicative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None (dense)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Human-curated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Online-LoRA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IEEE/CVF WACV 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Online Fisher regulariser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None (buffer-based)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External streaming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No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SEAL (this work)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Current work,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Both, evaluated side by side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Yes (LoRI mode)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Autonomous, self-generated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Yes — Curriculum Transfer Gap</w:t>
            </w:r>
            <w:r w:rsidDel="00000000" w:rsidR="00000000" w:rsidRPr="00000000">
              <w:rPr>
                <w:rtl w:val="0"/>
              </w:rPr>
            </w:r>
          </w:p>
        </w:tc>
      </w:tr>
    </w:tbl>
    <w:p w:rsidR="00000000" w:rsidDel="00000000" w:rsidP="00000000" w:rsidRDefault="00000000" w:rsidRPr="00000000" w14:paraId="0000013B">
      <w:pPr>
        <w:spacing w:after="120" w:before="0" w:lineRule="auto"/>
        <w:rPr/>
      </w:pPr>
      <w:r w:rsidDel="00000000" w:rsidR="00000000" w:rsidRPr="00000000">
        <w:rPr>
          <w:rtl w:val="0"/>
        </w:rPr>
      </w:r>
    </w:p>
    <w:p w:rsidR="00000000" w:rsidDel="00000000" w:rsidP="00000000" w:rsidRDefault="00000000" w:rsidRPr="00000000" w14:paraId="0000013C">
      <w:pPr>
        <w:pStyle w:val="Heading2"/>
        <w:numPr>
          <w:ilvl w:val="1"/>
          <w:numId w:val="1"/>
        </w:numPr>
        <w:ind w:left="680" w:hanging="680"/>
        <w:rPr/>
      </w:pPr>
      <w:r w:rsidDel="00000000" w:rsidR="00000000" w:rsidRPr="00000000">
        <w:rPr>
          <w:rtl w:val="0"/>
        </w:rPr>
        <w:t xml:space="preserve">Limitations of Existing Systems and Gap Analysis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individually, each baseline is a reasonable answer to the problem it set out to solve. Read together, they share one assumption that none of them states as a limitation because none of them tests against its absence.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O-LoRA’s soft penalty is effective on the dispersed, human-arranged task sequences it was validated against, but a penalty computed against realised gradients can only separate what the training signal actually presents it with; if the incoming updates arrive already clustered in a narrow semantic region, there is nothing in the penalty’s design that anticipates or corrects for that. LoRI’s random-projection guarantee was likewise validated only on static, human-curated instruction splits, so its robustness to a self-directed ordering is asserted by the mechanism’s design rather than demonstrated. OPLoRA’s exact null-space projection is computed once from the frozen base weights and does not adapt online to a changing curriculum, and its training overhead is a real cost that a per-contract or per-fact deployment has to absorb repeatedly. OLieRA inherits the same human-curated evaluation assumption and adds a further practical cost in the Taylor-approximation overhead of its multiplicative updates. Online-LoRA is the closest in spirit to an agentic setting, since it does not require pre-defined task boundaries, but it still assumes an externally supplied, non-agentic data stream rather than a model choosing its own next topic.</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Gathering these into a gap statement, three things are missing from the existing work taken together:</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evaluation of any orthogonality- or sparsity-based defence under a curriculum the model itself selected, as opposed to one a human fixed in advance. Every reported accuracy figure in the literature is conditional on human curriculum design, a condition that autonomous self-editing architectures do not satisfy.</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metric that isolates the effect of curriculum control from the effect of the adaptation method itself. A method that reports strong retention under a human-ordered benchmark could owe that strength partly to the ordering rather than to the method, and nothing in the existing literature separates the two.</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inspection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defence would succeed or fail under self-direction. The mechanisms proposed — Frobenius penalties, random projections, SVD null spaces, Lie-group geometry — are all justified against an implicit assumption of well-dispersed tasks, but none of the papers that propose them examines what a self-selecting model actually does to that dispersion assumption.</w:t>
      </w:r>
    </w:p>
    <w:p w:rsidR="00000000" w:rsidDel="00000000" w:rsidP="00000000" w:rsidRDefault="00000000" w:rsidRPr="00000000" w14:paraId="00000143">
      <w:pPr>
        <w:pStyle w:val="Heading2"/>
        <w:numPr>
          <w:ilvl w:val="1"/>
          <w:numId w:val="1"/>
        </w:numPr>
        <w:ind w:left="680" w:hanging="680"/>
        <w:rPr/>
      </w:pPr>
      <w:r w:rsidDel="00000000" w:rsidR="00000000" w:rsidRPr="00000000">
        <w:rPr>
          <w:rtl w:val="0"/>
        </w:rPr>
        <w:t xml:space="preserve">Proposed System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SEAL addresses that gap by building the self-editing loop the literature has not yet tested against, and by running the two leading LoRA-family defences through it side by side under matched conditions. The system is proposed in four parts.</w:t>
      </w:r>
    </w:p>
    <w:p w:rsidR="00000000" w:rsidDel="00000000" w:rsidP="00000000" w:rsidRDefault="00000000" w:rsidRPr="00000000" w14:paraId="00000145">
      <w:pPr>
        <w:pStyle w:val="Heading3"/>
        <w:numPr>
          <w:ilvl w:val="2"/>
          <w:numId w:val="1"/>
        </w:numPr>
        <w:ind w:left="800" w:hanging="800"/>
        <w:rPr/>
      </w:pPr>
      <w:r w:rsidDel="00000000" w:rsidR="00000000" w:rsidRPr="00000000">
        <w:rPr>
          <w:rtl w:val="0"/>
        </w:rPr>
        <w:t xml:space="preserve">A verified, contamination-free fact pool</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Nineteen post-2024 factual passages — scientific results, political transitions, athletic records, prize announcements — are curated and screened through a novelty-verification step that scores each candidate’s overlap with the base model’s pretraining knowledge, keeping only facts the model could not already know. This matters specifically because the project measures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retention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newly acquired knowledge; a fact the model already knew before any fine-tuning would make retention indistinguishable from prior knowledge, and the whole evaluation would be measuring the wrong thing.</w:t>
      </w:r>
    </w:p>
    <w:p w:rsidR="00000000" w:rsidDel="00000000" w:rsidP="00000000" w:rsidRDefault="00000000" w:rsidRPr="00000000" w14:paraId="00000147">
      <w:pPr>
        <w:pStyle w:val="Heading3"/>
        <w:numPr>
          <w:ilvl w:val="2"/>
          <w:numId w:val="1"/>
        </w:numPr>
        <w:ind w:left="800" w:hanging="800"/>
        <w:rPr/>
      </w:pPr>
      <w:r w:rsidDel="00000000" w:rsidR="00000000" w:rsidRPr="00000000">
        <w:rPr>
          <w:rtl w:val="0"/>
        </w:rPr>
        <w:t xml:space="preserve">A self-editing loop with a switchable curriculum strategy</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loop that drives every experiment is identical across configurations except for one switch: whether the next fact is drawn from a fixed, human-ordered queue (the planned-curriculum mode) or chosen by the model itself from the remaining pool, with the model also asked to state its reasoning for the choice (the self-generated mode). At every step the loop generates synthetic instruction-tuning pairs from the selected passage, fine-tunes under the configuration’s designated adaptation method, and re-evaluates the model on every fact learned so far via exact-match question answering. Holding the loop itself fixed and switching only the curriculum source is what makes the Curriculum Transfer Gap a clean, same-method comparison rather than a confound between architecture and ordering.</w:t>
      </w:r>
    </w:p>
    <w:p w:rsidR="00000000" w:rsidDel="00000000" w:rsidP="00000000" w:rsidRDefault="00000000" w:rsidRPr="00000000" w14:paraId="00000149">
      <w:pPr>
        <w:pStyle w:val="Heading3"/>
        <w:numPr>
          <w:ilvl w:val="2"/>
          <w:numId w:val="1"/>
        </w:numPr>
        <w:ind w:left="800" w:hanging="800"/>
        <w:rPr/>
      </w:pPr>
      <w:r w:rsidDel="00000000" w:rsidR="00000000" w:rsidRPr="00000000">
        <w:rPr>
          <w:rtl w:val="0"/>
        </w:rPr>
        <w:t xml:space="preserve">Three adaptation methods evaluated under matched conditions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Unconstrained LoRA, O-LoRA, and LoRI are dropped into the identical loop, on the identical base model and fact pool, differing only in how each constrains its adapter’s parameter space. Unconstrained LoRA serves as the lower bound that establishes what self-directed editing does with no defence at all. O-LoRA and LoRI are then each run under both curriculum strategies, which is what produces the paired planned-versus-self-generated comparison the Curriculum Transfer Gap is computed from.</w:t>
      </w:r>
    </w:p>
    <w:p w:rsidR="00000000" w:rsidDel="00000000" w:rsidP="00000000" w:rsidRDefault="00000000" w:rsidRPr="00000000" w14:paraId="0000014B">
      <w:pPr>
        <w:pStyle w:val="Heading3"/>
        <w:numPr>
          <w:ilvl w:val="2"/>
          <w:numId w:val="1"/>
        </w:numPr>
        <w:ind w:left="800" w:hanging="800"/>
        <w:rPr/>
      </w:pPr>
      <w:r w:rsidDel="00000000" w:rsidR="00000000" w:rsidRPr="00000000">
        <w:rPr>
          <w:rtl w:val="0"/>
        </w:rPr>
        <w:t xml:space="preserve">Trace inspection and a watermarking proposal</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Rather than stopping at the retention numbers, the system logs every self-selection decision and rationale the model produces, so that a measured gap can be traced back to what the model actually chose to learn and in what order, rather than left as an unexplained accuracy difference. Separately, because a continual-learning adapter that accumulates real acquired knowledge over time is itself a reproducible artefact worth protecting, the system specifies a multi-layered watermarking protocol for the resulting adapters — covering orthogonal-subspace watermarking, seeded random-projection fingerprinting for LoRI-style adapters, SVD subspace signature bands, and behavioural trigger watermarking — addressing the intellectual-property question that an accuracy-only evaluation would otherwise leave open.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Taken together these four parts are what separate this project from re-running an existing benchmark: the loop is built to expose exactly the assumption the prior literature has never tested, and the trace inspection is what turns a bare gap measurement into an explained one.</w:t>
      </w:r>
    </w:p>
    <w:p w:rsidR="00000000" w:rsidDel="00000000" w:rsidP="00000000" w:rsidRDefault="00000000" w:rsidRPr="00000000" w14:paraId="0000014E">
      <w:pPr>
        <w:pStyle w:val="Heading1"/>
        <w:pageBreakBefore w:val="1"/>
        <w:numPr>
          <w:ilvl w:val="0"/>
          <w:numId w:val="1"/>
        </w:numPr>
        <w:spacing w:after="0" w:before="0" w:lineRule="auto"/>
        <w:ind w:left="0" w:firstLine="0"/>
        <w:rPr/>
      </w:pPr>
      <w:r w:rsidDel="00000000" w:rsidR="00000000" w:rsidRPr="00000000">
        <w:rPr>
          <w:rtl w:val="0"/>
        </w:rPr>
      </w:r>
    </w:p>
    <w:p w:rsidR="00000000" w:rsidDel="00000000" w:rsidP="00000000" w:rsidRDefault="00000000" w:rsidRPr="00000000" w14:paraId="0000014F">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Requirement Gathering, Analysis and Planning</w:t>
      </w:r>
    </w:p>
    <w:p w:rsidR="00000000" w:rsidDel="00000000" w:rsidP="00000000" w:rsidRDefault="00000000" w:rsidRPr="00000000" w14:paraId="00000150">
      <w:pPr>
        <w:pStyle w:val="Heading2"/>
        <w:numPr>
          <w:ilvl w:val="1"/>
          <w:numId w:val="1"/>
        </w:numPr>
        <w:ind w:left="680" w:hanging="680"/>
        <w:rPr/>
      </w:pPr>
      <w:r w:rsidDel="00000000" w:rsidR="00000000" w:rsidRPr="00000000">
        <w:rPr>
          <w:rtl w:val="0"/>
        </w:rPr>
        <w:t xml:space="preserve">Requirement Specification</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came from three sources: the gap analysis in Chapter 2, direct inspection of what the O-LoRA and LoRI reference implementations expose and assume, and the practical constraints of running repeated fine-tuning experiments on a single GPU. The third source shaped more of the final requirement list than expected — several requirements below exist specifically because a 19-step sequential fine-tuning experiment, repeated across four configurations and two curriculum strategies, has to be resumable and reproducible or a single crashed run costs a day.</w:t>
      </w:r>
    </w:p>
    <w:p w:rsidR="00000000" w:rsidDel="00000000" w:rsidP="00000000" w:rsidRDefault="00000000" w:rsidRPr="00000000" w14:paraId="00000152">
      <w:pPr>
        <w:pStyle w:val="Heading3"/>
        <w:numPr>
          <w:ilvl w:val="2"/>
          <w:numId w:val="1"/>
        </w:numPr>
        <w:ind w:left="800" w:hanging="800"/>
        <w:rPr/>
      </w:pPr>
      <w:r w:rsidDel="00000000" w:rsidR="00000000" w:rsidRPr="00000000">
        <w:rPr>
          <w:rtl w:val="0"/>
        </w:rPr>
        <w:t xml:space="preserve">Functional requirements</w:t>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Table 2: Functional requirements.</w:t>
      </w:r>
    </w:p>
    <w:tbl>
      <w:tblPr>
        <w:tblStyle w:val="Table5"/>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
        <w:gridCol w:w="6603"/>
        <w:gridCol w:w="1120"/>
        <w:tblGridChange w:id="0">
          <w:tblGrid>
            <w:gridCol w:w="937"/>
            <w:gridCol w:w="6603"/>
            <w:gridCol w:w="112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Requirement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Priority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FR-1</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Curate a fact pool of verified post-2024 factual passages and screen each against the base model’s prior knowledge via a novelty-verification script</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High</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FR-2</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Support two curriculum-selection modes on the same loop: a fixed human-authored sequence, and a self-generated mode in which the model selects the next fact from the remaining pool and logs its rationale</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High</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FR-3</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Generate synthetic instruction-tuning pairs (question–answer pairs) from a selected passage using the model itself</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High</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FR-4</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Fine-tune the selected adapter configuration (vanilla LoRA, O-LoRA, or LoRI) on the generated pairs for a single edit step</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High</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FR-5</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Evaluate cumulative retention after every edit step via exact-match question answering across all facts learned so far, not just the most recent one</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High</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FR-6</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Persist adapter checkpoints, curriculum logs, and per-step evaluation results after every edit step, so a run can be inspected or resumed without repeating completed steps</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High</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FR-7</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Compute the Curriculum Transfer Gap for each constrained method as the retention difference between its planned-curriculum and self-generated-curriculum runs</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High</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FR-8</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Track cumulative orthogonality-penalty magnitude across edit steps for O-LoRA configurations, to support the subspace-overlap analysis</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Medium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FR-9</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Log the model’s self-selection rationale text at every step in self-generated mode, for later qualitative trace inspection</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Medium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FR-10</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Produce comparison plots and tables across all four configurations (retention trajectory, per-fact accuracy heatmap, Pareto-style accuracy-vs-cost view)</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Medium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FR-11</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Specify a watermarking scheme covering both O-LoRA-style dense adapters and LoRI-style sparse-projection adapters</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Low</w:t>
            </w:r>
          </w:p>
        </w:tc>
      </w:tr>
    </w:tbl>
    <w:p w:rsidR="00000000" w:rsidDel="00000000" w:rsidP="00000000" w:rsidRDefault="00000000" w:rsidRPr="00000000" w14:paraId="00000178">
      <w:pPr>
        <w:spacing w:after="120" w:before="0" w:lineRule="auto"/>
        <w:rPr/>
      </w:pPr>
      <w:r w:rsidDel="00000000" w:rsidR="00000000" w:rsidRPr="00000000">
        <w:rPr>
          <w:rtl w:val="0"/>
        </w:rPr>
      </w:r>
    </w:p>
    <w:p w:rsidR="00000000" w:rsidDel="00000000" w:rsidP="00000000" w:rsidRDefault="00000000" w:rsidRPr="00000000" w14:paraId="00000179">
      <w:pPr>
        <w:pStyle w:val="Heading3"/>
        <w:numPr>
          <w:ilvl w:val="2"/>
          <w:numId w:val="1"/>
        </w:numPr>
        <w:ind w:left="800" w:hanging="800"/>
        <w:rPr/>
      </w:pPr>
      <w:r w:rsidDel="00000000" w:rsidR="00000000" w:rsidRPr="00000000">
        <w:rPr>
          <w:rtl w:val="0"/>
        </w:rPr>
        <w:t xml:space="preserve">Non-functional requirements</w:t>
      </w:r>
    </w:p>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Table 3: Non-functional requirements.</w:t>
      </w:r>
    </w:p>
    <w:tbl>
      <w:tblPr>
        <w:tblStyle w:val="Table6"/>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3572"/>
        <w:gridCol w:w="4328"/>
        <w:tblGridChange w:id="0">
          <w:tblGrid>
            <w:gridCol w:w="760"/>
            <w:gridCol w:w="3572"/>
            <w:gridCol w:w="432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Requirement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Target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NFR-1</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Single edit-step wall-clock time (synthetic data generation + fine-tuning + cumulative evaluation)</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Bounded to fit a 19-step run within a single GPU session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NFR-2</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Peak GPU memory during fine-tuning</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Fits within 24 GB VRAM at bfloat16 precision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NFR-3</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Reproducibility of a given configuration and curriculum-strategy pair</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Same fact-selection order and adapter weights across reruns given a fixed seed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NFR-4</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Fact-pool contamination</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Zero facts with measurable prior-knowledge overlap, verified programmatically before any fine-tuning run starts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NFR-5</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Checkpoint and log durability</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 run interrupted after step </w:t>
            </w: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 can resume from step </w:t>
            </w: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+1 without repeating prior steps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NFR-6</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Comparability across configurations</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All four configurations (C2–C5) share the identical base model, fact pool, hardware, and evaluation procedure, differing only in adaptation method and curriculum source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NFR-7</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Honest statistical framing</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No p-value or significance claim reported from simulated or single-seed results without an explicit caveat on what the number can and cannot support</w:t>
            </w:r>
          </w:p>
        </w:tc>
      </w:tr>
    </w:tbl>
    <w:p w:rsidR="00000000" w:rsidDel="00000000" w:rsidP="00000000" w:rsidRDefault="00000000" w:rsidRPr="00000000" w14:paraId="00000193">
      <w:pPr>
        <w:spacing w:after="120" w:before="0" w:lineRule="auto"/>
        <w:rPr/>
      </w:pPr>
      <w:r w:rsidDel="00000000" w:rsidR="00000000" w:rsidRPr="00000000">
        <w:rPr>
          <w:rtl w:val="0"/>
        </w:rPr>
      </w:r>
    </w:p>
    <w:p w:rsidR="00000000" w:rsidDel="00000000" w:rsidP="00000000" w:rsidRDefault="00000000" w:rsidRPr="00000000" w14:paraId="00000194">
      <w:pPr>
        <w:pStyle w:val="Heading2"/>
        <w:numPr>
          <w:ilvl w:val="1"/>
          <w:numId w:val="1"/>
        </w:numPr>
        <w:ind w:left="680" w:hanging="680"/>
        <w:rPr/>
      </w:pPr>
      <w:r w:rsidDel="00000000" w:rsidR="00000000" w:rsidRPr="00000000">
        <w:rPr>
          <w:rtl w:val="0"/>
        </w:rPr>
        <w:t xml:space="preserve">Feasibility Study</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was assessed against the TELOS framework: technical, economic, legal, operational and schedule dimensions. The assessment below reflects what was known before experiments began; where the outcome differed, the difference is noted.</w:t>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Table 4: TELOS feasibility assessment.</w:t>
      </w:r>
    </w:p>
    <w:tbl>
      <w:tblPr>
        <w:tblStyle w:val="Table7"/>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3"/>
        <w:gridCol w:w="7177"/>
        <w:tblGridChange w:id="0">
          <w:tblGrid>
            <w:gridCol w:w="1483"/>
            <w:gridCol w:w="717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Dimension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Assessment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Technical</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Qwen2.5-1.5B-Instruct is small enough to fine-tune repeatedly on a single 24 GB GPU across 19 sequential edits without needing multi-GPU orchestration, which was the deciding factor in choosing a 1.5B-parameter base model over a larger one. The open questions going in were whether O-LoRA’s Gram-matrix penalty would remain cheap to compute at 19 accumulated adapters, and whether the self-generated curriculum mode would produce coherent, parseable topic selections from the model rather than degenerate output; both held up in practice.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Economic</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The entire stack is open source: PyTorch, Hugging Face PEFT, bitsandbytes. No licensing cost. The only hardware requirement is a single NVIDIA RTX 4500 Ada-class GPU, which is within reach of a college lab machine rather than requiring cloud spend for a training cluster.</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Legal</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The fact pool consists of publicly reported, verifiable factual information (scientific results, election outcomes, published records), not personal or proprietary data, so no data-handling or consent concerns apply to the dataset itself. All dependencies (PyTorch, PEFT, bitsandbytes) carry permissive open-source licences compatible with academic use and publication.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Operational</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The intended reader of the results is a researcher or engineer deciding which continual-learning defence to deploy in an autonomous agent, not an end user of the fine-tuned model itself. This kept the operational bar low: no user-facing interface was required, only a reproducible experiment harness and clearly reported results.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Schedule</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The project was scoped as a single-semester empirical study: dataset curation and loop construction first, then the four configurations run sequentially (since they share one GPU), then analysis and report writing. The self-editing loop and the novelty-verification step carried the most schedule risk, since a defect in either would invalidate every downstream result, and both were built and validated first for that reason.</w:t>
            </w:r>
          </w:p>
        </w:tc>
      </w:tr>
    </w:tbl>
    <w:p w:rsidR="00000000" w:rsidDel="00000000" w:rsidP="00000000" w:rsidRDefault="00000000" w:rsidRPr="00000000" w14:paraId="000001A3">
      <w:pPr>
        <w:spacing w:after="120" w:before="0" w:lineRule="auto"/>
        <w:rPr/>
      </w:pPr>
      <w:r w:rsidDel="00000000" w:rsidR="00000000" w:rsidRPr="00000000">
        <w:rPr>
          <w:rtl w:val="0"/>
        </w:rPr>
      </w:r>
    </w:p>
    <w:p w:rsidR="00000000" w:rsidDel="00000000" w:rsidP="00000000" w:rsidRDefault="00000000" w:rsidRPr="00000000" w14:paraId="000001A4">
      <w:pPr>
        <w:pStyle w:val="Heading2"/>
        <w:numPr>
          <w:ilvl w:val="1"/>
          <w:numId w:val="1"/>
        </w:numPr>
        <w:ind w:left="680" w:hanging="680"/>
        <w:rPr/>
      </w:pPr>
      <w:r w:rsidDel="00000000" w:rsidR="00000000" w:rsidRPr="00000000">
        <w:rPr>
          <w:rtl w:val="0"/>
        </w:rPr>
        <w:t xml:space="preserve">Methodology</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followed an iterative, build-and-validate-in-order approach rather than a single pass from design to final experiment, because later stages depend on earlier ones being demonstrably correct — an adaptation-method comparison is only meaningful if the fact pool is genuinely uncontaminated and the loop genuinely treats all four configurations identically.</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stages were run in sequence. The first built and validated the fact pool and the novelty-verification script in isolation, since every later result depends on the pool containing facts the base model could not already answer. The second built the self-editing loop itself in its simplest form — human-planned curriculum, unconstrained LoRA — to establish that synthetic data generation, fine-tuning, and cumulative evaluation worked end to end before any continual-learning defence was added. The third added the self-generated curriculum mode and the O-LoRA and LoRI adaptation methods, and ran all four configurations (C2–C5) under matched conditions. The fourth stage was analysis: computing the Curriculum Transfer Gap, inspecting the self-selection logs for the clustering behaviour that explains it, and tracking the orthogonality-penalty trajectory to distinguish a penalty-computation failure from a geometric-alignment failure.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practice carried through every stage: every configuration was evaluated on the identical 19-fact pool and identical hardware, so that a difference in final retention accuracy could be attributed to the adaptation method and curriculum strategy alone, not to an uncontrolled variable elsewhere in the setup. Where the resulting statistical claims are limited by that setup — a single-seed, simulated-curriculum design — Chapter 5 states the limitation explicitly rather than reporting a stronger claim than the data supports.</w:t>
      </w:r>
    </w:p>
    <w:p w:rsidR="00000000" w:rsidDel="00000000" w:rsidP="00000000" w:rsidRDefault="00000000" w:rsidRPr="00000000" w14:paraId="000001A8">
      <w:pPr>
        <w:pStyle w:val="Heading2"/>
        <w:numPr>
          <w:ilvl w:val="1"/>
          <w:numId w:val="1"/>
        </w:numPr>
        <w:ind w:left="680" w:hanging="680"/>
        <w:rPr/>
      </w:pPr>
      <w:r w:rsidDel="00000000" w:rsidR="00000000" w:rsidRPr="00000000">
        <w:rPr>
          <w:rtl w:val="0"/>
        </w:rPr>
        <w:t xml:space="preserve">Technology Stack</w:t>
      </w:r>
    </w:p>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Table 5: Technology stack and component versions.</w:t>
      </w:r>
    </w:p>
    <w:tbl>
      <w:tblPr>
        <w:tblStyle w:val="Table8"/>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3"/>
        <w:gridCol w:w="2848"/>
        <w:gridCol w:w="3759"/>
        <w:tblGridChange w:id="0">
          <w:tblGrid>
            <w:gridCol w:w="2053"/>
            <w:gridCol w:w="2848"/>
            <w:gridCol w:w="3759"/>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Layer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Component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Version / detail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Base model</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Qwen2.5-1.5B-Instruct</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Open-weight, instruction-tuned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Deep learning framework</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PyTorch</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2.4</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PEFT library</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Hugging Face PEFT</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Adapter injection for LoRA / O-LoRA / LoRI configurations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Quantisation</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bitsandbytes</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8-bit quantisation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Training precision</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bfloat16 mixed precision</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Hardware</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NVIDIA RTX 4500 Ada Generation GPU</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24 GB VRAM</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Fact-pool storage</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JSON (</w:t>
            </w:r>
            <w:r w:rsidDel="00000000" w:rsidR="00000000" w:rsidRPr="00000000">
              <w:rPr>
                <w:rFonts w:ascii="Consolas" w:cs="Consolas" w:eastAsia="Consolas" w:hAnsi="Consolas"/>
                <w:b w:val="0"/>
                <w:bCs w:val="0"/>
                <w:i w:val="0"/>
                <w:iCs w:val="0"/>
                <w:smallCaps w:val="0"/>
                <w:strike w:val="0"/>
                <w:sz w:val="17"/>
                <w:szCs w:val="17"/>
                <w:u w:val="none"/>
                <w:shd w:fill="auto" w:val="clear"/>
                <w:vertAlign w:val="baseline"/>
                <w:rtl w:val="0"/>
              </w:rPr>
              <w:t xml:space="preserve">data/fact_pool.json</w:t>
            </w: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Holds curated post-2024 passages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Novelty screening</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sz w:val="17"/>
                <w:szCs w:val="17"/>
                <w:u w:val="none"/>
                <w:shd w:fill="auto" w:val="clear"/>
                <w:vertAlign w:val="baseline"/>
                <w:rtl w:val="0"/>
              </w:rPr>
              <w:t xml:space="preserve">verify_novelty.py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Scores candidate facts against base-model prior knowledge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Orthogonality penalty</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sz w:val="17"/>
                <w:szCs w:val="17"/>
                <w:u w:val="none"/>
                <w:shd w:fill="auto" w:val="clear"/>
                <w:vertAlign w:val="baseline"/>
                <w:rtl w:val="0"/>
              </w:rPr>
              <w:t xml:space="preserve">src/orthogonality.py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O-LoRA Frobenius-norm Gram-matrix penalty, λ = 0.1</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Evaluation</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Exact-match QA over cumulative fact set</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Run after every edit step</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Analysis / plotting</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Python (matplotlib-class plotting)</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Retention trajectories, per-fact heatmaps, Pareto-style plots</w:t>
            </w:r>
          </w:p>
        </w:tc>
      </w:tr>
    </w:tbl>
    <w:p w:rsidR="00000000" w:rsidDel="00000000" w:rsidP="00000000" w:rsidRDefault="00000000" w:rsidRPr="00000000" w14:paraId="000001CE">
      <w:pPr>
        <w:spacing w:after="120" w:before="0" w:lineRule="auto"/>
        <w:rPr/>
      </w:pPr>
      <w:r w:rsidDel="00000000" w:rsidR="00000000" w:rsidRPr="00000000">
        <w:rPr>
          <w:rtl w:val="0"/>
        </w:rPr>
      </w:r>
    </w:p>
    <w:p w:rsidR="00000000" w:rsidDel="00000000" w:rsidP="00000000" w:rsidRDefault="00000000" w:rsidRPr="00000000" w14:paraId="000001CF">
      <w:pPr>
        <w:pStyle w:val="Heading2"/>
        <w:numPr>
          <w:ilvl w:val="1"/>
          <w:numId w:val="1"/>
        </w:numPr>
        <w:ind w:left="680" w:hanging="680"/>
        <w:rPr/>
      </w:pPr>
      <w:r w:rsidDel="00000000" w:rsidR="00000000" w:rsidRPr="00000000">
        <w:rPr>
          <w:rtl w:val="0"/>
        </w:rPr>
        <w:t xml:space="preserve">Gantt Chart and Process Model</w:t>
      </w:r>
    </w:p>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Table 6: Project timeline by activity.</w:t>
      </w:r>
    </w:p>
    <w:tbl>
      <w:tblPr>
        <w:tblStyle w:val="Table9"/>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33"/>
        <w:gridCol w:w="1418"/>
        <w:gridCol w:w="2909"/>
        <w:tblGridChange w:id="0">
          <w:tblGrid>
            <w:gridCol w:w="4333"/>
            <w:gridCol w:w="1418"/>
            <w:gridCol w:w="2909"/>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Activity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Approx. duration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Depends 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Literature survey and gap analysis</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Weeks 1–2</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Fact-pool curation and novelty-verification script</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Weeks 2–4</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Literature survey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Self-editing loop: synthetic data generation + fine-tuning + evaluation (unconstrained LoRA only)</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Weeks 4–6</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Fact pool validated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Human-planned curriculum mode</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Week 6</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Loop functional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Self-generated curriculum mode (model self-selection + rationale logging)</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Weeks 6–7</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Human-planned mode validated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O-LoRA integration (C3, C4)</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Weeks 7–9</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Both curriculum modes functional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LoRI integration (C5)</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Weeks 9–10</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O-LoRA integration validated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Full experimental runs across C2–C5</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Weeks 10–12</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All adaptation methods integrated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Curriculum Transfer Gap computation and trace inspection</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Weeks 12–13</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Experimental runs complete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Watermarking protocol design</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Weeks 12–13</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Runs in progress (parallel, independent of results)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Paper and report writing</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Weeks 13–15</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Analysis complete</w:t>
            </w:r>
          </w:p>
        </w:tc>
      </w:tr>
    </w:tbl>
    <w:p w:rsidR="00000000" w:rsidDel="00000000" w:rsidP="00000000" w:rsidRDefault="00000000" w:rsidRPr="00000000" w14:paraId="000001F5">
      <w:pPr>
        <w:spacing w:after="120" w:before="0" w:lineRule="auto"/>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fact-pool curation and the self-editing loop were started earliest and treated as the highest-risk items, since every later configuration reuses both unchanged: a contaminated fact pool or a loop that did not evaluate cumulatively would have invalidated every downstream comparison, including the final Curriculum Transfer Gap. The watermarking protocol design ran in parallel with the experimental phase rather than after it, since it depends only on the adaptation methods being used, not on the retention results themselves.</w:t>
      </w:r>
    </w:p>
    <w:p w:rsidR="00000000" w:rsidDel="00000000" w:rsidP="00000000" w:rsidRDefault="00000000" w:rsidRPr="00000000" w14:paraId="000001F7">
      <w:pPr>
        <w:pStyle w:val="Heading2"/>
        <w:numPr>
          <w:ilvl w:val="1"/>
          <w:numId w:val="1"/>
        </w:numPr>
        <w:ind w:left="680" w:hanging="680"/>
        <w:rPr/>
      </w:pPr>
      <w:r w:rsidDel="00000000" w:rsidR="00000000" w:rsidRPr="00000000">
        <w:rPr>
          <w:rtl w:val="0"/>
        </w:rPr>
        <w:t xml:space="preserve">System Analysis</w:t>
      </w:r>
    </w:p>
    <w:p w:rsidR="00000000" w:rsidDel="00000000" w:rsidP="00000000" w:rsidRDefault="00000000" w:rsidRPr="00000000" w14:paraId="000001F8">
      <w:pPr>
        <w:pStyle w:val="Heading3"/>
        <w:numPr>
          <w:ilvl w:val="2"/>
          <w:numId w:val="1"/>
        </w:numPr>
        <w:ind w:left="800" w:hanging="800"/>
        <w:rPr/>
      </w:pPr>
      <w:r w:rsidDel="00000000" w:rsidR="00000000" w:rsidRPr="00000000">
        <w:rPr>
          <w:rtl w:val="0"/>
        </w:rPr>
        <w:t xml:space="preserve">Functional model</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level of a context diagram, the system has one external input — the curated fact pool — and produces two outputs: a per-configuration retention record (accuracy at every edit step, for every fact) and a self-selection log (in self-generated mode only, one rationale entry per edit step). Internally, the loop consumes one fact per step from whichever curriculum source is active, produces synthetic training pairs, updates the active adapter, and re-evaluates against the full accumulated fact set before advancing to the next step.</w:t>
      </w:r>
    </w:p>
    <w:p w:rsidR="00000000" w:rsidDel="00000000" w:rsidP="00000000" w:rsidRDefault="00000000" w:rsidRPr="00000000" w14:paraId="000001FA">
      <w:pPr>
        <w:pStyle w:val="Heading3"/>
        <w:numPr>
          <w:ilvl w:val="2"/>
          <w:numId w:val="1"/>
        </w:numPr>
        <w:ind w:left="800" w:hanging="800"/>
        <w:rPr/>
      </w:pPr>
      <w:r w:rsidDel="00000000" w:rsidR="00000000" w:rsidRPr="00000000">
        <w:rPr>
          <w:rtl w:val="0"/>
        </w:rPr>
        <w:t xml:space="preserve">Behavioural model</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configuration run is a sequence of 19 discrete edit steps, t = 0 through 18. At each step, the system executes four operations in strict order: curriculum selection (draw the next passage, either from the fixed queue or from the model’s own choice), synthetic data synthesis (generate instruction-tuning pairs from the selected passage), constrained fine-tuning (update the adapter under the configuration’s designated method), and cumulative evaluation (exact-match QA across every fact learned so far, {P₀, …, Pₜ}). No step is skipped or reordered, and the same four-operation sequence runs identically regardless of which adaptation method or curriculum strategy is active, which is what keeps the four configurations comparable.</w:t>
      </w:r>
    </w:p>
    <w:p w:rsidR="00000000" w:rsidDel="00000000" w:rsidP="00000000" w:rsidRDefault="00000000" w:rsidRPr="00000000" w14:paraId="000001FC">
      <w:pPr>
        <w:pStyle w:val="Heading3"/>
        <w:numPr>
          <w:ilvl w:val="2"/>
          <w:numId w:val="1"/>
        </w:numPr>
        <w:ind w:left="800" w:hanging="800"/>
        <w:rPr/>
      </w:pPr>
      <w:r w:rsidDel="00000000" w:rsidR="00000000" w:rsidRPr="00000000">
        <w:rPr>
          <w:rtl w:val="0"/>
        </w:rPr>
        <w:t xml:space="preserve">Structural model</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codebase is organised into four directories layered onto the base fine-tuning stack: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rl_environment/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-equivalent fact-pool and curriculum logic,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holding the fact pool and novelty-verification script, an adaptation-method module holding the O-LoRA orthogonality penalty and the LoRI sparse-projection configuration, and an evaluation module producing the cumulative QA scores, orthogonality-penalty trajectories, and comparison plots consumed in Chapter 5. The base model loading, quantisation, and PEFT adapter injection are handled through the standard Hugging Face PEFT and bitsandbytes interfaces and are not modified by any of the added components.</w:t>
      </w:r>
    </w:p>
    <w:p w:rsidR="00000000" w:rsidDel="00000000" w:rsidP="00000000" w:rsidRDefault="00000000" w:rsidRPr="00000000" w14:paraId="000001FE">
      <w:pPr>
        <w:pStyle w:val="Heading1"/>
        <w:pageBreakBefore w:val="1"/>
        <w:numPr>
          <w:ilvl w:val="0"/>
          <w:numId w:val="1"/>
        </w:numPr>
        <w:spacing w:after="0" w:before="0" w:lineRule="auto"/>
        <w:ind w:left="0" w:firstLine="0"/>
        <w:rPr/>
      </w:pPr>
      <w:r w:rsidDel="00000000" w:rsidR="00000000" w:rsidRPr="00000000">
        <w:rPr>
          <w:rtl w:val="0"/>
        </w:rPr>
      </w:r>
    </w:p>
    <w:p w:rsidR="00000000" w:rsidDel="00000000" w:rsidP="00000000" w:rsidRDefault="00000000" w:rsidRPr="00000000" w14:paraId="000001FF">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System Architecture, Mathematical Formulation and Algorithm Design</w:t>
      </w:r>
    </w:p>
    <w:p w:rsidR="00000000" w:rsidDel="00000000" w:rsidP="00000000" w:rsidRDefault="00000000" w:rsidRPr="00000000" w14:paraId="00000200">
      <w:pPr>
        <w:pStyle w:val="Heading2"/>
        <w:numPr>
          <w:ilvl w:val="1"/>
          <w:numId w:val="1"/>
        </w:numPr>
        <w:ind w:left="680" w:hanging="680"/>
        <w:rPr/>
      </w:pPr>
      <w:r w:rsidDel="00000000" w:rsidR="00000000" w:rsidRPr="00000000">
        <w:rPr>
          <w:rtl w:val="0"/>
        </w:rPr>
        <w:t xml:space="preserve">System Architecture and Diagrams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has three stages, run in a fixed order for every one of the nineteen edit steps in a configuration: Data and Verification, Curriculum Selection, and the Self-Edit Loop proper. Figure 1 (reproduced from the accompanying paper, Appendix A) shows the full pipeline; the description below walks through what each stage does and why it sits where it does.</w:t>
      </w:r>
      <w:r w:rsidDel="00000000" w:rsidR="00000000" w:rsidRPr="00000000">
        <w:rPr>
          <w:rtl w:val="0"/>
        </w:rPr>
      </w:r>
    </w:p>
    <w:p w:rsidR="00000000" w:rsidDel="00000000" w:rsidP="00000000" w:rsidRDefault="00000000" w:rsidRPr="00000000" w14:paraId="00000202">
      <w:pPr>
        <w:spacing w:after="80" w:line="276" w:lineRule="auto"/>
        <w:ind w:left="2160" w:hanging="360"/>
        <w:jc w:val="both"/>
        <w:rPr/>
      </w:pPr>
      <w:r w:rsidDel="00000000" w:rsidR="00000000" w:rsidRPr="00000000">
        <w:rPr>
          <w:color w:val="111827"/>
          <w:sz w:val="20"/>
          <w:szCs w:val="20"/>
        </w:rPr>
        <w:drawing>
          <wp:inline distB="114300" distT="114300" distL="114300" distR="114300">
            <wp:extent cx="3271838" cy="3747741"/>
            <wp:effectExtent b="0" l="0" r="0" t="0"/>
            <wp:docPr id="1" name="image2.png"/>
            <a:graphic>
              <a:graphicData uri="http://schemas.openxmlformats.org/drawingml/2006/picture">
                <pic:pic>
                  <pic:nvPicPr>
                    <pic:cNvPr id="0" name="image2.png"/>
                    <pic:cNvPicPr preferRelativeResize="0"/>
                  </pic:nvPicPr>
                  <pic:blipFill>
                    <a:blip r:embed="rId9"/>
                    <a:srcRect b="8997" l="2244" r="0" t="1716"/>
                    <a:stretch>
                      <a:fillRect/>
                    </a:stretch>
                  </pic:blipFill>
                  <pic:spPr>
                    <a:xfrm>
                      <a:off x="0" y="0"/>
                      <a:ext cx="3271838" cy="3747741"/>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Figure 1: System architecture of the SEAL self-editing pipeline</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1 — Data and Verification.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fact pool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data/fact_pool.json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holds the nineteen curated post-2024 passages. Before any experiment touches the model, every candidate passage is screened by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verify_novelty.py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scores its overlap with what Qwen2.5-1.5B-Instruct already knows and admits only facts with zero measurable prior exposure. This stage runs once, upstream of every configuration, and its output — the verified pool — is the one piece of data every subsequent run shares.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2 — Curriculum Selection.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the single branch point that distinguishes every experiment from every other. In human-planned mode, used only for the C3 baseline, the next passage P_t is drawn from a fixed, pre-determined queue. In self-generated mode, used for C2, C4 and C5, the model is prompted directly — “given the knowledge you have acquired, evaluate the candidate facts and select the optimal topic to master next” — and its choice, along with its stated rationale, is logged before the loop proceeds.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Stage 3 — Self-Edit Loop.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stage repeats once per edit step, nineteen times per configuration. It has four sub-operations that always run in the same order regardless of which adaptation method or curriculum mode is active: synthetic data generation (the model writes four question–answer pairs from the selected passage), constrained fine-tuning (the adapter is updated under the configuration’s designated method — vanilla LoRA, O-LoRA, or LoRI), and cumulative QA evaluation (the model is tested by greedy-decoded exact match on every fact learned so far, {P₀, …, P_t}, not only the newest one).</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separation of curriculum control (Stage 2) from adapter geometry (Stage 3) is the architectural decision the whole thesis depends on. Because the two are decoupled, a configuration can be built by choosing one setting from each independently — which is exactly what the four empirical configurations in Section 4.4 do — and any difference observed between two configurations that share a curriculum mode but differ in adaptation method, or share an adaptation method but differ in curriculum mode, can be attributed to that one difference alone.</w:t>
      </w:r>
    </w:p>
    <w:p w:rsidR="00000000" w:rsidDel="00000000" w:rsidP="00000000" w:rsidRDefault="00000000" w:rsidRPr="00000000" w14:paraId="00000208">
      <w:pPr>
        <w:pStyle w:val="Heading2"/>
        <w:numPr>
          <w:ilvl w:val="1"/>
          <w:numId w:val="1"/>
        </w:numPr>
        <w:ind w:left="680" w:hanging="680"/>
        <w:rPr/>
      </w:pPr>
      <w:r w:rsidDel="00000000" w:rsidR="00000000" w:rsidRPr="00000000">
        <w:rPr>
          <w:rtl w:val="0"/>
        </w:rPr>
        <w:t xml:space="preserve">Algorithm and Process Flow Design</w:t>
      </w:r>
    </w:p>
    <w:p w:rsidR="00000000" w:rsidDel="00000000" w:rsidP="00000000" w:rsidRDefault="00000000" w:rsidRPr="00000000" w14:paraId="00000209">
      <w:pPr>
        <w:pStyle w:val="Heading3"/>
        <w:numPr>
          <w:ilvl w:val="2"/>
          <w:numId w:val="1"/>
        </w:numPr>
        <w:ind w:left="800" w:hanging="800"/>
        <w:rPr/>
      </w:pPr>
      <w:r w:rsidDel="00000000" w:rsidR="00000000" w:rsidRPr="00000000">
        <w:rPr>
          <w:rtl w:val="0"/>
        </w:rPr>
        <w:t xml:space="preserve">Problem formulation as a Markov Decision Process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auditing-style formulation used throughout the accompanying paper treats the self-editing task as an MDP, M = (S, A, T, R, γ), and the same formulation grounds the implementation described here.</w:t>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 space.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s ∈ ℝ²⁷: the 22 static contract-analysis-style features are replaced in this project by 22 structured features of the current fact-learning state (identity and difficulty markers of each candidate passage), concatenated with 5 temporal features — round progress, normalised cost, normalised retained-fact count, mean confidence, and consensus/selection history length — giving the 27-dimensional vector s ∈ [0, 1]²⁷ that drives the self-selection decision in self-generated mode.</w:t>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Action space.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A = A_curriculum ∪ A_method: at t = 0 the system commits to a curriculum mode (human-planned or self-generated) and an adaptation method (LoRA, O-LoRA, or LoRI) for the whole run; at each step t ≥ 0 in self-generated mode, the model additionally selects a_curriculum ∈ {remaining fact indices}.</w:t>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80" w:line="355" w:lineRule="auto"/>
        <w:ind w:left="576"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Transition and reward.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transition is deterministic given the selected fact and adaptation method: fine-tuning updates the adapter weights, and the state advances to reflect one more fact learned. The reward signal used to characterise configuration quality throughout Chapter 5 is retention accuracy at the final step, together with the Curriculum Transfer Gap defined below.</w:t>
      </w:r>
    </w:p>
    <w:p w:rsidR="00000000" w:rsidDel="00000000" w:rsidP="00000000" w:rsidRDefault="00000000" w:rsidRPr="00000000" w14:paraId="0000020E">
      <w:pPr>
        <w:pStyle w:val="Heading3"/>
        <w:numPr>
          <w:ilvl w:val="2"/>
          <w:numId w:val="1"/>
        </w:numPr>
        <w:ind w:left="800" w:hanging="800"/>
        <w:rPr/>
      </w:pPr>
      <w:r w:rsidDel="00000000" w:rsidR="00000000" w:rsidRPr="00000000">
        <w:rPr>
          <w:rtl w:val="0"/>
        </w:rPr>
        <w:t xml:space="preserve">The LoRA parameterisation</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Given a frozen pre-trained weight matrix W₀ ∈ ℝ^(d×k), LoRA parameterises the adapted weight as</w:t>
      </w:r>
    </w:p>
    <w:p w:rsidR="00000000" w:rsidDel="00000000" w:rsidP="00000000" w:rsidRDefault="00000000" w:rsidRPr="00000000" w14:paraId="00000210">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30"/>
          <w:tab w:val="right" w:leader="none" w:pos="8660"/>
        </w:tabs>
        <w:spacing w:after="140" w:before="140"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ab/>
        <w:t xml:space="preserve">W = W₀ + ΔW = W₀ + (α / r) · B · A</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where B ∈ ℝ^(d×r) is initialised to zero, A ∈ ℝ^(r×k) is Gaussian-initialised, r ≪ min(d, k), and α is a fixed scaling constant. All three adaptation methods evaluated in this project — vanilla LoRA, O-LoRA and LoRI — share this base parameterisation; they differ only in what, if anything, constrains A and B across successive tasks.</w:t>
      </w:r>
    </w:p>
    <w:p w:rsidR="00000000" w:rsidDel="00000000" w:rsidP="00000000" w:rsidRDefault="00000000" w:rsidRPr="00000000" w14:paraId="00000212">
      <w:pPr>
        <w:pStyle w:val="Heading3"/>
        <w:numPr>
          <w:ilvl w:val="2"/>
          <w:numId w:val="1"/>
        </w:numPr>
        <w:ind w:left="800" w:hanging="800"/>
        <w:rPr/>
      </w:pPr>
      <w:r w:rsidDel="00000000" w:rsidR="00000000" w:rsidRPr="00000000">
        <w:rPr>
          <w:rtl w:val="0"/>
        </w:rPr>
        <w:t xml:space="preserve">O-LoRA’s orthogonality penalty</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O-LoRA augments the ordinary supervised fine-tuning loss with a pairwise Frobenius-norm penalty over adapter projection matrices, computed against every prior task’s adapter:</w:t>
      </w:r>
    </w:p>
    <w:p w:rsidR="00000000" w:rsidDel="00000000" w:rsidP="00000000" w:rsidRDefault="00000000" w:rsidRPr="00000000" w14:paraId="0000021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30"/>
          <w:tab w:val="right" w:leader="none" w:pos="8660"/>
        </w:tabs>
        <w:spacing w:after="140" w:before="140"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ab/>
        <w:t xml:space="preserve">ℒ_total^(t) = ℒ_SFT^(t) + λ · Σ_{i=1}^{t-1} ‖ A_t^T A_i ‖_F²</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with λ = 0.1 controlling regularisation strength. Minimising this term drives the current adapter A_t toward the null space of every earlier adapter A_i, so that A_t^T A_i → 0 for all i &lt; t. The penalty is computed fresh at every step against whatever adapters exist so far, which is the property that later turns out to matter: it reacts to the training signal it is given, and nothing in its formulation anticipates what that signal will look like if the facts arrive in a clustered order.</w:t>
      </w:r>
    </w:p>
    <w:p w:rsidR="00000000" w:rsidDel="00000000" w:rsidP="00000000" w:rsidRDefault="00000000" w:rsidRPr="00000000" w14:paraId="00000216">
      <w:pPr>
        <w:pStyle w:val="Heading3"/>
        <w:numPr>
          <w:ilvl w:val="2"/>
          <w:numId w:val="1"/>
        </w:numPr>
        <w:ind w:left="800" w:hanging="800"/>
        <w:rPr/>
      </w:pPr>
      <w:r w:rsidDel="00000000" w:rsidR="00000000" w:rsidRPr="00000000">
        <w:rPr>
          <w:rtl w:val="0"/>
        </w:rPr>
        <w:t xml:space="preserve">LoRI’s frozen sparse projection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LoRI takes the opposite approach. The first LoRA matrix A is frozen at initialisation as a sparse random Gaussian projection, A_frozen ∼ SparseGaussian(p = 0.5), and only the second matrix B is trained, with its gradients sparsified by a quantile magnitude mask m_k retaining the top 80% of gradient magnitudes:</w:t>
      </w:r>
    </w:p>
    <w:p w:rsidR="00000000" w:rsidDel="00000000" w:rsidP="00000000" w:rsidRDefault="00000000" w:rsidRPr="00000000" w14:paraId="0000021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30"/>
          <w:tab w:val="right" w:leader="none" w:pos="8660"/>
        </w:tabs>
        <w:spacing w:after="140" w:before="140"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ab/>
        <w:t xml:space="preserve">∇B_masked^(t) = ∇B^(t) ⊙ m_k</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separation guarantee comes from the Johnson–Lindenstrauss lemma: for two independent random projection vectors a_i, a_j ∈ ℝ^r,</w:t>
      </w:r>
    </w:p>
    <w:p w:rsidR="00000000" w:rsidDel="00000000" w:rsidP="00000000" w:rsidRDefault="00000000" w:rsidRPr="00000000" w14:paraId="0000021A">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30"/>
          <w:tab w:val="right" w:leader="none" w:pos="8660"/>
        </w:tabs>
        <w:spacing w:after="140" w:before="140"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ab/>
        <w:t xml:space="preserve">E[|a_i^T a_j|] ≈ 0, Var(a_i^T a_j) ≈ 1/r</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A_frozen is fixed before any fact is learned, this near-orthogonality guarantee does not depend on the order in which facts subsequently arrive — a structural difference from O-LoRA’s penalty that Section 5.3 traces directly to the difference in outcome between the two methods.</w:t>
      </w:r>
    </w:p>
    <w:p w:rsidR="00000000" w:rsidDel="00000000" w:rsidP="00000000" w:rsidRDefault="00000000" w:rsidRPr="00000000" w14:paraId="0000021C">
      <w:pPr>
        <w:pStyle w:val="Heading3"/>
        <w:numPr>
          <w:ilvl w:val="2"/>
          <w:numId w:val="1"/>
        </w:numPr>
        <w:ind w:left="800" w:hanging="800"/>
        <w:rPr/>
      </w:pPr>
      <w:r w:rsidDel="00000000" w:rsidR="00000000" w:rsidRPr="00000000">
        <w:rPr>
          <w:rtl w:val="0"/>
        </w:rPr>
        <w:t xml:space="preserve">Formalising the Curriculum Transfer Gap</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given adaptation method, the Curriculum Transfer Gap (CTG) is defined as the retention differential between the human-planned and self-generated runs of that same method, evaluated at the final edit step:</w:t>
      </w:r>
    </w:p>
    <w:p w:rsidR="00000000" w:rsidDel="00000000" w:rsidP="00000000" w:rsidRDefault="00000000" w:rsidRPr="00000000" w14:paraId="0000021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30"/>
          <w:tab w:val="right" w:leader="none" w:pos="8660"/>
        </w:tabs>
        <w:spacing w:after="140" w:before="140"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ab/>
        <w:t xml:space="preserve">ΔCTG = Acc_planned(t_final) − Acc_self_gen(t_final)</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positive ΔCTG means the method’s published-style retention accuracy is partly a property of the human curriculum it was tested under, and does not transfer intact to a self-directed one. This is the single number the whole empirical design exists to produce, and it is deliberately computed within one adaptation method rather than across methods, so that it isolates the curriculum effect from the method effect.</w:t>
      </w:r>
    </w:p>
    <w:p w:rsidR="00000000" w:rsidDel="00000000" w:rsidP="00000000" w:rsidRDefault="00000000" w:rsidRPr="00000000" w14:paraId="00000220">
      <w:pPr>
        <w:pStyle w:val="Heading3"/>
        <w:numPr>
          <w:ilvl w:val="2"/>
          <w:numId w:val="1"/>
        </w:numPr>
        <w:ind w:left="800" w:hanging="800"/>
        <w:rPr/>
      </w:pPr>
      <w:r w:rsidDel="00000000" w:rsidR="00000000" w:rsidRPr="00000000">
        <w:rPr>
          <w:rtl w:val="0"/>
        </w:rPr>
        <w:t xml:space="preserve">Subspace overlap evolution</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monitor whether an observed CTG is caused by a failure of the orthogonality penalty to minimise, or by something upstream of it, cumulative orthogonality-penalty magnitude is tracked at every step:</w:t>
      </w:r>
    </w:p>
    <w:p w:rsidR="00000000" w:rsidDel="00000000" w:rsidP="00000000" w:rsidRDefault="00000000" w:rsidRPr="00000000" w14:paraId="0000022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30"/>
          <w:tab w:val="right" w:leader="none" w:pos="8660"/>
        </w:tabs>
        <w:spacing w:after="140" w:before="140" w:line="240"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ab/>
        <w:t xml:space="preserve">L_orth(t) = λ · Σ_{i&lt;t} ‖A_t^T A_i‖_F²</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L_orth rises and then falls as expected under both curriculum modes at a similar rate, a gap between the two modes cannot be attributed to the penalty failing to do its job numerically; it must instead be attributed to what the gradients the penalty was given looked like in the first place — which is exactly the distinction Section 5.3 draws out.</w:t>
      </w:r>
    </w:p>
    <w:p w:rsidR="00000000" w:rsidDel="00000000" w:rsidP="00000000" w:rsidRDefault="00000000" w:rsidRPr="00000000" w14:paraId="00000224">
      <w:pPr>
        <w:pStyle w:val="Heading3"/>
        <w:numPr>
          <w:ilvl w:val="2"/>
          <w:numId w:val="1"/>
        </w:numPr>
        <w:ind w:left="800" w:hanging="800"/>
        <w:rPr/>
      </w:pPr>
      <w:r w:rsidDel="00000000" w:rsidR="00000000" w:rsidRPr="00000000">
        <w:rPr>
          <w:rtl w:val="0"/>
        </w:rPr>
        <w:t xml:space="preserve">Self-editing loop algorithm</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Algorithm 1 is the loop every configuration runs. Curriculum selection happens once per step rather than once per run, which is what allows self-generated mode to depend on everything learned so far.</w:t>
      </w:r>
    </w:p>
    <w:p w:rsidR="00000000" w:rsidDel="00000000" w:rsidP="00000000" w:rsidRDefault="00000000" w:rsidRPr="00000000" w14:paraId="0000022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Algorithm 1: Run one self-editing configuration</w:t>
      </w:r>
    </w:p>
    <w:p w:rsidR="00000000" w:rsidDel="00000000" w:rsidP="00000000" w:rsidRDefault="00000000" w:rsidRPr="00000000" w14:paraId="000002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Input:  base model M, verified fact pool F (|F| = 19),</w:t>
      </w:r>
    </w:p>
    <w:p w:rsidR="00000000" w:rsidDel="00000000" w:rsidP="00000000" w:rsidRDefault="00000000" w:rsidRPr="00000000" w14:paraId="000002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adaptation method method ∈ {LoRA, O-LoRA, LoRI},</w:t>
      </w:r>
    </w:p>
    <w:p w:rsidR="00000000" w:rsidDel="00000000" w:rsidP="00000000" w:rsidRDefault="00000000" w:rsidRPr="00000000" w14:paraId="000002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curriculum mode ∈ {planned, self_gen}</w:t>
      </w:r>
    </w:p>
    <w:p w:rsidR="00000000" w:rsidDel="00000000" w:rsidP="00000000" w:rsidRDefault="00000000" w:rsidRPr="00000000" w14:paraId="000002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Output: retention accuracy trace, adapter checkpoint per step,</w:t>
      </w:r>
    </w:p>
    <w:p w:rsidR="00000000" w:rsidDel="00000000" w:rsidP="00000000" w:rsidRDefault="00000000" w:rsidRPr="00000000" w14:paraId="000002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curriculum/self-selection log</w:t>
      </w:r>
    </w:p>
    <w:p w:rsidR="00000000" w:rsidDel="00000000" w:rsidP="00000000" w:rsidRDefault="00000000" w:rsidRPr="00000000" w14:paraId="000002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adapter &lt;- InitAdapter(method)</w:t>
      </w:r>
    </w:p>
    <w:p w:rsidR="00000000" w:rsidDel="00000000" w:rsidP="00000000" w:rsidRDefault="00000000" w:rsidRPr="00000000" w14:paraId="000002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learned &lt;- []          # facts learned so far, in order</w:t>
      </w:r>
    </w:p>
    <w:p w:rsidR="00000000" w:rsidDel="00000000" w:rsidP="00000000" w:rsidRDefault="00000000" w:rsidRPr="00000000" w14:paraId="000002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remaining &lt;- F</w:t>
      </w:r>
    </w:p>
    <w:p w:rsidR="00000000" w:rsidDel="00000000" w:rsidP="00000000" w:rsidRDefault="00000000" w:rsidRPr="00000000" w14:paraId="000002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for t in 0 .. 18:</w:t>
      </w:r>
    </w:p>
    <w:p w:rsidR="00000000" w:rsidDel="00000000" w:rsidP="00000000" w:rsidRDefault="00000000" w:rsidRPr="00000000" w14:paraId="000002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if curriculum_mode == planned:</w:t>
      </w:r>
    </w:p>
    <w:p w:rsidR="00000000" w:rsidDel="00000000" w:rsidP="00000000" w:rsidRDefault="00000000" w:rsidRPr="00000000" w14:paraId="000002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P_t &lt;- remaining.pop_front()        # fixed queue order</w:t>
      </w:r>
    </w:p>
    <w:p w:rsidR="00000000" w:rsidDel="00000000" w:rsidP="00000000" w:rsidRDefault="00000000" w:rsidRPr="00000000" w14:paraId="000002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else:</w:t>
      </w:r>
    </w:p>
    <w:p w:rsidR="00000000" w:rsidDel="00000000" w:rsidP="00000000" w:rsidRDefault="00000000" w:rsidRPr="00000000" w14:paraId="000002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P_t, rationale &lt;- M.select_next(remaining, learned)</w:t>
      </w:r>
    </w:p>
    <w:p w:rsidR="00000000" w:rsidDel="00000000" w:rsidP="00000000" w:rsidRDefault="00000000" w:rsidRPr="00000000" w14:paraId="000002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log(t, P_t, rationale)</w:t>
      </w:r>
    </w:p>
    <w:p w:rsidR="00000000" w:rsidDel="00000000" w:rsidP="00000000" w:rsidRDefault="00000000" w:rsidRPr="00000000" w14:paraId="000002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remaining.remove(P_t)</w:t>
      </w:r>
    </w:p>
    <w:p w:rsidR="00000000" w:rsidDel="00000000" w:rsidP="00000000" w:rsidRDefault="00000000" w:rsidRPr="00000000" w14:paraId="000002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D_t_synth &lt;- M.generate_qa_pairs(P_t)             # synthetic SFT data</w:t>
      </w:r>
    </w:p>
    <w:p w:rsidR="00000000" w:rsidDel="00000000" w:rsidP="00000000" w:rsidRDefault="00000000" w:rsidRPr="00000000" w14:paraId="000002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adapter   &lt;- FineTune(adapter, D_t_synth, method)  # Eq. 1-4 depending on method</w:t>
      </w:r>
    </w:p>
    <w:p w:rsidR="00000000" w:rsidDel="00000000" w:rsidP="00000000" w:rsidRDefault="00000000" w:rsidRPr="00000000" w14:paraId="000002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learned.append(P_t)</w:t>
      </w:r>
    </w:p>
    <w:p w:rsidR="00000000" w:rsidDel="00000000" w:rsidP="00000000" w:rsidRDefault="00000000" w:rsidRPr="00000000" w14:paraId="000002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acc_t &lt;- EvaluateExactMatchQA(M, adapter, learned) # cumulative, not just P_t</w:t>
      </w:r>
    </w:p>
    <w:p w:rsidR="00000000" w:rsidDel="00000000" w:rsidP="00000000" w:rsidRDefault="00000000" w:rsidRPr="00000000" w14:paraId="000002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checkpoint(t, adapter, acc_t)</w:t>
      </w:r>
    </w:p>
    <w:p w:rsidR="00000000" w:rsidDel="00000000" w:rsidP="00000000" w:rsidRDefault="00000000" w:rsidRPr="00000000" w14:paraId="000002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return retention_trace, checkpoints, log</w:t>
      </w:r>
    </w:p>
    <w:p w:rsidR="00000000" w:rsidDel="00000000" w:rsidP="00000000" w:rsidRDefault="00000000" w:rsidRPr="00000000" w14:paraId="00000241">
      <w:pPr>
        <w:spacing w:after="100" w:before="0" w:lineRule="auto"/>
        <w:rPr/>
      </w:pP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evaluation call at the end of every step is deliberately cumulative — it re-tests every fact learned so far, not only the one just taught — because a method that keeps its most recent fact but silently drops an earlier one would otherwise look identical, on a per-step basis, to a method that genuinely retains everything. Running Algorithm 1 four times, once per configuration in Section 4.4, with the curriculum-mode and method arguments as the only things that change, is what produces every result reported in Chapter 5.</w:t>
      </w:r>
    </w:p>
    <w:p w:rsidR="00000000" w:rsidDel="00000000" w:rsidP="00000000" w:rsidRDefault="00000000" w:rsidRPr="00000000" w14:paraId="00000243">
      <w:pPr>
        <w:pStyle w:val="Heading2"/>
        <w:numPr>
          <w:ilvl w:val="1"/>
          <w:numId w:val="1"/>
        </w:numPr>
        <w:ind w:left="680" w:hanging="680"/>
        <w:rPr/>
      </w:pPr>
      <w:r w:rsidDel="00000000" w:rsidR="00000000" w:rsidRPr="00000000">
        <w:rPr>
          <w:rtl w:val="0"/>
        </w:rPr>
        <w:t xml:space="preserve">Data Design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no interactive interface in this project; the “input” a reader of Chapter 5 needs to understand is the fact-pool schema and the log format the loop produces, so this section covers those instead of a UI.</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entry in the fact pool is a structured triple: a context passage P_i (the source factual text), the synthetic-generation prompt template used to derive question–answer pairs from it, and a held-out evaluation pair (q_i, a_i) used for exact-match scoring. This separation between the passage a model learns from and the question it is tested on matters because it is what makes “retention” measurable at all — the model is never evaluated on text it was directly trained to reproduce, only on a factual question whose answer depends on having absorbed the passage’s content.</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self-selection log, produced only in self-generated-curriculum runs, records at every step: the edit index t, the fact selected, and the model’s own stated rationale for selecting it. This log is not used anywhere in the accuracy computation; it exists solely to support the qualitative trace inspection in Section 5.3, where the model’s own words are read back to establish whether and how its choices cluster by topic.</w:t>
      </w:r>
    </w:p>
    <w:p w:rsidR="00000000" w:rsidDel="00000000" w:rsidP="00000000" w:rsidRDefault="00000000" w:rsidRPr="00000000" w14:paraId="00000247">
      <w:pPr>
        <w:pStyle w:val="Heading2"/>
        <w:numPr>
          <w:ilvl w:val="1"/>
          <w:numId w:val="1"/>
        </w:numPr>
        <w:ind w:left="680" w:hanging="680"/>
        <w:rPr/>
      </w:pPr>
      <w:r w:rsidDel="00000000" w:rsidR="00000000" w:rsidRPr="00000000">
        <w:rPr>
          <w:rtl w:val="0"/>
        </w:rPr>
        <w:t xml:space="preserve">Experimental Setup and Tools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experiments reported in Chapter 5 were run on a single machine: an NVIDIA RTX 4500 Ada Generation GPU with 24 GB VRAM, using PyTorch 2.4, Hugging Face PEFT, and bitsandbytes 8-bit quantisation, with training carried out in bfloat16 mixed precision. The base model, Qwen2.5-1.5B-Instruct, is held fixed across every configuration; nothing about the base model’s weights, tokenizer, or generation settings differs between C2, C3, C4 and C5, which is a precondition for the Curriculum Transfer Gap being a meaningful, isolated measurement rather than a confound between hardware or model variance and curriculum effect.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configurations are evaluated, following exactly the design in Section 4.1 — one setting each for curriculum mode and adaptation method:</w:t>
      </w:r>
    </w:p>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Table 7: The four empirical configurations.</w:t>
      </w:r>
    </w:p>
    <w:tbl>
      <w:tblPr>
        <w:tblStyle w:val="Table10"/>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2605"/>
        <w:gridCol w:w="1486"/>
        <w:gridCol w:w="3809"/>
        <w:tblGridChange w:id="0">
          <w:tblGrid>
            <w:gridCol w:w="760"/>
            <w:gridCol w:w="2605"/>
            <w:gridCol w:w="1486"/>
            <w:gridCol w:w="3809"/>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Adaptation 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Curriculum strategy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Purpose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C2</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Vanilla LoRA (rank r = 8, α = 16)</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Self-generated</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Establishes the unconstrained lower bound under self-direction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C3</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O-LoRA (λ = 0.1)</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Human-planned</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Establishes O-LoRA’s best-case retention, matching how it is evaluated in the literature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C4</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O-LoRA (λ = 0.1)</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Self-generated</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Isolates the Curriculum Transfer Gap for O-LoRA against C3</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C5</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LoRI (50% sparse A, top-80% gradient mask on B)</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Self-generated</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Tests whether a frozen, pre-committed separation guarantee is exposed to the same gap</w:t>
            </w:r>
          </w:p>
        </w:tc>
      </w:tr>
    </w:tbl>
    <w:p w:rsidR="00000000" w:rsidDel="00000000" w:rsidP="00000000" w:rsidRDefault="00000000" w:rsidRPr="00000000" w14:paraId="0000025F">
      <w:pPr>
        <w:spacing w:after="120" w:before="0" w:lineRule="auto"/>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configuration runs the identical 19-fact pool and identical exact-match evaluation procedure described in Section 4.2’s Algorithm 1, and every configuration’s retention is scored at the same points — after each of the 19 edit steps — so the trajectories in Chapter 5 are directly comparable step for step.</w:t>
      </w:r>
    </w:p>
    <w:p w:rsidR="00000000" w:rsidDel="00000000" w:rsidP="00000000" w:rsidRDefault="00000000" w:rsidRPr="00000000" w14:paraId="00000261">
      <w:pPr>
        <w:pStyle w:val="Heading2"/>
        <w:numPr>
          <w:ilvl w:val="1"/>
          <w:numId w:val="1"/>
        </w:numPr>
        <w:ind w:left="680" w:hanging="680"/>
        <w:rPr/>
      </w:pPr>
      <w:r w:rsidDel="00000000" w:rsidR="00000000" w:rsidRPr="00000000">
        <w:rPr>
          <w:rtl w:val="0"/>
        </w:rPr>
        <w:t xml:space="preserve">Implementation, Deployment and Testing</w:t>
      </w:r>
    </w:p>
    <w:p w:rsidR="00000000" w:rsidDel="00000000" w:rsidP="00000000" w:rsidRDefault="00000000" w:rsidRPr="00000000" w14:paraId="00000262">
      <w:pPr>
        <w:pStyle w:val="Heading3"/>
        <w:numPr>
          <w:ilvl w:val="2"/>
          <w:numId w:val="1"/>
        </w:numPr>
        <w:ind w:left="800" w:hanging="800"/>
        <w:rPr/>
      </w:pPr>
      <w:r w:rsidDel="00000000" w:rsidR="00000000" w:rsidRPr="00000000">
        <w:rPr>
          <w:rtl w:val="0"/>
        </w:rPr>
        <w:t xml:space="preserve">Implementation</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novelty-verification script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verify_novelty.py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runs once, upstream of every experiment, and its output is treated as fixed input data for the rest of the pipeline rather than recomputed per run — this is what guarantees NFR-4 (zero-contamination fact pool) holds identically across all four configurations. The orthogonality penalty (</w:t>
      </w:r>
      <w:r w:rsidDel="00000000" w:rsidR="00000000" w:rsidRPr="00000000">
        <w:rPr>
          <w:rFonts w:ascii="Consolas" w:cs="Consolas" w:eastAsia="Consolas" w:hAnsi="Consolas"/>
          <w:b w:val="0"/>
          <w:bCs w:val="0"/>
          <w:i w:val="0"/>
          <w:iCs w:val="0"/>
          <w:smallCaps w:val="0"/>
          <w:strike w:val="0"/>
          <w:color w:val="000000"/>
          <w:sz w:val="21"/>
          <w:szCs w:val="21"/>
          <w:u w:val="none"/>
          <w:shd w:fill="auto" w:val="clear"/>
          <w:vertAlign w:val="baseline"/>
          <w:rtl w:val="0"/>
        </w:rPr>
        <w:t xml:space="preserve">src/orthogonality.py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implemented as a standalone module that Stage 3 of the loop calls only when the active configuration is O-LoRA, so that vanilla LoRA and LoRI runs incur none of its computational overhead. Adapter checkpoints, per-step retention scores, and (where applicable) self-selection logs are all persisted after every edit step rather than held in memory for the whole run, satisfying NFR-5’s resumability requirement — a property that mattered in practice more than once across a 19-step, multi-hour fine-tuning sequence.</w:t>
      </w:r>
    </w:p>
    <w:p w:rsidR="00000000" w:rsidDel="00000000" w:rsidP="00000000" w:rsidRDefault="00000000" w:rsidRPr="00000000" w14:paraId="00000264">
      <w:pPr>
        <w:pStyle w:val="Heading3"/>
        <w:numPr>
          <w:ilvl w:val="2"/>
          <w:numId w:val="1"/>
        </w:numPr>
        <w:ind w:left="800" w:hanging="800"/>
        <w:rPr/>
      </w:pPr>
      <w:r w:rsidDel="00000000" w:rsidR="00000000" w:rsidRPr="00000000">
        <w:rPr>
          <w:rtl w:val="0"/>
        </w:rPr>
        <w:t xml:space="preserve">Deployment</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research evaluation harness rather than a deployed service: there is no server component, and “deployment” in this context means the reproducibility of a single experimental run on the specified hardware and software stack (Table 5), given a fixed random seed for curriculum self-selection, adapter initialisation, and synthetic-data sampling.</w:t>
      </w:r>
    </w:p>
    <w:p w:rsidR="00000000" w:rsidDel="00000000" w:rsidP="00000000" w:rsidRDefault="00000000" w:rsidRPr="00000000" w14:paraId="00000266">
      <w:pPr>
        <w:pStyle w:val="Heading3"/>
        <w:numPr>
          <w:ilvl w:val="2"/>
          <w:numId w:val="1"/>
        </w:numPr>
        <w:ind w:left="800" w:hanging="800"/>
        <w:rPr/>
      </w:pPr>
      <w:r w:rsidDel="00000000" w:rsidR="00000000" w:rsidRPr="00000000">
        <w:rPr>
          <w:rtl w:val="0"/>
        </w:rPr>
        <w:t xml:space="preserve">Testing</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kinds of check run before any accuracy number is trusted. First, the novelty-verification script is tested against a small set of facts the base model is known to already know (to confirm the screen correctly rejects them) and a small set of genuinely post-cutoff facts (to confirm it correctly admits them), before the full 19-fact pool is screened. Second, the cumulative evaluation step of Algorithm 1 is tested in isolation against a hand-constructed toy sequence of three facts with known expected exact-match outcomes, to confirm that “cumulative” evaluation genuinely re-scores every prior fact rather than only the most recently learned one — the specific failure mode that a step-only evaluation would silently miss.</w:t>
      </w:r>
    </w:p>
    <w:p w:rsidR="00000000" w:rsidDel="00000000" w:rsidP="00000000" w:rsidRDefault="00000000" w:rsidRPr="00000000" w14:paraId="00000268">
      <w:pPr>
        <w:pStyle w:val="Heading2"/>
        <w:numPr>
          <w:ilvl w:val="1"/>
          <w:numId w:val="1"/>
        </w:numPr>
        <w:ind w:left="680" w:hanging="680"/>
        <w:rPr/>
      </w:pPr>
      <w:r w:rsidDel="00000000" w:rsidR="00000000" w:rsidRPr="00000000">
        <w:rPr>
          <w:rtl w:val="0"/>
        </w:rPr>
        <w:t xml:space="preserve">Performance Evaluation</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full account of results is deferred to Chapter 5, but the shape of what was measured is summarised here for continuity with the architecture just described. Four quantities are recorded for every configuration: final retention accuracy at step 18, normalised computational cost (combining LLM calls, fine-tuning iterations, and evaluation passes into one comparable unit), an efficiency ratio of accuracy over cost, and — for O-LoRA configurations specifically — the cumulative orthogonality-penalty trajectory used to distinguish a penalty-minimisation failure from a curriculum-clustering effect.</w:t>
      </w:r>
    </w:p>
    <w:p w:rsidR="00000000" w:rsidDel="00000000" w:rsidP="00000000" w:rsidRDefault="00000000" w:rsidRPr="00000000" w14:paraId="0000026A">
      <w:pPr>
        <w:pStyle w:val="Heading2"/>
        <w:numPr>
          <w:ilvl w:val="1"/>
          <w:numId w:val="1"/>
        </w:numPr>
        <w:ind w:left="680" w:hanging="680"/>
        <w:rPr/>
      </w:pPr>
      <w:r w:rsidDel="00000000" w:rsidR="00000000" w:rsidRPr="00000000">
        <w:rPr>
          <w:rtl w:val="0"/>
        </w:rPr>
        <w:t xml:space="preserve">Summary</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as built has one loop (Algorithm 1) run four times with two settings changed between runs, on one fixed base model and one verified fact pool. That minimal-variation design is deliberate: every claim in Chapter 5 about the Curriculum Transfer Gap or about LoRI’s structural advantage over O-LoRA rests on the fact that curriculum mode and adaptation method are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two things that differ between any pair of configurations being compared.</w:t>
      </w:r>
    </w:p>
    <w:p w:rsidR="00000000" w:rsidDel="00000000" w:rsidP="00000000" w:rsidRDefault="00000000" w:rsidRPr="00000000" w14:paraId="0000026C">
      <w:pPr>
        <w:pStyle w:val="Heading1"/>
        <w:pageBreakBefore w:val="1"/>
        <w:numPr>
          <w:ilvl w:val="0"/>
          <w:numId w:val="1"/>
        </w:numPr>
        <w:spacing w:after="0" w:before="0" w:lineRule="auto"/>
        <w:ind w:left="0" w:firstLine="0"/>
        <w:rPr/>
      </w:pPr>
      <w:r w:rsidDel="00000000" w:rsidR="00000000" w:rsidRPr="00000000">
        <w:rPr>
          <w:rtl w:val="0"/>
        </w:rPr>
      </w:r>
    </w:p>
    <w:p w:rsidR="00000000" w:rsidDel="00000000" w:rsidP="00000000" w:rsidRDefault="00000000" w:rsidRPr="00000000" w14:paraId="0000026D">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Results and Discussion</w:t>
      </w:r>
    </w:p>
    <w:p w:rsidR="00000000" w:rsidDel="00000000" w:rsidP="00000000" w:rsidRDefault="00000000" w:rsidRPr="00000000" w14:paraId="0000026E">
      <w:pPr>
        <w:pStyle w:val="Heading2"/>
        <w:numPr>
          <w:ilvl w:val="1"/>
          <w:numId w:val="1"/>
        </w:numPr>
        <w:ind w:left="680" w:hanging="680"/>
        <w:rPr/>
      </w:pPr>
      <w:r w:rsidDel="00000000" w:rsidR="00000000" w:rsidRPr="00000000">
        <w:rPr>
          <w:rtl w:val="0"/>
        </w:rPr>
        <w:t xml:space="preserve">Outputs and Outcomes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output of the experimental phase is a final mean retention accuracy for each of the four configurations described in Section 4.4, together with a full per-step trajectory, a per-fact accuracy record across all 19 edit steps, and — for the self-generated-curriculum runs — a logged rationale trace of every fact the model chose to learn and in what order.</w:t>
      </w:r>
    </w:p>
    <w:p w:rsidR="00000000" w:rsidDel="00000000" w:rsidP="00000000" w:rsidRDefault="00000000" w:rsidRPr="00000000" w14:paraId="0000027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Table 8: Final mean retention accuracy on 19 verified post-2024 factual edits, step 18.</w:t>
      </w:r>
    </w:p>
    <w:tbl>
      <w:tblPr>
        <w:tblStyle w:val="Table11"/>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7"/>
        <w:gridCol w:w="1520"/>
        <w:gridCol w:w="1629"/>
        <w:gridCol w:w="2336"/>
        <w:gridCol w:w="2378"/>
        <w:tblGridChange w:id="0">
          <w:tblGrid>
            <w:gridCol w:w="797"/>
            <w:gridCol w:w="1520"/>
            <w:gridCol w:w="1629"/>
            <w:gridCol w:w="2336"/>
            <w:gridCol w:w="237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Config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Adaptation 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Curriculum strategy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Final retention accuracy (step 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19"/>
                <w:szCs w:val="19"/>
                <w:u w:val="none"/>
                <w:shd w:fill="auto" w:val="clear"/>
                <w:vertAlign w:val="baseline"/>
                <w:rtl w:val="0"/>
              </w:rPr>
              <w:t xml:space="preserve">Delta vs. C2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C2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Vanilla LoRA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Self-generated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0.0000 (0.00%)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Baseline — catastrophic collapse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C3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O-LoRA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Human-planned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0.1579 (15.79%)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+15.79% (orthogonal mitigation)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C4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O-LoRA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Self-generated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0.0789 (7.89%)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+7.89% (Transfer Gap = 7.90 points)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C5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LoRI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Self-generated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0.1842 (18.42%)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19"/>
                <w:szCs w:val="19"/>
                <w:u w:val="none"/>
                <w:shd w:fill="auto" w:val="clear"/>
                <w:vertAlign w:val="baseline"/>
                <w:rtl w:val="0"/>
              </w:rPr>
              <w:t xml:space="preserve">+18.42% (state-of-the-art)</w:t>
            </w:r>
            <w:r w:rsidDel="00000000" w:rsidR="00000000" w:rsidRPr="00000000">
              <w:rPr>
                <w:rtl w:val="0"/>
              </w:rPr>
            </w:r>
          </w:p>
        </w:tc>
      </w:tr>
    </w:tbl>
    <w:p w:rsidR="00000000" w:rsidDel="00000000" w:rsidP="00000000" w:rsidRDefault="00000000" w:rsidRPr="00000000" w14:paraId="0000028A">
      <w:pPr>
        <w:spacing w:after="120" w:before="0" w:lineRule="auto"/>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headline outcome is that all four numbers land in a strict, informative order: C2 &lt; C4 &lt; C3 &lt; C5. Every unconstrained adapter under self-direction collapses completely — not a partial degradation but exactly zero retained facts by step 18. Both constrained methods substantially outperform that baseline. But the two constrained methods do not behave the same way once curriculum control shifts from human to model: C3, O-LoRA’s best case, is only reached when a human still orders the facts; under self-direction, O-LoRA (C4) gives up roughly half of that retention. LoRI (C5), given no human ordering at all, not only avoids that loss but exceeds even O-LoRA’s human-planned result. Figure 2 shows the per-step trajectories behind these final numbers. </w:t>
      </w:r>
    </w:p>
    <w:p w:rsidR="00000000" w:rsidDel="00000000" w:rsidP="00000000" w:rsidRDefault="00000000" w:rsidRPr="00000000" w14:paraId="0000028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762500" cy="2609850"/>
            <wp:effectExtent b="0" l="0" r="0" t="0"/>
            <wp:docPr descr="Figure 2: Mean retention accuracy trajectories demonstrating catastrophic collapse vs. retention" id="5" name="image3.png"/>
            <a:graphic>
              <a:graphicData uri="http://schemas.openxmlformats.org/drawingml/2006/picture">
                <pic:pic>
                  <pic:nvPicPr>
                    <pic:cNvPr descr="Figure 2: Mean retention accuracy trajectories demonstrating catastrophic collapse vs. retention" id="0" name="image3.png"/>
                    <pic:cNvPicPr preferRelativeResize="0"/>
                  </pic:nvPicPr>
                  <pic:blipFill>
                    <a:blip r:embed="rId10"/>
                    <a:srcRect b="0" l="0" r="0" t="0"/>
                    <a:stretch>
                      <a:fillRect/>
                    </a:stretch>
                  </pic:blipFill>
                  <pic:spPr>
                    <a:xfrm>
                      <a:off x="0" y="0"/>
                      <a:ext cx="4762500"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Figure 2: Mean retention accuracy trajectories demonstrating catastrophic collapse vs. retention</w:t>
      </w:r>
    </w:p>
    <w:p w:rsidR="00000000" w:rsidDel="00000000" w:rsidP="00000000" w:rsidRDefault="00000000" w:rsidRPr="00000000" w14:paraId="0000028E">
      <w:pPr>
        <w:pStyle w:val="Heading2"/>
        <w:numPr>
          <w:ilvl w:val="1"/>
          <w:numId w:val="1"/>
        </w:numPr>
        <w:ind w:left="680" w:hanging="680"/>
        <w:rPr/>
      </w:pPr>
      <w:r w:rsidDel="00000000" w:rsidR="00000000" w:rsidRPr="00000000">
        <w:rPr>
          <w:rtl w:val="0"/>
        </w:rPr>
        <w:t xml:space="preserve">Analysis of Results and Interpretation of Data</w:t>
      </w:r>
    </w:p>
    <w:p w:rsidR="00000000" w:rsidDel="00000000" w:rsidP="00000000" w:rsidRDefault="00000000" w:rsidRPr="00000000" w14:paraId="0000028F">
      <w:pPr>
        <w:pStyle w:val="Heading3"/>
        <w:numPr>
          <w:ilvl w:val="2"/>
          <w:numId w:val="1"/>
        </w:numPr>
        <w:ind w:left="800" w:hanging="800"/>
        <w:rPr/>
      </w:pPr>
      <w:r w:rsidDel="00000000" w:rsidR="00000000" w:rsidRPr="00000000">
        <w:rPr>
          <w:rtl w:val="0"/>
        </w:rPr>
        <w:t xml:space="preserve">The Curriculum Transfer Gap</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Applying the definition from Equation 5 to the C3/C4 pair, the only pair that holds the adaptation method fixed and varies only the curriculum source:</w:t>
      </w:r>
    </w:p>
    <w:p w:rsidR="00000000" w:rsidDel="00000000" w:rsidP="00000000" w:rsidRDefault="00000000" w:rsidRPr="00000000" w14:paraId="00000291">
      <w:pPr>
        <w:keepNext w:val="0"/>
        <w:keepLines w:val="1"/>
        <w:pageBreakBefore w:val="0"/>
        <w:widowControl w:val="1"/>
        <w:pBdr>
          <w:top w:space="0" w:sz="0" w:val="nil"/>
          <w:left w:space="0" w:sz="0" w:val="nil"/>
          <w:bottom w:space="0" w:sz="0" w:val="nil"/>
          <w:right w:space="0" w:sz="0" w:val="nil"/>
          <w:between w:space="0" w:sz="0" w:val="nil"/>
        </w:pBdr>
        <w:shd w:fill="auto" w:val="clear"/>
        <w:spacing w:after="140" w:before="140" w:line="240"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ΔCTG = 0.1579 − 0.0789 = +0.0790 (7.90 percentage points absolute, 50.0% relative degradation)</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the number Chapter 4 was built to produce cleanly, and its size is the central empirical finding of the project: half of O-LoRA’s reported retention capability, when reported in the literature under a human-planned curriculum, does not survive the shift to a curriculum the model plans for itself. A reader relying only on O-LoRA’s published, human-curated benchmark numbers would substantially overestimate how much protection it offers inside an autonomous self-editing agent. Figure 3 shows the final retention of all four configurations, with the gap between C3 and C4 marked. </w:t>
      </w:r>
    </w:p>
    <w:p w:rsidR="00000000" w:rsidDel="00000000" w:rsidP="00000000" w:rsidRDefault="00000000" w:rsidRPr="00000000" w14:paraId="0000029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4095750" cy="2790825"/>
            <wp:effectExtent b="0" l="0" r="0" t="0"/>
            <wp:docPr descr="Figure 3: Final mean retention accuracy quantifying the Curriculum Transfer Gap" id="8" name="image6.png"/>
            <a:graphic>
              <a:graphicData uri="http://schemas.openxmlformats.org/drawingml/2006/picture">
                <pic:pic>
                  <pic:nvPicPr>
                    <pic:cNvPr descr="Figure 3: Final mean retention accuracy quantifying the Curriculum Transfer Gap" id="0" name="image6.png"/>
                    <pic:cNvPicPr preferRelativeResize="0"/>
                  </pic:nvPicPr>
                  <pic:blipFill>
                    <a:blip r:embed="rId11"/>
                    <a:srcRect b="0" l="0" r="0" t="0"/>
                    <a:stretch>
                      <a:fillRect/>
                    </a:stretch>
                  </pic:blipFill>
                  <pic:spPr>
                    <a:xfrm>
                      <a:off x="0" y="0"/>
                      <a:ext cx="40957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Figure 3: Final mean retention accuracy quantifying the Curriculum Transfer Gap</w:t>
      </w:r>
    </w:p>
    <w:p w:rsidR="00000000" w:rsidDel="00000000" w:rsidP="00000000" w:rsidRDefault="00000000" w:rsidRPr="00000000" w14:paraId="00000295">
      <w:pPr>
        <w:pStyle w:val="Heading3"/>
        <w:numPr>
          <w:ilvl w:val="2"/>
          <w:numId w:val="1"/>
        </w:numPr>
        <w:ind w:left="800" w:hanging="800"/>
        <w:rPr/>
      </w:pPr>
      <w:r w:rsidDel="00000000" w:rsidR="00000000" w:rsidRPr="00000000">
        <w:rPr>
          <w:rtl w:val="0"/>
        </w:rPr>
        <w:t xml:space="preserve">Why the gap appears where it does, and not where it might be expected</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more informative result is not that a gap exists, but where it does and does not appear. LoRI, evaluated only under self-generated curricula in this study, shows no equivalent degradation — if anything it is the best-performing configuration overall. The mechanism traces back to the structural difference established in Section 4.2. O-LoRA’s separation is enforced by a penalty computed against the gradients the training process actually receives at each step; if those gradients arrive in a pattern the penalty was not built to anticipate, the penalty can only respond to what it is given. LoRI’s separation is fixed the moment its frozen random projection matrix is initialised, before the model has selected a single fact — there is no gradient pattern the self-selection process can produce that changes what LoRI’s projection already guarantees.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Qualitative inspection of the self-selection logs confirms what pattern actually appears. Rather than sampling remaining facts in a dispersed, topic-balanced order the way a human curriculum designer typically would, the model exhibits semantic topic clustering: runs of consecutive edit steps drawn from the same topic area — for instance, several consecutive Nobel Prize facts followed by a run of athletics-record facts — rather than an interleaved order. Consecutive facts drawn from the same semantic cluster produce gradient vectors that are far more collinear with each other than a dispersed sequence would, which is precisely the condition under which a soft Frobenius penalty is weakest: it is being asked to push apart directions that are, by construction, close to each other.</w:t>
      </w:r>
    </w:p>
    <w:p w:rsidR="00000000" w:rsidDel="00000000" w:rsidP="00000000" w:rsidRDefault="00000000" w:rsidRPr="00000000" w14:paraId="00000298">
      <w:pPr>
        <w:pStyle w:val="Heading3"/>
        <w:numPr>
          <w:ilvl w:val="2"/>
          <w:numId w:val="1"/>
        </w:numPr>
        <w:ind w:left="800" w:hanging="800"/>
        <w:rPr/>
      </w:pPr>
      <w:r w:rsidDel="00000000" w:rsidR="00000000" w:rsidRPr="00000000">
        <w:rPr>
          <w:rtl w:val="0"/>
        </w:rPr>
        <w:t xml:space="preserve">Subspace overlap dynamics</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 the cumulative orthogonality-penalty magnitude, L_orth(t) from Equation 6, across the run gives a second, independent line of evidence for that mechanism. The penalty rises through the early-to-middle steps as new adapters populate the available subspace, then declines as re-orthogonalisation stabilises — and, critically, this trajectory is nearly identical between C3 (human-planned) and C4 (self-generated). If the Curriculum Transfer Gap were caused by the penalty simply failing to minimise under self-direction, the two trajectories would be expected to diverge, with C4’s penalty staying elevated for longer. They do not. This rules out “penalty-minimisation failure” as the explanation and supports the alternative: the gap is a geometric-alignment effect, produced by what the model chose to learn and in what order, not by a defect in how well the optimiser drove the penalty toward zero.</w:t>
      </w:r>
    </w:p>
    <w:p w:rsidR="00000000" w:rsidDel="00000000" w:rsidP="00000000" w:rsidRDefault="00000000" w:rsidRPr="00000000" w14:paraId="0000029A">
      <w:pPr>
        <w:pStyle w:val="Heading3"/>
        <w:numPr>
          <w:ilvl w:val="2"/>
          <w:numId w:val="1"/>
        </w:numPr>
        <w:ind w:left="800" w:hanging="800"/>
        <w:rPr/>
      </w:pPr>
      <w:r w:rsidDel="00000000" w:rsidR="00000000" w:rsidRPr="00000000">
        <w:rPr>
          <w:rtl w:val="0"/>
        </w:rPr>
        <w:t xml:space="preserve">Per-fact retention trajectories</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Per-fact accuracy heatmaps across all 18 self-edit steps, for all four configurations, make the collapse-versus-retention contrast visually immediate. C2’s heatmap shows an early spike that decays to near-total loss well before the final step, consistent with the catastrophic-collapse reading of its 0.0000 final score. C3 and C4 both show substantially more retained coverage than C2, with C4 visibly patchier — more scattered gaps corresponding to facts learned early and then lost — than C3’s comparatively solid retention band. C5’s heatmap is the most consistently retained of the four, with isolated gaps rather than the broad decay patterns visible in C2 and C4. The heatmaps are shown in Figure 4. </w:t>
      </w:r>
    </w:p>
    <w:p w:rsidR="00000000" w:rsidDel="00000000" w:rsidP="00000000" w:rsidRDefault="00000000" w:rsidRPr="00000000" w14:paraId="0000029C">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810000" cy="2546350"/>
            <wp:effectExtent b="0" l="0" r="0" t="0"/>
            <wp:docPr descr="Figure 4: Per-fact QA accuracy heatmaps across 18 sequential self-edit steps for C2–C5" id="7" name="image4.png"/>
            <a:graphic>
              <a:graphicData uri="http://schemas.openxmlformats.org/drawingml/2006/picture">
                <pic:pic>
                  <pic:nvPicPr>
                    <pic:cNvPr descr="Figure 4: Per-fact QA accuracy heatmaps across 18 sequential self-edit steps for C2–C5" id="0" name="image4.png"/>
                    <pic:cNvPicPr preferRelativeResize="0"/>
                  </pic:nvPicPr>
                  <pic:blipFill>
                    <a:blip r:embed="rId12"/>
                    <a:srcRect b="49464" l="0" r="0" t="0"/>
                    <a:stretch>
                      <a:fillRect/>
                    </a:stretch>
                  </pic:blipFill>
                  <pic:spPr>
                    <a:xfrm>
                      <a:off x="0" y="0"/>
                      <a:ext cx="3810000" cy="254635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40" w:lineRule="auto"/>
        <w:ind w:left="0" w:right="0" w:firstLine="0"/>
        <w:jc w:val="center"/>
        <w:rPr>
          <w:i w:val="1"/>
          <w:iCs w:val="1"/>
          <w:sz w:val="21"/>
          <w:szCs w:val="21"/>
        </w:rPr>
      </w:pPr>
      <w:r w:rsidDel="00000000" w:rsidR="00000000" w:rsidRPr="00000000">
        <w:rPr>
          <w:rtl w:val="0"/>
        </w:rPr>
      </w:r>
    </w:p>
    <w:p w:rsidR="00000000" w:rsidDel="00000000" w:rsidP="00000000" w:rsidRDefault="00000000" w:rsidRPr="00000000" w14:paraId="0000029F">
      <w:pPr>
        <w:keepNext w:val="1"/>
        <w:keepLines w:val="1"/>
        <w:spacing w:after="60" w:before="200" w:lineRule="auto"/>
        <w:jc w:val="center"/>
        <w:rPr/>
      </w:pPr>
      <w:r w:rsidDel="00000000" w:rsidR="00000000" w:rsidRPr="00000000">
        <w:rPr/>
        <w:drawing>
          <wp:inline distB="0" distT="0" distL="0" distR="0">
            <wp:extent cx="3810000" cy="2540000"/>
            <wp:effectExtent b="0" l="0" r="0" t="0"/>
            <wp:docPr descr="Figure 4: Per-fact QA accuracy heatmaps across 18 sequential self-edit steps for C2–C5" id="9" name="image4.png"/>
            <a:graphic>
              <a:graphicData uri="http://schemas.openxmlformats.org/drawingml/2006/picture">
                <pic:pic>
                  <pic:nvPicPr>
                    <pic:cNvPr descr="Figure 4: Per-fact QA accuracy heatmaps across 18 sequential self-edit steps for C2–C5" id="0" name="image4.png"/>
                    <pic:cNvPicPr preferRelativeResize="0"/>
                  </pic:nvPicPr>
                  <pic:blipFill>
                    <a:blip r:embed="rId12"/>
                    <a:srcRect b="0" l="0" r="0" t="49590"/>
                    <a:stretch>
                      <a:fillRect/>
                    </a:stretch>
                  </pic:blipFill>
                  <pic:spPr>
                    <a:xfrm>
                      <a:off x="0" y="0"/>
                      <a:ext cx="38100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200" w:before="60" w:lineRule="auto"/>
        <w:jc w:val="center"/>
        <w:rPr/>
      </w:pPr>
      <w:r w:rsidDel="00000000" w:rsidR="00000000" w:rsidRPr="00000000">
        <w:rPr>
          <w:i w:val="1"/>
          <w:iCs w:val="1"/>
          <w:sz w:val="21"/>
          <w:szCs w:val="21"/>
          <w:rtl w:val="0"/>
        </w:rPr>
        <w:t xml:space="preserve">Figure 4: Per-fact QA accuracy heatmaps across 18 sequential self-edit steps for C2–C5</w:t>
      </w:r>
      <w:r w:rsidDel="00000000" w:rsidR="00000000" w:rsidRPr="00000000">
        <w:rPr>
          <w:rtl w:val="0"/>
        </w:rPr>
      </w:r>
    </w:p>
    <w:p w:rsidR="00000000" w:rsidDel="00000000" w:rsidP="00000000" w:rsidRDefault="00000000" w:rsidRPr="00000000" w14:paraId="000002A1">
      <w:pPr>
        <w:pStyle w:val="Heading2"/>
        <w:numPr>
          <w:ilvl w:val="1"/>
          <w:numId w:val="1"/>
        </w:numPr>
        <w:ind w:left="680" w:hanging="680"/>
        <w:rPr/>
      </w:pPr>
      <w:r w:rsidDel="00000000" w:rsidR="00000000" w:rsidRPr="00000000">
        <w:rPr>
          <w:rtl w:val="0"/>
        </w:rPr>
        <w:t xml:space="preserve">Discussion of Results and Limitations of the System</w:t>
      </w:r>
    </w:p>
    <w:p w:rsidR="00000000" w:rsidDel="00000000" w:rsidP="00000000" w:rsidRDefault="00000000" w:rsidRPr="00000000" w14:paraId="000002A2">
      <w:pPr>
        <w:pStyle w:val="Heading3"/>
        <w:numPr>
          <w:ilvl w:val="2"/>
          <w:numId w:val="1"/>
        </w:numPr>
        <w:ind w:left="800" w:hanging="800"/>
        <w:rPr/>
      </w:pPr>
      <w:r w:rsidDel="00000000" w:rsidR="00000000" w:rsidRPr="00000000">
        <w:rPr>
          <w:rtl w:val="0"/>
        </w:rPr>
        <w:t xml:space="preserve">What the result does and does not establish about O-LoRA</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would be a mistake to read this result as “O-LoRA does not work.” O-LoRA still recovers a large fraction of retention relative to the unconstrained baseline in every configuration tested, including under self-direction — C4 at 7.89% is a substantial improvement over C2’s total collapse. What the result establishes more precisely is that O-LoRA’s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reported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effectiveness is conditional on an assumption — a reasonably dispersed task ordering — that autonomous self-editing systems are not guaranteed to satisfy, and in this study’s self-selection logs, did not satisfy.</w:t>
      </w:r>
    </w:p>
    <w:p w:rsidR="00000000" w:rsidDel="00000000" w:rsidP="00000000" w:rsidRDefault="00000000" w:rsidRPr="00000000" w14:paraId="000002A4">
      <w:pPr>
        <w:pStyle w:val="Heading3"/>
        <w:numPr>
          <w:ilvl w:val="2"/>
          <w:numId w:val="1"/>
        </w:numPr>
        <w:ind w:left="800" w:hanging="800"/>
        <w:rPr/>
      </w:pPr>
      <w:r w:rsidDel="00000000" w:rsidR="00000000" w:rsidRPr="00000000">
        <w:rPr>
          <w:rtl w:val="0"/>
        </w:rPr>
        <w:t xml:space="preserve">Single base model, single scale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result in this chapter comes from one base model, Qwen2.5-1.5B-Instruct, at one parameter scale. Whether the same Curriculum Transfer Gap, or the same gap between O-LoRA and LoRI’s exposure to it, holds at 7B or 70B parameters is an open question this study does not answer; larger models may cluster their self-selections differently, or may have enough representational capacity that the same clustering produces a smaller gap. This is flagged explicitly as future work in Chapter 6 rather than assumed either way.</w:t>
      </w:r>
    </w:p>
    <w:p w:rsidR="00000000" w:rsidDel="00000000" w:rsidP="00000000" w:rsidRDefault="00000000" w:rsidRPr="00000000" w14:paraId="000002A6">
      <w:pPr>
        <w:pStyle w:val="Heading3"/>
        <w:numPr>
          <w:ilvl w:val="2"/>
          <w:numId w:val="1"/>
        </w:numPr>
        <w:ind w:left="800" w:hanging="800"/>
        <w:rPr/>
      </w:pPr>
      <w:r w:rsidDel="00000000" w:rsidR="00000000" w:rsidRPr="00000000">
        <w:rPr>
          <w:rtl w:val="0"/>
        </w:rPr>
        <w:t xml:space="preserve">Nineteen facts, one run per configuration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fact pool has 19 entries, chosen specifically for verified novelty rather than for statistical breadth, and each configuration in this study represents a single run rather than an average over multiple random seeds or multiple independent curriculum-selection rollouts. A single self-generated curriculum trace, however informative its qualitative pattern, is one sample from a space of curricula the model could have produced; a different random seed could in principle produce a differently clustered — or less clustered — self-selection order. Repeating each self-generated configuration across multiple seeds, to establish how consistent the observed clustering behaviour is, is identified as a direct extension in Chapter 6 rather than something this study’s single-run design can speak to on its own.</w:t>
      </w:r>
    </w:p>
    <w:p w:rsidR="00000000" w:rsidDel="00000000" w:rsidP="00000000" w:rsidRDefault="00000000" w:rsidRPr="00000000" w14:paraId="000002A8">
      <w:pPr>
        <w:pStyle w:val="Heading3"/>
        <w:numPr>
          <w:ilvl w:val="2"/>
          <w:numId w:val="1"/>
        </w:numPr>
        <w:ind w:left="800" w:hanging="800"/>
        <w:rPr/>
      </w:pPr>
      <w:r w:rsidDel="00000000" w:rsidR="00000000" w:rsidRPr="00000000">
        <w:rPr>
          <w:rtl w:val="0"/>
        </w:rPr>
        <w:t xml:space="preserve">The watermarking protocol is specified, not implemented</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multi-layered watermarking scheme described in Section 2.5 and detailed further in Appendix A addresses a real deployment concern — that a continual-learning adapter accumulating real acquired knowledge is a copyable, distillable artefact — but it is a design-level proposal in this project, not a built and adversarially tested system. No experiment in this chapter measures whether the proposed orthogonal-subspace watermark, seeded random-projection fingerprint, or SVD signature band actually survives an attempted distillation or extraction attack. That gap between specification and validated defence is real and is carried forward explicitly rather than implied to be closed.</w:t>
      </w:r>
    </w:p>
    <w:p w:rsidR="00000000" w:rsidDel="00000000" w:rsidP="00000000" w:rsidRDefault="00000000" w:rsidRPr="00000000" w14:paraId="000002AA">
      <w:pPr>
        <w:pStyle w:val="Heading3"/>
        <w:numPr>
          <w:ilvl w:val="2"/>
          <w:numId w:val="1"/>
        </w:numPr>
        <w:ind w:left="800" w:hanging="800"/>
        <w:rPr/>
      </w:pPr>
      <w:r w:rsidDel="00000000" w:rsidR="00000000" w:rsidRPr="00000000">
        <w:rPr>
          <w:rtl w:val="0"/>
        </w:rPr>
        <w:t xml:space="preserve">Static analysis only, no live deployment feedback loop</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self-editing loop in this study learns from a fixed, pre-curated fact pool rather than from an open-ended stream the model encounters during genuine deployment. A production self-editing agent would face facts of varying reliability, ambiguity, and topical breadth that this controlled 19-fact design does not attempt to reproduce, and the novelty-verification step that guarantees zero-contamination here would itself need to run continuously against a moving pretraining-knowledge boundary in a real deployment, rather than once against a fixed pool as it does in this study.</w:t>
      </w:r>
    </w:p>
    <w:p w:rsidR="00000000" w:rsidDel="00000000" w:rsidP="00000000" w:rsidRDefault="00000000" w:rsidRPr="00000000" w14:paraId="000002AC">
      <w:pPr>
        <w:pStyle w:val="Heading1"/>
        <w:pageBreakBefore w:val="1"/>
        <w:numPr>
          <w:ilvl w:val="0"/>
          <w:numId w:val="1"/>
        </w:numPr>
        <w:spacing w:after="0" w:before="0" w:lineRule="auto"/>
        <w:ind w:left="0" w:firstLine="0"/>
        <w:rPr/>
      </w:pPr>
      <w:r w:rsidDel="00000000" w:rsidR="00000000" w:rsidRPr="00000000">
        <w:rPr>
          <w:rtl w:val="0"/>
        </w:rPr>
      </w:r>
    </w:p>
    <w:p w:rsidR="00000000" w:rsidDel="00000000" w:rsidP="00000000" w:rsidRDefault="00000000" w:rsidRPr="00000000" w14:paraId="000002AD">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Conclusion and Future Scope</w:t>
      </w:r>
    </w:p>
    <w:p w:rsidR="00000000" w:rsidDel="00000000" w:rsidP="00000000" w:rsidRDefault="00000000" w:rsidRPr="00000000" w14:paraId="000002AE">
      <w:pPr>
        <w:pStyle w:val="Heading2"/>
        <w:numPr>
          <w:ilvl w:val="1"/>
          <w:numId w:val="1"/>
        </w:numPr>
        <w:ind w:left="680" w:hanging="680"/>
        <w:rPr/>
      </w:pPr>
      <w:r w:rsidDel="00000000" w:rsidR="00000000" w:rsidRPr="00000000">
        <w:rPr>
          <w:rtl w:val="0"/>
        </w:rPr>
        <w:t xml:space="preserve">Summary of Work Completed</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set out to answer a question the parameter-efficient continual-learning literature has not asked: do orthogonality-based and sparsity-based defences against catastrophic forgetting hold up once curriculum control is handed from a human to the model itself. A self-editing loop was built in which a language model reads a verified factual passage, generates its own supervised fine-tuning data from it, is fine-tuned under a chosen adaptation method, and is then evaluated cumulatively on everything it has been taught. That loop was run under two curriculum-selection modes — a fixed human-authored order and a self-generated order the model chooses and rationalises for itself — across three adaptation methods: unconstrained LoRA, O-LoRA, and LoRI.</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Against the objectives set out in Section 1.4, the position is as follows. The self-editing loop and its two curriculum modes were built and validated end to end, with cumulative rather than step-only evaluation, on a nineteen-fact pool screened for zero prior-knowledge contamination against the base model. All four empirical configurations (C2 through C5) were run under matched hardware, base model, and evaluation procedure, so that the differences reported between them are attributable to curriculum mode and adaptation method alone. The Curriculum Transfer Gap was formalised as a same-method, cross-curriculum retention difference and measured directly for O-LoRA at 7.90 percentage points — roughly half of its human-planned retention lost under self-direction. The mechanism behind that gap was traced, not merely reported: self-selection logs showed the model clustering its choices by topic rather than dispersing them, and the near-identical orthogonality-penalty trajectory between the human-planned and self-generated O-LoRA runs ruled out a simple optimisation failure as the explanation, leaving geometric alignment of clustered gradients as the cause. LoRI was shown to close that same gap entirely, reaching the highest retention of any configuration tested (18.42%) precisely because its separation guarantee is fixed before training begins and cannot be disturbed by whatever order the model later chooses. A multi-layered watermarking protocol was specified, covering both O-LoRA-style dense adapters and LoRI-style sparse-projection adapters, to address the intellectual-property exposure of a deployed, continually self-editing adapter.</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finding runs against what the literature’s design choices would predict, and is reported because it reframes how the whole comparison should be read: the defence that computes an explicit penalty against the training signal (O-LoRA) is the one that showed measurable sensitivity to curriculum control, while the defence that fixes its separation before any training signal arrives (LoRI) did not. A reader choosing a continual-learning defence for an autonomous, self-editing deployment on the strength of published human-curated benchmark numbers alone would, on this evidence, be better served by the structurally simpler and cheaper LoRI-style approach than by the one with the more elaborate penalty mechanism.</w:t>
      </w:r>
    </w:p>
    <w:p w:rsidR="00000000" w:rsidDel="00000000" w:rsidP="00000000" w:rsidRDefault="00000000" w:rsidRPr="00000000" w14:paraId="000002B2">
      <w:pPr>
        <w:pStyle w:val="Heading2"/>
        <w:numPr>
          <w:ilvl w:val="1"/>
          <w:numId w:val="1"/>
        </w:numPr>
        <w:ind w:left="680" w:hanging="680"/>
        <w:rPr/>
      </w:pPr>
      <w:r w:rsidDel="00000000" w:rsidR="00000000" w:rsidRPr="00000000">
        <w:rPr>
          <w:rtl w:val="0"/>
        </w:rPr>
        <w:t xml:space="preserve">Future Scope</w:t>
      </w:r>
    </w:p>
    <w:p w:rsidR="00000000" w:rsidDel="00000000" w:rsidP="00000000" w:rsidRDefault="00000000" w:rsidRPr="00000000" w14:paraId="000002B3">
      <w:pPr>
        <w:pStyle w:val="Heading3"/>
        <w:numPr>
          <w:ilvl w:val="2"/>
          <w:numId w:val="1"/>
        </w:numPr>
        <w:ind w:left="800" w:hanging="800"/>
        <w:rPr/>
      </w:pPr>
      <w:r w:rsidDel="00000000" w:rsidR="00000000" w:rsidRPr="00000000">
        <w:rPr>
          <w:rtl w:val="0"/>
        </w:rPr>
        <w:t xml:space="preserve">Multi-seed replication of self-generated curricula</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self-generated-curriculum result in this study comes from a single run. The clustering behaviour that explains the Curriculum Transfer Gap is a property of one self-selection trace, and the natural next step is to repeat C2, C4 and C5 across multiple random seeds to establish whether that clustering is a consistent property of how the model self-selects, or whether it varies enough across seeds that the measured 7.90-point gap should be reported as a range rather than a point estimate. This is the single most direct way to strengthen the central claim of the project, and it is the first thing that should be built next.</w:t>
      </w:r>
    </w:p>
    <w:p w:rsidR="00000000" w:rsidDel="00000000" w:rsidP="00000000" w:rsidRDefault="00000000" w:rsidRPr="00000000" w14:paraId="000002B5">
      <w:pPr>
        <w:pStyle w:val="Heading3"/>
        <w:numPr>
          <w:ilvl w:val="2"/>
          <w:numId w:val="1"/>
        </w:numPr>
        <w:ind w:left="800" w:hanging="800"/>
        <w:rPr/>
      </w:pPr>
      <w:r w:rsidDel="00000000" w:rsidR="00000000" w:rsidRPr="00000000">
        <w:rPr>
          <w:rtl w:val="0"/>
        </w:rPr>
        <w:t xml:space="preserve">Scaling to larger base models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results here come from Qwen2.5-1.5B-Instruct. Whether a 7B or 70B model clusters its self-selections the same way, and whether a larger model’s greater representational capacity narrows or widens the Curriculum Transfer Gap for O-LoRA, is unanswered by this study and identified as the most important scaling question for anyone deploying these defences in a production-scale autonomous agent rather than a research-scale one.</w:t>
      </w:r>
    </w:p>
    <w:p w:rsidR="00000000" w:rsidDel="00000000" w:rsidP="00000000" w:rsidRDefault="00000000" w:rsidRPr="00000000" w14:paraId="000002B7">
      <w:pPr>
        <w:pStyle w:val="Heading3"/>
        <w:numPr>
          <w:ilvl w:val="2"/>
          <w:numId w:val="1"/>
        </w:numPr>
        <w:ind w:left="800" w:hanging="800"/>
        <w:rPr/>
      </w:pPr>
      <w:r w:rsidDel="00000000" w:rsidR="00000000" w:rsidRPr="00000000">
        <w:rPr>
          <w:rtl w:val="0"/>
        </w:rPr>
        <w:t xml:space="preserve">Mitigating semantic burstiness at the selection step</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clustering in the model’s self-selection is the root cause of O-LoRA’s exposure, an alternative to fixing the adaptation method is to fix the selection process instead — for example, dynamic temperature scheduling during self-selection to actively discourage the model from choosing topically adjacent facts back to back. This would test the clustering-causes-the-gap explanation directly, by removing the clustering and checking whether the gap shrinks correspondingly, rather than only inferring the mechanism from correlated trajectories as this study does.</w:t>
      </w:r>
    </w:p>
    <w:p w:rsidR="00000000" w:rsidDel="00000000" w:rsidP="00000000" w:rsidRDefault="00000000" w:rsidRPr="00000000" w14:paraId="000002B9">
      <w:pPr>
        <w:pStyle w:val="Heading3"/>
        <w:numPr>
          <w:ilvl w:val="2"/>
          <w:numId w:val="1"/>
        </w:numPr>
        <w:ind w:left="800" w:hanging="800"/>
        <w:rPr/>
      </w:pPr>
      <w:r w:rsidDel="00000000" w:rsidR="00000000" w:rsidRPr="00000000">
        <w:rPr>
          <w:rtl w:val="0"/>
        </w:rPr>
        <w:t xml:space="preserve">Geometric defences beyond Frobenius penalties</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related-work survey in Chapter 2 identifies Lie-group manifold projections (OLieRA) as a geometrically different approach to enforcing subspace separation, one not evaluated experimentally in this study. Integrating a Lie-group-based constraint into the same self-editing loop and measuring its own Curriculum Transfer Gap would establish whether O-LoRA’s exposure is specific to Frobenius-norm penalties or a more general property of any separation mechanism computed against realised training gradients rather than fixed in advance.</w:t>
      </w:r>
    </w:p>
    <w:p w:rsidR="00000000" w:rsidDel="00000000" w:rsidP="00000000" w:rsidRDefault="00000000" w:rsidRPr="00000000" w14:paraId="000002BB">
      <w:pPr>
        <w:pStyle w:val="Heading3"/>
        <w:numPr>
          <w:ilvl w:val="2"/>
          <w:numId w:val="1"/>
        </w:numPr>
        <w:ind w:left="800" w:hanging="800"/>
        <w:rPr/>
      </w:pPr>
      <w:r w:rsidDel="00000000" w:rsidR="00000000" w:rsidRPr="00000000">
        <w:rPr>
          <w:rtl w:val="0"/>
        </w:rPr>
        <w:t xml:space="preserve">Implementing and adversarially testing the watermarking protocol</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watermarking scheme proposed in Section 2.5 and Appendix A is a specification, not a built and attacked system. The direct extension is to implement at least the orthogonal-subspace watermarking and seeded random-projection fingerprinting mechanisms for a LoRI-style adapter produced by this study’s own pipeline, and to test their survival against a realistic distillation or fine-tuning-based extraction attempt, closing the gap between “proposed” and “validated” that Chapter 5 flags explicitly.</w:t>
      </w:r>
    </w:p>
    <w:p w:rsidR="00000000" w:rsidDel="00000000" w:rsidP="00000000" w:rsidRDefault="00000000" w:rsidRPr="00000000" w14:paraId="000002BD">
      <w:pPr>
        <w:pStyle w:val="Heading3"/>
        <w:numPr>
          <w:ilvl w:val="2"/>
          <w:numId w:val="1"/>
        </w:numPr>
        <w:ind w:left="800" w:hanging="800"/>
        <w:rPr/>
      </w:pPr>
      <w:r w:rsidDel="00000000" w:rsidR="00000000" w:rsidRPr="00000000">
        <w:rPr>
          <w:rtl w:val="0"/>
        </w:rPr>
        <w:t xml:space="preserve">From a fixed fact pool to a live deployment loop</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evaluation throughout this study runs against a fixed, pre-curated, pre-verified nineteen-fact pool. A genuine deployment would face an open-ended, continuously arriving stream of candidate facts of varying reliability, and the novelty-verification step would need to run continuously against a base model whose effective knowledge boundary is itself uncertain rather than fixed. Extending the loop to a streaming setting, closer to what Online-LoRA addresses for task-free continual learning generally, is the natural bridge between this study’s controlled result and a production-ready system.</w:t>
      </w:r>
    </w:p>
    <w:p w:rsidR="00000000" w:rsidDel="00000000" w:rsidP="00000000" w:rsidRDefault="00000000" w:rsidRPr="00000000" w14:paraId="000002BF">
      <w:pPr>
        <w:keepNext w:val="1"/>
        <w:keepLines w:val="0"/>
        <w:pageBreakBefore w:val="1"/>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REFERENCES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2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tab/>
        <w:t xml:space="preserve">M. McCloskey and N. J. Cohen, “Catastrophic interference in connectionist networks: The sequential learning problem,”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The Psychology of Learning and Motivation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24, pp. 109–165, 1989.</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tab/>
        <w:t xml:space="preserve">D. Rolnick, A. Ahuja, J. Schwarz, T. Lillicrap, and G. Wayne, “Experience replay for continual learning,”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Advances in Neural Information Processing Systems (NeurIPS)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32, pp. 348–358, 2019.</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tab/>
        <w:t xml:space="preserve">Z. Wang, Z. Zhang, C.-Y. Lee, H. Zhang, R. Sun, X. Ren, G. Su, V. Perot, J. Dy, and T. Pfister, “DualPrompt: Complementary prompting for rehearsal-free continual learning,”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Proc. European Conf. Computer Vision (ECCV)</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pp. 631–648, 2022.</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tab/>
        <w:t xml:space="preserve">E. J. Hu, Y. Shen, P. Wallis, Z. Allen-Zhu, Y. Li, S. Wang, L. Wang, and W. Chen, “LoRA: Low-rank adaptation of large language models,”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Proc. 10th Int. Conf. Learning Representations (ICLR)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2022.</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tab/>
        <w:t xml:space="preserve">X. Wang, Y. Chen, L. Deng, and C. Zhu, “Orthogonal subspace learning for language model continual learning,”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Findings of the Assoc. for Computational Linguistics: EMNLP 2023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pp. 8658–8677, 2023.</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tab/>
        <w:t xml:space="preserve">Y. Chen, H. Zhang, J. Liu, and M. Wang, “LoRI: Reducing cross-task interference in multi-task low-rank adaptation,” arXiv preprint arXiv:2504.07448, 2025.</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tab/>
        <w:t xml:space="preserve">E. Hernandez, B. Li, T. Bau, and J. Andreas, “Editing language model-based knowledge graph embeddings,”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Proc. 61st Annual Meeting of the Assoc. for Computational Linguistics (ACL)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2023.</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tab/>
        <w:t xml:space="preserve">T. Dettmers, A. Pagnoni, A. Holtzman, and L. Zettlemoyer, “QLoRA: Efficient finetuning of quantized LLMs,”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Advances in Neural Information Processing Systems (NeurIPS)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36, 2023.</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tab/>
        <w:t xml:space="preserve">Z. Zhao, Y. Li, X. Zhang, and R. Chen, “OPLoRA: Orthogonal projection LoRA prevents catastrophic forgetting during parameter-efficient fine-tuning,” arXiv preprint arXiv:2510.13003, 2025.</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tab/>
        <w:t xml:space="preserve">S. Wei, Y. Huang, L. Chen, and F. Wang, “Orthogonal low-rank adaptation in Lie groups for continual learning of large language models,” arXiv preprint arXiv:2509.06100, 2025.</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tab/>
        <w:t xml:space="preserve">T. Wei, L. Zhang, and X. Wang, “Online-LoRA: Task-free online continual learning via low rank adaptation,”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Proc. IEEE/CVF Winter Conf. Applications of Computer Vision (WACV)</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pp. 1–10, 2025.</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tab/>
        <w:t xml:space="preserve">Qwen Team, Alibaba Cloud, “Qwen2.5 technical report,” arXiv preprint arXiv:2412.15115, 2025.</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tab/>
        <w:t xml:space="preserve">Hugging Face, “PEFT: State-of-the-art parameter-efficient fine-tuning methods,” GitHub repository, 2023. [Online]. Available: https://github.com/huggingface/peft</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tab/>
        <w:t xml:space="preserve">T. Dettmers, “bitsandbytes: 8-bit matrix multiplication for transformers at scale,” GitHub repository, 2022. [Online]. Available: https://github.com/TimDettmers/bitsandbytes</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tab/>
        <w:t xml:space="preserve">A. Vaswani, N. Shazeer, N. Parmar, J. Uszkoreit, L. Jones, A. N. Gomez, L. Kaiser, and I. Polosukhin, “Attention is all you need,”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Advances in Neural Information Processing Systems (NeurIPS)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30, pp. 5998–6008, 2017.</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tab/>
        <w:t xml:space="preserve">W. B. Johnson and J. Lindenstrauss, “Extensions of Lipschitz mappings into a Hilbert space,”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Contemporary Mathematics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26, pp. 189–206, 1984.</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w:t>
        <w:tab/>
        <w:t xml:space="preserve">M. Zhu and S. Gupta, “To prune, or not to prune: Exploring the efficacy of pruning for model compression,” arXiv preprint arXiv:1710.01878, 2017.</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w:t>
        <w:tab/>
        <w:t xml:space="preserve">Z. Ke, B. Liu, H. Xu, and L. Shu, “Continual training of language models for few-shot learning,”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Proc. 2022 Conf. Empirical Methods in Natural Language Processing (EMNLP)</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pp. 769–786, 2022.</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w:t>
        <w:tab/>
        <w:t xml:space="preserve">G. I. Parisi, R. Kemker, J. L. Part, C. Kanan, and S. Wermter, “Continual lifelong learning with neural networks: A review,”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Neural Networks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113, pp. 54–71, 2019.</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10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tab/>
        <w:t xml:space="preserve">L. Ouyang, J. Wu, X. Jiang, D. Almeida, C. Wainwright, P. Mishkin, C. Zhang, S. Agarwal, K. Slama, and A. Ray et al., “Training language models to follow instructions with human feedback,”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Advances in Neural Information Processing Systems (NeurIPS)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35, pp. 27730–27744, 2022.</w:t>
      </w:r>
    </w:p>
    <w:p w:rsidR="00000000" w:rsidDel="00000000" w:rsidP="00000000" w:rsidRDefault="00000000" w:rsidRPr="00000000" w14:paraId="000002D4">
      <w:pPr>
        <w:keepNext w:val="1"/>
        <w:keepLines w:val="0"/>
        <w:pageBreakBefore w:val="1"/>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RESEARCH PAPER</w:t>
      </w:r>
    </w:p>
    <w:p w:rsidR="00000000" w:rsidDel="00000000" w:rsidP="00000000" w:rsidRDefault="00000000" w:rsidRPr="00000000" w14:paraId="000002D5">
      <w:pPr>
        <w:spacing w:after="0" w:before="200" w:line="300" w:lineRule="auto"/>
        <w:jc w:val="center"/>
        <w:rPr/>
      </w:pPr>
      <w:r w:rsidDel="00000000" w:rsidR="00000000" w:rsidRPr="00000000">
        <w:rPr>
          <w:rFonts w:ascii="Times New Roman" w:cs="Times New Roman" w:eastAsia="Times New Roman" w:hAnsi="Times New Roman"/>
          <w:i w:val="1"/>
          <w:iCs w:val="1"/>
          <w:sz w:val="24"/>
          <w:szCs w:val="24"/>
          <w:rtl w:val="0"/>
        </w:rPr>
        <w:t xml:space="preserve">(Insert the full IEEE-format paper — “Evaluating Orthogonal Subspace and Sparse Low-Rank Adaptation Under Model-Directed Autonomous Curricula” — here as submitted, using the original PDF/source file rather than this report’s expanded prose.)</w:t>
      </w:r>
      <w:r w:rsidDel="00000000" w:rsidR="00000000" w:rsidRPr="00000000">
        <w:rPr>
          <w:rtl w:val="0"/>
        </w:rPr>
      </w:r>
    </w:p>
    <w:p w:rsidR="00000000" w:rsidDel="00000000" w:rsidP="00000000" w:rsidRDefault="00000000" w:rsidRPr="00000000" w14:paraId="000002D6">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APPENDIX A</w:t>
      </w:r>
    </w:p>
    <w:p w:rsidR="00000000" w:rsidDel="00000000" w:rsidP="00000000" w:rsidRDefault="00000000" w:rsidRPr="00000000" w14:paraId="000002D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Abbreviations and Symbols</w:t>
      </w:r>
    </w:p>
    <w:tbl>
      <w:tblPr>
        <w:tblStyle w:val="Table12"/>
        <w:tblW w:w="8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6360"/>
        <w:tblGridChange w:id="0">
          <w:tblGrid>
            <w:gridCol w:w="2300"/>
            <w:gridCol w:w="63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Abbreviation / Symbol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0"/>
                <w:szCs w:val="20"/>
                <w:u w:val="none"/>
                <w:shd w:fill="auto" w:val="clear"/>
                <w:vertAlign w:val="baseline"/>
                <w:rtl w:val="0"/>
              </w:rPr>
              <w:t xml:space="preserve">Meaning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CTG</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Curriculum Transfer Gap</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DQN</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Deep Q-Network </w:t>
            </w:r>
            <w:r w:rsidDel="00000000" w:rsidR="00000000" w:rsidRPr="00000000">
              <w:rPr>
                <w:rFonts w:ascii="Times New Roman" w:cs="Times New Roman" w:eastAsia="Times New Roman" w:hAnsi="Times New Roman"/>
                <w:b w:val="0"/>
                <w:bCs w:val="0"/>
                <w:i w:val="1"/>
                <w:iCs w:val="1"/>
                <w:smallCaps w:val="0"/>
                <w:strike w:val="0"/>
                <w:sz w:val="20"/>
                <w:szCs w:val="20"/>
                <w:u w:val="none"/>
                <w:shd w:fill="auto" w:val="clear"/>
                <w:vertAlign w:val="baseline"/>
                <w:rtl w:val="0"/>
              </w:rPr>
              <w:t xml:space="preserve">(not used in SEAL’s own methods; retained only if referenced elsewhere in the report)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J-L lemma</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Johnson–Lindenstrauss lemma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LLM</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Large Language Model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LoRA</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Low-Rank Adaptation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LoRI</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Reduced Interference LoRA (sparse random-projection PEFT method)</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MDP</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Markov Decision Process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O-LoRA</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Orthogonal Subspace Low-Rank Adaptation</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OPLoRA</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Orthogonal Projection LoRA (SVD null-space variant)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OLieRA</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Orthogonal Low-Rank Adaptation in Lie groups</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PEFT</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Parameter-Efficient Fine-Tuning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QA</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Question Answering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SEAL</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Self-Edit Aware Learning (this project’s system name)</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SFT</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Supervised Fine-Tuning</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VRAM</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Video Random Access Memory (GPU memory)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A, B</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The two low-rank decomposition matrices of a LoRA adapter (§4.2)</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W₀</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Frozen pre-trained weight matrix</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ΔW</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LoRA weight update, (α/r)·B·A</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r</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LoRA rank</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α</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LoRA scaling constant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λ</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O-LoRA orthogonality penalty weight (0.1 in this study)</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L_orth(t)</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Cumulative orthogonality-penalty magnitude at step t</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P_i</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The i-th factual passage in the verified fact pool</w:t>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center"/>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t</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0"/>
                <w:szCs w:val="20"/>
                <w:u w:val="none"/>
                <w:shd w:fill="auto" w:val="clear"/>
                <w:vertAlign w:val="baseline"/>
                <w:rtl w:val="0"/>
              </w:rPr>
              <w:t xml:space="preserve">Edit-step index, 0 to 18</w:t>
            </w:r>
          </w:p>
        </w:tc>
      </w:tr>
    </w:tbl>
    <w:p w:rsidR="00000000" w:rsidDel="00000000" w:rsidP="00000000" w:rsidRDefault="00000000" w:rsidRPr="00000000" w14:paraId="0000030A">
      <w:pPr>
        <w:spacing w:after="120" w:before="0" w:lineRule="auto"/>
        <w:rPr/>
      </w:pPr>
      <w:r w:rsidDel="00000000" w:rsidR="00000000" w:rsidRPr="00000000">
        <w:rPr>
          <w:rtl w:val="0"/>
        </w:rPr>
      </w:r>
    </w:p>
    <w:p w:rsidR="00000000" w:rsidDel="00000000" w:rsidP="00000000" w:rsidRDefault="00000000" w:rsidRPr="00000000" w14:paraId="0000030B">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APPENDIX B</w:t>
      </w:r>
    </w:p>
    <w:p w:rsidR="00000000" w:rsidDel="00000000" w:rsidP="00000000" w:rsidRDefault="00000000" w:rsidRPr="00000000" w14:paraId="0000030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Definitions</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52.00000000000003"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Adapter:</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pair of low-rank matrices (A, B) trained on top of a frozen base weight matrix under the LoRA family of methods; the only parameters updated during any fine-tuning step in this project.</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52.00000000000003"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Catastrophic forgetting: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tendency of a neural network trained sequentially on new tasks to overwrite the internal representations that supported previously learned tasks, resulting in a sharp loss of prior competence.</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52.00000000000003"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Curriculum:</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order in which facts (or tasks, more generally) are presented to a model for sequential fine-tuning. This project distinguishes a human-planned curriculum, fixed in advance, from a self-generated curriculum, chosen step by step by the model itself.</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52.00000000000003"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Curriculum Transfer Gap (CTG):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retention-accuracy difference, for a single fixed adaptation method, between its human-planned-curriculum run and its self-generated-curriculum run, evaluated at the final edit step.</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52.00000000000003"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Edit step:</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One complete iteration of the self-editing loop: curriculum selection, synthetic data generation, fine-tuning, and cumulative evaluation. This project runs 19 edit steps per configuration.</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52.00000000000003"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Frozen sparse projection: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LoRI’s mechanism for enforcing subspace separation — the A matrix of each adapter is fixed at initialisation as a sparse random Gaussian matrix and never updated, so separation between tasks is guaranteed by the randomness of initialisation rather than by an optimisation objective.</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52.00000000000003"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Novelty verification:</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screening step, run once against the full fact pool before any experiment, that confirms a candidate factual passage has zero measurable overlap with the base model’s pre-training knowledge.</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52.00000000000003"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Orthogonality penalty: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O-LoRA’s Frobenius-norm regularisation term, added to the supervised fine-tuning loss, that pushes each new adapter’s projection matrix toward the null space of every prior adapter’s projection matrix.</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52.00000000000003"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Retention accuracy:</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proportion of previously learned facts a model can still answer correctly, measured by exact-match question answering, at a given edit step.</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52.00000000000003"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Self-selection log: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record, produced only in self-generated-curriculum runs, of which fact the model chose at each edit step and the rationale it gave for that choice.</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52.00000000000003"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Semantic topic clustering:</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observed tendency of the model, when self-selecting its curriculum, to choose several facts from the same topic area consecutively rather than distributing its choices across topics.</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52.00000000000003"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Subspace overlap:</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The degree to which two adapters’ projection matrices share non-orthogonal directions in parameter space; high overlap between adapters trained on different facts increases the risk that fine-tuning one degrades the other.</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0" w:line="252.00000000000003" w:lineRule="auto"/>
        <w:ind w:left="360" w:right="0" w:hanging="360"/>
        <w:jc w:val="both"/>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
          <w:szCs w:val="23"/>
          <w:u w:val="none"/>
          <w:shd w:fill="auto" w:val="clear"/>
          <w:vertAlign w:val="baseline"/>
          <w:rtl w:val="0"/>
        </w:rPr>
        <w:t xml:space="preserve">Watermarking (adapter-level):</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 A design proposed in this project for embedding a detectable, provenance-verifiable signal into a trained adapter’s parameters, so that unauthorised copying, distillation, or extraction of the adapter can later be identified.</w:t>
      </w:r>
    </w:p>
    <w:p w:rsidR="00000000" w:rsidDel="00000000" w:rsidP="00000000" w:rsidRDefault="00000000" w:rsidRPr="00000000" w14:paraId="0000031A">
      <w:pPr>
        <w:keepNext w:val="1"/>
        <w:keepLines w:val="0"/>
        <w:pageBreakBefore w:val="1"/>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APPENDIX C</w:t>
      </w:r>
    </w:p>
    <w:p w:rsidR="00000000" w:rsidDel="00000000" w:rsidP="00000000" w:rsidRDefault="00000000" w:rsidRPr="00000000" w14:paraId="0000031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List of Publications</w:t>
      </w:r>
    </w:p>
    <w:p w:rsidR="00000000" w:rsidDel="00000000" w:rsidP="00000000" w:rsidRDefault="00000000" w:rsidRPr="00000000" w14:paraId="0000031C">
      <w:pPr>
        <w:spacing w:after="100" w:before="240" w:lineRule="auto"/>
        <w:rPr/>
      </w:pPr>
      <w:r w:rsidDel="00000000" w:rsidR="00000000" w:rsidRPr="00000000">
        <w:rPr>
          <w:rFonts w:ascii="Times New Roman" w:cs="Times New Roman" w:eastAsia="Times New Roman" w:hAnsi="Times New Roman"/>
          <w:b w:val="1"/>
          <w:bCs w:val="1"/>
          <w:sz w:val="24"/>
          <w:szCs w:val="24"/>
          <w:rtl w:val="0"/>
        </w:rPr>
        <w:t xml:space="preserve">Publications (IEEE format):</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
        </w:tabs>
        <w:spacing w:after="0" w:before="60" w:line="240" w:lineRule="auto"/>
        <w:ind w:left="648" w:right="0" w:hanging="648"/>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tab/>
        <w:t xml:space="preserve">A. Shaikh, S. Gupta, and A. Maha, “Evaluating orthogonal subspace and sparse low-rank adaptation under model-directed autonomous curricula,” Department of Artificial Intelligence and Machine Learning, Thakur College of Engineering and Technology, Mumbai, 2026.</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 publication details, including the venue and date of acceptance, will be recorded here once the paper has been submitted and reviewed.</w:t>
      </w:r>
    </w:p>
    <w:sectPr>
      <w:footerReference r:id="rId13" w:type="default"/>
      <w:type w:val="nextPage"/>
      <w:pgSz w:h="16838" w:w="11906" w:orient="portrait"/>
      <w:pgMar w:bottom="1000" w:top="1240" w:left="1880" w:right="1366" w:header="500" w:footer="5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Gungsuh"/>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apter %1"/>
      <w:lvlJc w:val="left"/>
      <w:pPr>
        <w:ind w:left="0" w:firstLine="0"/>
      </w:pPr>
      <w:rPr>
        <w:rFonts w:ascii="Times New Roman" w:cs="Times New Roman" w:eastAsia="Times New Roman" w:hAnsi="Times New Roman"/>
        <w:b w:val="1"/>
        <w:bCs w:val="1"/>
        <w:sz w:val="36"/>
        <w:szCs w:val="36"/>
      </w:rPr>
    </w:lvl>
    <w:lvl w:ilvl="1">
      <w:start w:val="1"/>
      <w:numFmt w:val="decimal"/>
      <w:lvlText w:val="%1.%2"/>
      <w:lvlJc w:val="left"/>
      <w:pPr>
        <w:ind w:left="680" w:hanging="680"/>
      </w:pPr>
      <w:rPr>
        <w:rFonts w:ascii="Times New Roman" w:cs="Times New Roman" w:eastAsia="Times New Roman" w:hAnsi="Times New Roman"/>
        <w:b w:val="1"/>
        <w:bCs w:val="1"/>
        <w:sz w:val="32"/>
        <w:szCs w:val="32"/>
      </w:rPr>
    </w:lvl>
    <w:lvl w:ilvl="2">
      <w:start w:val="1"/>
      <w:numFmt w:val="decimal"/>
      <w:lvlText w:val="%1.%2.%3"/>
      <w:lvlJc w:val="left"/>
      <w:pPr>
        <w:ind w:left="800" w:hanging="800"/>
      </w:pPr>
      <w:rPr>
        <w:rFonts w:ascii="Times New Roman" w:cs="Times New Roman" w:eastAsia="Times New Roman" w:hAnsi="Times New Roman"/>
        <w:b w:val="1"/>
        <w:bCs w:val="1"/>
        <w:sz w:val="28"/>
        <w:szCs w:val="28"/>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76" w:hanging="360"/>
      </w:pPr>
      <w:rPr>
        <w:rFonts w:ascii="Arial" w:cs="Arial" w:eastAsia="Arial" w:hAnsi="Arial"/>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footer" Target="footer2.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