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F2ECB" w14:textId="77777777" w:rsidR="003D133D"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PROGRAM-9</w:t>
      </w:r>
    </w:p>
    <w:p w14:paraId="1D32EC27"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1. Problem Statement</w:t>
      </w:r>
    </w:p>
    <w:p w14:paraId="459A55CE"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 xml:space="preserve">Develop a travel budget analysis system that converts travel expenses from different currencies into a selected base currency using supplied exchange rates. The system should include currency conversion fees, calculate total travel expenses, compare planned spending against the allocated budget, and identify the largest expense category. This helps </w:t>
      </w:r>
      <w:proofErr w:type="spellStart"/>
      <w:r w:rsidRPr="000A0513">
        <w:rPr>
          <w:rFonts w:ascii="Times New Roman" w:eastAsia="Times New Roman" w:hAnsi="Times New Roman" w:cs="Times New Roman"/>
          <w:b/>
          <w:bCs/>
          <w:kern w:val="0"/>
          <w:sz w:val="24"/>
          <w:szCs w:val="24"/>
          <w:lang w:eastAsia="en-IN"/>
          <w14:ligatures w14:val="none"/>
        </w:rPr>
        <w:t>travelers</w:t>
      </w:r>
      <w:proofErr w:type="spellEnd"/>
      <w:r w:rsidRPr="000A0513">
        <w:rPr>
          <w:rFonts w:ascii="Times New Roman" w:eastAsia="Times New Roman" w:hAnsi="Times New Roman" w:cs="Times New Roman"/>
          <w:b/>
          <w:bCs/>
          <w:kern w:val="0"/>
          <w:sz w:val="24"/>
          <w:szCs w:val="24"/>
          <w:lang w:eastAsia="en-IN"/>
          <w14:ligatures w14:val="none"/>
        </w:rPr>
        <w:t xml:space="preserve"> manage their expenses and avoid exceeding their budgets.</w:t>
      </w:r>
    </w:p>
    <w:p w14:paraId="4CDA9E2C"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2. Objectives</w:t>
      </w:r>
    </w:p>
    <w:p w14:paraId="79F2CBC2" w14:textId="77777777" w:rsidR="003D133D" w:rsidRPr="000A0513" w:rsidRDefault="003D133D" w:rsidP="003D133D">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 accept travel expenses in multiple currencies.</w:t>
      </w:r>
    </w:p>
    <w:p w14:paraId="727FC025" w14:textId="77777777" w:rsidR="003D133D" w:rsidRPr="000A0513" w:rsidRDefault="003D133D" w:rsidP="003D133D">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 convert expenses into a base currency using supplied exchange rates.</w:t>
      </w:r>
    </w:p>
    <w:p w14:paraId="29FB3039" w14:textId="77777777" w:rsidR="003D133D" w:rsidRPr="000A0513" w:rsidRDefault="003D133D" w:rsidP="003D133D">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 calculate additional currency conversion fees.</w:t>
      </w:r>
    </w:p>
    <w:p w14:paraId="2475BA06" w14:textId="77777777" w:rsidR="003D133D" w:rsidRPr="000A0513" w:rsidRDefault="003D133D" w:rsidP="003D133D">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 calculate the total travel expenditure.</w:t>
      </w:r>
    </w:p>
    <w:p w14:paraId="536E3E50" w14:textId="77777777" w:rsidR="003D133D" w:rsidRPr="000A0513" w:rsidRDefault="003D133D" w:rsidP="003D133D">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 compare planned spending with the allocated travel budget.</w:t>
      </w:r>
    </w:p>
    <w:p w14:paraId="47595D80" w14:textId="77777777" w:rsidR="003D133D" w:rsidRPr="000A0513" w:rsidRDefault="003D133D" w:rsidP="003D133D">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 identify the largest expense category.</w:t>
      </w:r>
    </w:p>
    <w:p w14:paraId="4A64DA8E" w14:textId="77777777" w:rsidR="003D133D" w:rsidRPr="000A0513" w:rsidRDefault="003D133D" w:rsidP="003D133D">
      <w:pPr>
        <w:numPr>
          <w:ilvl w:val="0"/>
          <w:numId w:val="1"/>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 xml:space="preserve">To determine whether the </w:t>
      </w:r>
      <w:proofErr w:type="spellStart"/>
      <w:r w:rsidRPr="000A0513">
        <w:rPr>
          <w:rFonts w:ascii="Times New Roman" w:eastAsia="Times New Roman" w:hAnsi="Times New Roman" w:cs="Times New Roman"/>
          <w:b/>
          <w:bCs/>
          <w:kern w:val="0"/>
          <w:sz w:val="24"/>
          <w:szCs w:val="24"/>
          <w:lang w:eastAsia="en-IN"/>
          <w14:ligatures w14:val="none"/>
        </w:rPr>
        <w:t>traveler</w:t>
      </w:r>
      <w:proofErr w:type="spellEnd"/>
      <w:r w:rsidRPr="000A0513">
        <w:rPr>
          <w:rFonts w:ascii="Times New Roman" w:eastAsia="Times New Roman" w:hAnsi="Times New Roman" w:cs="Times New Roman"/>
          <w:b/>
          <w:bCs/>
          <w:kern w:val="0"/>
          <w:sz w:val="24"/>
          <w:szCs w:val="24"/>
          <w:lang w:eastAsia="en-IN"/>
          <w14:ligatures w14:val="none"/>
        </w:rPr>
        <w:t xml:space="preserve"> is within the budget or has exceeded it.</w:t>
      </w:r>
    </w:p>
    <w:p w14:paraId="1A21585F"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3. Key Features</w:t>
      </w:r>
    </w:p>
    <w:p w14:paraId="0C4805BD" w14:textId="77777777" w:rsidR="003D133D" w:rsidRPr="000A0513" w:rsidRDefault="003D133D" w:rsidP="003D133D">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Multi-Currency Support: Accept expenses in different currencies, such as USD, EUR, GBP, and INR.</w:t>
      </w:r>
    </w:p>
    <w:p w14:paraId="4210D33D" w14:textId="77777777" w:rsidR="003D133D" w:rsidRPr="000A0513" w:rsidRDefault="003D133D" w:rsidP="003D133D">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Currency Conversion: Convert expenses into a selected base currency using the given exchange rates.</w:t>
      </w:r>
    </w:p>
    <w:p w14:paraId="1A84B21D" w14:textId="77777777" w:rsidR="003D133D" w:rsidRPr="000A0513" w:rsidRDefault="003D133D" w:rsidP="003D133D">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Conversion Fee Calculation: Include additional fees charged during currency conversion.</w:t>
      </w:r>
    </w:p>
    <w:p w14:paraId="6FB1CC0A" w14:textId="77777777" w:rsidR="003D133D" w:rsidRPr="000A0513" w:rsidRDefault="003D133D" w:rsidP="003D133D">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Expense Categorization: Organize expenses into accommodation, transportation, food, shopping, and entertainment.</w:t>
      </w:r>
    </w:p>
    <w:p w14:paraId="12ED7CBE" w14:textId="77777777" w:rsidR="003D133D" w:rsidRPr="000A0513" w:rsidRDefault="003D133D" w:rsidP="003D133D">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Budget Tracking: Compare total expenses against the planned budget.</w:t>
      </w:r>
    </w:p>
    <w:p w14:paraId="3BD74816" w14:textId="77777777" w:rsidR="003D133D" w:rsidRPr="000A0513" w:rsidRDefault="003D133D" w:rsidP="003D133D">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Largest Expense Identification: Identify the category that accounts for the highest expenditure.</w:t>
      </w:r>
    </w:p>
    <w:p w14:paraId="4CF53D46" w14:textId="77777777" w:rsidR="003D133D" w:rsidRPr="000A0513" w:rsidRDefault="003D133D" w:rsidP="003D133D">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Remaining Budget Calculation: Display the amount remaining after expenses.</w:t>
      </w:r>
    </w:p>
    <w:p w14:paraId="773C72A1" w14:textId="77777777" w:rsidR="003D133D" w:rsidRPr="000A0513" w:rsidRDefault="003D133D" w:rsidP="003D133D">
      <w:pPr>
        <w:numPr>
          <w:ilvl w:val="0"/>
          <w:numId w:val="2"/>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 xml:space="preserve">Budget Status Report: Indicate whether the </w:t>
      </w:r>
      <w:proofErr w:type="spellStart"/>
      <w:r w:rsidRPr="000A0513">
        <w:rPr>
          <w:rFonts w:ascii="Times New Roman" w:eastAsia="Times New Roman" w:hAnsi="Times New Roman" w:cs="Times New Roman"/>
          <w:b/>
          <w:bCs/>
          <w:kern w:val="0"/>
          <w:sz w:val="24"/>
          <w:szCs w:val="24"/>
          <w:lang w:eastAsia="en-IN"/>
          <w14:ligatures w14:val="none"/>
        </w:rPr>
        <w:t>traveler</w:t>
      </w:r>
      <w:proofErr w:type="spellEnd"/>
      <w:r w:rsidRPr="000A0513">
        <w:rPr>
          <w:rFonts w:ascii="Times New Roman" w:eastAsia="Times New Roman" w:hAnsi="Times New Roman" w:cs="Times New Roman"/>
          <w:b/>
          <w:bCs/>
          <w:kern w:val="0"/>
          <w:sz w:val="24"/>
          <w:szCs w:val="24"/>
          <w:lang w:eastAsia="en-IN"/>
          <w14:ligatures w14:val="none"/>
        </w:rPr>
        <w:t xml:space="preserve"> is within budget or over budget.</w:t>
      </w:r>
    </w:p>
    <w:p w14:paraId="65068046"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4. Applications</w:t>
      </w:r>
    </w:p>
    <w:p w14:paraId="4573EBF3" w14:textId="77777777" w:rsidR="003D133D" w:rsidRPr="000A0513" w:rsidRDefault="003D133D" w:rsidP="003D133D">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Personal travel planning.</w:t>
      </w:r>
    </w:p>
    <w:p w14:paraId="0B2FA00C" w14:textId="77777777" w:rsidR="003D133D" w:rsidRPr="000A0513" w:rsidRDefault="003D133D" w:rsidP="003D133D">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International tourism.</w:t>
      </w:r>
    </w:p>
    <w:p w14:paraId="3D1BACE0" w14:textId="77777777" w:rsidR="003D133D" w:rsidRPr="000A0513" w:rsidRDefault="003D133D" w:rsidP="003D133D">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Business trips and corporate travel.</w:t>
      </w:r>
    </w:p>
    <w:p w14:paraId="69C3CFE9" w14:textId="77777777" w:rsidR="003D133D" w:rsidRPr="000A0513" w:rsidRDefault="003D133D" w:rsidP="003D133D">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Student educational tours.</w:t>
      </w:r>
    </w:p>
    <w:p w14:paraId="180C02E0" w14:textId="77777777" w:rsidR="003D133D" w:rsidRPr="000A0513" w:rsidRDefault="003D133D" w:rsidP="003D133D">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Travel agencies and tour operators.</w:t>
      </w:r>
    </w:p>
    <w:p w14:paraId="1FD70E10" w14:textId="77777777" w:rsidR="003D133D" w:rsidRPr="000A0513" w:rsidRDefault="003D133D" w:rsidP="003D133D">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Family vacation budget management.</w:t>
      </w:r>
    </w:p>
    <w:p w14:paraId="1843489E" w14:textId="77777777" w:rsidR="003D133D" w:rsidRPr="000A0513" w:rsidRDefault="003D133D" w:rsidP="003D133D">
      <w:pPr>
        <w:numPr>
          <w:ilvl w:val="0"/>
          <w:numId w:val="3"/>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International business expense tracking.</w:t>
      </w:r>
    </w:p>
    <w:p w14:paraId="68458FD7"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5. Example Calculation</w:t>
      </w:r>
    </w:p>
    <w:p w14:paraId="4FAC1F05"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 xml:space="preserve">Suppose a </w:t>
      </w:r>
      <w:proofErr w:type="spellStart"/>
      <w:r w:rsidRPr="000A0513">
        <w:rPr>
          <w:rFonts w:ascii="Times New Roman" w:eastAsia="Times New Roman" w:hAnsi="Times New Roman" w:cs="Times New Roman"/>
          <w:b/>
          <w:bCs/>
          <w:kern w:val="0"/>
          <w:sz w:val="24"/>
          <w:szCs w:val="24"/>
          <w:lang w:eastAsia="en-IN"/>
          <w14:ligatures w14:val="none"/>
        </w:rPr>
        <w:t>traveler</w:t>
      </w:r>
      <w:proofErr w:type="spellEnd"/>
      <w:r w:rsidRPr="000A0513">
        <w:rPr>
          <w:rFonts w:ascii="Times New Roman" w:eastAsia="Times New Roman" w:hAnsi="Times New Roman" w:cs="Times New Roman"/>
          <w:b/>
          <w:bCs/>
          <w:kern w:val="0"/>
          <w:sz w:val="24"/>
          <w:szCs w:val="24"/>
          <w:lang w:eastAsia="en-IN"/>
          <w14:ligatures w14:val="none"/>
        </w:rPr>
        <w:t xml:space="preserve"> plans a trip with a budget of ₹50,000.</w:t>
      </w:r>
    </w:p>
    <w:p w14:paraId="192EDC95"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Travel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827"/>
        <w:gridCol w:w="1047"/>
        <w:gridCol w:w="1600"/>
        <w:gridCol w:w="1676"/>
      </w:tblGrid>
      <w:tr w:rsidR="003D133D" w:rsidRPr="000A0513" w14:paraId="3CE2547F" w14:textId="77777777" w:rsidTr="00683B43">
        <w:trPr>
          <w:tblHeader/>
          <w:tblCellSpacing w:w="15" w:type="dxa"/>
        </w:trPr>
        <w:tc>
          <w:tcPr>
            <w:tcW w:w="0" w:type="auto"/>
            <w:vAlign w:val="center"/>
            <w:hideMark/>
          </w:tcPr>
          <w:p w14:paraId="35D10AD5"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Expense Category</w:t>
            </w:r>
          </w:p>
        </w:tc>
        <w:tc>
          <w:tcPr>
            <w:tcW w:w="0" w:type="auto"/>
            <w:vAlign w:val="center"/>
            <w:hideMark/>
          </w:tcPr>
          <w:p w14:paraId="2F996AE4"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Original Amount</w:t>
            </w:r>
          </w:p>
        </w:tc>
        <w:tc>
          <w:tcPr>
            <w:tcW w:w="0" w:type="auto"/>
            <w:vAlign w:val="center"/>
            <w:hideMark/>
          </w:tcPr>
          <w:p w14:paraId="2BA67AAE"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Currency</w:t>
            </w:r>
          </w:p>
        </w:tc>
        <w:tc>
          <w:tcPr>
            <w:tcW w:w="0" w:type="auto"/>
            <w:vAlign w:val="center"/>
            <w:hideMark/>
          </w:tcPr>
          <w:p w14:paraId="2CBD347D"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Exchange Rate</w:t>
            </w:r>
          </w:p>
        </w:tc>
        <w:tc>
          <w:tcPr>
            <w:tcW w:w="0" w:type="auto"/>
            <w:vAlign w:val="center"/>
            <w:hideMark/>
          </w:tcPr>
          <w:p w14:paraId="719359A0"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Amount in INR</w:t>
            </w:r>
          </w:p>
        </w:tc>
      </w:tr>
      <w:tr w:rsidR="003D133D" w:rsidRPr="000A0513" w14:paraId="519CD21B" w14:textId="77777777" w:rsidTr="00683B43">
        <w:trPr>
          <w:tblCellSpacing w:w="15" w:type="dxa"/>
        </w:trPr>
        <w:tc>
          <w:tcPr>
            <w:tcW w:w="0" w:type="auto"/>
            <w:vAlign w:val="center"/>
            <w:hideMark/>
          </w:tcPr>
          <w:p w14:paraId="51D07243"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Accommodation</w:t>
            </w:r>
          </w:p>
        </w:tc>
        <w:tc>
          <w:tcPr>
            <w:tcW w:w="0" w:type="auto"/>
            <w:vAlign w:val="center"/>
            <w:hideMark/>
          </w:tcPr>
          <w:p w14:paraId="44BC6448"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200</w:t>
            </w:r>
          </w:p>
        </w:tc>
        <w:tc>
          <w:tcPr>
            <w:tcW w:w="0" w:type="auto"/>
            <w:vAlign w:val="center"/>
            <w:hideMark/>
          </w:tcPr>
          <w:p w14:paraId="0A60063C"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USD</w:t>
            </w:r>
          </w:p>
        </w:tc>
        <w:tc>
          <w:tcPr>
            <w:tcW w:w="0" w:type="auto"/>
            <w:vAlign w:val="center"/>
            <w:hideMark/>
          </w:tcPr>
          <w:p w14:paraId="20DBEABD"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₹85</w:t>
            </w:r>
          </w:p>
        </w:tc>
        <w:tc>
          <w:tcPr>
            <w:tcW w:w="0" w:type="auto"/>
            <w:vAlign w:val="center"/>
            <w:hideMark/>
          </w:tcPr>
          <w:p w14:paraId="2FC91E51"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₹17,000</w:t>
            </w:r>
          </w:p>
        </w:tc>
      </w:tr>
      <w:tr w:rsidR="003D133D" w:rsidRPr="000A0513" w14:paraId="33D70068" w14:textId="77777777" w:rsidTr="00683B43">
        <w:trPr>
          <w:tblCellSpacing w:w="15" w:type="dxa"/>
        </w:trPr>
        <w:tc>
          <w:tcPr>
            <w:tcW w:w="0" w:type="auto"/>
            <w:vAlign w:val="center"/>
            <w:hideMark/>
          </w:tcPr>
          <w:p w14:paraId="083536FF"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Transportation</w:t>
            </w:r>
          </w:p>
        </w:tc>
        <w:tc>
          <w:tcPr>
            <w:tcW w:w="0" w:type="auto"/>
            <w:vAlign w:val="center"/>
            <w:hideMark/>
          </w:tcPr>
          <w:p w14:paraId="7C8B784D"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100</w:t>
            </w:r>
          </w:p>
        </w:tc>
        <w:tc>
          <w:tcPr>
            <w:tcW w:w="0" w:type="auto"/>
            <w:vAlign w:val="center"/>
            <w:hideMark/>
          </w:tcPr>
          <w:p w14:paraId="0D930D80"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USD</w:t>
            </w:r>
          </w:p>
        </w:tc>
        <w:tc>
          <w:tcPr>
            <w:tcW w:w="0" w:type="auto"/>
            <w:vAlign w:val="center"/>
            <w:hideMark/>
          </w:tcPr>
          <w:p w14:paraId="5D798DC9"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₹85</w:t>
            </w:r>
          </w:p>
        </w:tc>
        <w:tc>
          <w:tcPr>
            <w:tcW w:w="0" w:type="auto"/>
            <w:vAlign w:val="center"/>
            <w:hideMark/>
          </w:tcPr>
          <w:p w14:paraId="1B415142"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₹8,500</w:t>
            </w:r>
          </w:p>
        </w:tc>
      </w:tr>
      <w:tr w:rsidR="003D133D" w:rsidRPr="000A0513" w14:paraId="39542F3C" w14:textId="77777777" w:rsidTr="00683B43">
        <w:trPr>
          <w:tblCellSpacing w:w="15" w:type="dxa"/>
        </w:trPr>
        <w:tc>
          <w:tcPr>
            <w:tcW w:w="0" w:type="auto"/>
            <w:vAlign w:val="center"/>
            <w:hideMark/>
          </w:tcPr>
          <w:p w14:paraId="5A376ECB"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Food</w:t>
            </w:r>
          </w:p>
        </w:tc>
        <w:tc>
          <w:tcPr>
            <w:tcW w:w="0" w:type="auto"/>
            <w:vAlign w:val="center"/>
            <w:hideMark/>
          </w:tcPr>
          <w:p w14:paraId="1BA259DC"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80</w:t>
            </w:r>
          </w:p>
        </w:tc>
        <w:tc>
          <w:tcPr>
            <w:tcW w:w="0" w:type="auto"/>
            <w:vAlign w:val="center"/>
            <w:hideMark/>
          </w:tcPr>
          <w:p w14:paraId="3E5E06EB"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EUR</w:t>
            </w:r>
          </w:p>
        </w:tc>
        <w:tc>
          <w:tcPr>
            <w:tcW w:w="0" w:type="auto"/>
            <w:vAlign w:val="center"/>
            <w:hideMark/>
          </w:tcPr>
          <w:p w14:paraId="383C2F7A"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₹95</w:t>
            </w:r>
          </w:p>
        </w:tc>
        <w:tc>
          <w:tcPr>
            <w:tcW w:w="0" w:type="auto"/>
            <w:vAlign w:val="center"/>
            <w:hideMark/>
          </w:tcPr>
          <w:p w14:paraId="77F62772"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₹7,600</w:t>
            </w:r>
          </w:p>
        </w:tc>
      </w:tr>
      <w:tr w:rsidR="003D133D" w:rsidRPr="000A0513" w14:paraId="77D47726" w14:textId="77777777" w:rsidTr="00683B43">
        <w:trPr>
          <w:tblCellSpacing w:w="15" w:type="dxa"/>
        </w:trPr>
        <w:tc>
          <w:tcPr>
            <w:tcW w:w="0" w:type="auto"/>
            <w:vAlign w:val="center"/>
            <w:hideMark/>
          </w:tcPr>
          <w:p w14:paraId="6DA4DD25"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lastRenderedPageBreak/>
              <w:t>Shopping</w:t>
            </w:r>
          </w:p>
        </w:tc>
        <w:tc>
          <w:tcPr>
            <w:tcW w:w="0" w:type="auto"/>
            <w:vAlign w:val="center"/>
            <w:hideMark/>
          </w:tcPr>
          <w:p w14:paraId="68C4D82A"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50</w:t>
            </w:r>
          </w:p>
        </w:tc>
        <w:tc>
          <w:tcPr>
            <w:tcW w:w="0" w:type="auto"/>
            <w:vAlign w:val="center"/>
            <w:hideMark/>
          </w:tcPr>
          <w:p w14:paraId="62A5A9AF"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EUR</w:t>
            </w:r>
          </w:p>
        </w:tc>
        <w:tc>
          <w:tcPr>
            <w:tcW w:w="0" w:type="auto"/>
            <w:vAlign w:val="center"/>
            <w:hideMark/>
          </w:tcPr>
          <w:p w14:paraId="086B8408"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₹95</w:t>
            </w:r>
          </w:p>
        </w:tc>
        <w:tc>
          <w:tcPr>
            <w:tcW w:w="0" w:type="auto"/>
            <w:vAlign w:val="center"/>
            <w:hideMark/>
          </w:tcPr>
          <w:p w14:paraId="1FB4D823"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₹4,750</w:t>
            </w:r>
          </w:p>
        </w:tc>
      </w:tr>
      <w:tr w:rsidR="003D133D" w:rsidRPr="000A0513" w14:paraId="3D81BCE7" w14:textId="77777777" w:rsidTr="00683B43">
        <w:trPr>
          <w:tblCellSpacing w:w="15" w:type="dxa"/>
        </w:trPr>
        <w:tc>
          <w:tcPr>
            <w:tcW w:w="0" w:type="auto"/>
            <w:vAlign w:val="center"/>
            <w:hideMark/>
          </w:tcPr>
          <w:p w14:paraId="2CEBF51A"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Entertainment</w:t>
            </w:r>
          </w:p>
        </w:tc>
        <w:tc>
          <w:tcPr>
            <w:tcW w:w="0" w:type="auto"/>
            <w:vAlign w:val="center"/>
            <w:hideMark/>
          </w:tcPr>
          <w:p w14:paraId="7326A981"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30</w:t>
            </w:r>
          </w:p>
        </w:tc>
        <w:tc>
          <w:tcPr>
            <w:tcW w:w="0" w:type="auto"/>
            <w:vAlign w:val="center"/>
            <w:hideMark/>
          </w:tcPr>
          <w:p w14:paraId="2D41A982"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USD</w:t>
            </w:r>
          </w:p>
        </w:tc>
        <w:tc>
          <w:tcPr>
            <w:tcW w:w="0" w:type="auto"/>
            <w:vAlign w:val="center"/>
            <w:hideMark/>
          </w:tcPr>
          <w:p w14:paraId="4B10AC94"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₹85</w:t>
            </w:r>
          </w:p>
        </w:tc>
        <w:tc>
          <w:tcPr>
            <w:tcW w:w="0" w:type="auto"/>
            <w:vAlign w:val="center"/>
            <w:hideMark/>
          </w:tcPr>
          <w:p w14:paraId="59B98720"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₹2,550</w:t>
            </w:r>
          </w:p>
        </w:tc>
      </w:tr>
      <w:tr w:rsidR="003D133D" w:rsidRPr="000A0513" w14:paraId="5E258D81" w14:textId="77777777" w:rsidTr="00683B43">
        <w:trPr>
          <w:tblCellSpacing w:w="15" w:type="dxa"/>
        </w:trPr>
        <w:tc>
          <w:tcPr>
            <w:tcW w:w="0" w:type="auto"/>
            <w:vAlign w:val="center"/>
            <w:hideMark/>
          </w:tcPr>
          <w:p w14:paraId="3538C16F"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Total</w:t>
            </w:r>
          </w:p>
        </w:tc>
        <w:tc>
          <w:tcPr>
            <w:tcW w:w="0" w:type="auto"/>
            <w:vAlign w:val="center"/>
            <w:hideMark/>
          </w:tcPr>
          <w:p w14:paraId="5D619F28"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0523A796"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43E0E81B"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263519A5"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₹40,400</w:t>
            </w:r>
          </w:p>
        </w:tc>
      </w:tr>
    </w:tbl>
    <w:p w14:paraId="61B28167"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i/>
          <w:iCs/>
          <w:kern w:val="0"/>
          <w:sz w:val="24"/>
          <w:szCs w:val="24"/>
          <w:lang w:eastAsia="en-IN"/>
          <w14:ligatures w14:val="none"/>
        </w:rPr>
        <w:t>Note: The exchange rates are hypothetical and are provided only for this example.</w:t>
      </w:r>
    </w:p>
    <w:p w14:paraId="181B29B5"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Conversion Fee</w:t>
      </w:r>
    </w:p>
    <w:p w14:paraId="651BBDB3"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Assume the currency conversion fee is 2% of the converted expense total.</w:t>
      </w:r>
    </w:p>
    <w:p w14:paraId="744957A9"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Conversion Fee = ₹40,400 × 2%</w:t>
      </w:r>
    </w:p>
    <w:p w14:paraId="3CB4F438"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Conversion Fee = ₹808</w:t>
      </w:r>
    </w:p>
    <w:p w14:paraId="0509CBB5"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Total Travel Expenditure</w:t>
      </w:r>
    </w:p>
    <w:p w14:paraId="63D89D8B"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Total Expenditure = Converted Expenses + Conversion Fee</w:t>
      </w:r>
    </w:p>
    <w:p w14:paraId="0820BF95"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Total Expenditure = ₹40,400 + ₹808</w:t>
      </w:r>
    </w:p>
    <w:p w14:paraId="6B6261B0"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Total Expenditure = ₹41,208</w:t>
      </w:r>
    </w:p>
    <w:p w14:paraId="384A7D5F"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Budget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589"/>
      </w:tblGrid>
      <w:tr w:rsidR="003D133D" w:rsidRPr="000A0513" w14:paraId="66F40138" w14:textId="77777777" w:rsidTr="00683B43">
        <w:trPr>
          <w:tblHeader/>
          <w:tblCellSpacing w:w="15" w:type="dxa"/>
        </w:trPr>
        <w:tc>
          <w:tcPr>
            <w:tcW w:w="0" w:type="auto"/>
            <w:vAlign w:val="center"/>
            <w:hideMark/>
          </w:tcPr>
          <w:p w14:paraId="1CB876A9"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6BAD005E"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Amount</w:t>
            </w:r>
          </w:p>
        </w:tc>
      </w:tr>
      <w:tr w:rsidR="003D133D" w:rsidRPr="000A0513" w14:paraId="7ACC0C11" w14:textId="77777777" w:rsidTr="00683B43">
        <w:trPr>
          <w:tblCellSpacing w:w="15" w:type="dxa"/>
        </w:trPr>
        <w:tc>
          <w:tcPr>
            <w:tcW w:w="0" w:type="auto"/>
            <w:vAlign w:val="center"/>
            <w:hideMark/>
          </w:tcPr>
          <w:p w14:paraId="39DFB0EA"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Planned Budget</w:t>
            </w:r>
          </w:p>
        </w:tc>
        <w:tc>
          <w:tcPr>
            <w:tcW w:w="0" w:type="auto"/>
            <w:vAlign w:val="center"/>
            <w:hideMark/>
          </w:tcPr>
          <w:p w14:paraId="5592C63E"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₹50,000</w:t>
            </w:r>
          </w:p>
        </w:tc>
      </w:tr>
      <w:tr w:rsidR="003D133D" w:rsidRPr="000A0513" w14:paraId="1424AE21" w14:textId="77777777" w:rsidTr="00683B43">
        <w:trPr>
          <w:tblCellSpacing w:w="15" w:type="dxa"/>
        </w:trPr>
        <w:tc>
          <w:tcPr>
            <w:tcW w:w="0" w:type="auto"/>
            <w:vAlign w:val="center"/>
            <w:hideMark/>
          </w:tcPr>
          <w:p w14:paraId="00F7D653"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Total Expenditure</w:t>
            </w:r>
          </w:p>
        </w:tc>
        <w:tc>
          <w:tcPr>
            <w:tcW w:w="0" w:type="auto"/>
            <w:vAlign w:val="center"/>
            <w:hideMark/>
          </w:tcPr>
          <w:p w14:paraId="3EE5E23A"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₹41,208</w:t>
            </w:r>
          </w:p>
        </w:tc>
      </w:tr>
      <w:tr w:rsidR="003D133D" w:rsidRPr="000A0513" w14:paraId="31854E5D" w14:textId="77777777" w:rsidTr="00683B43">
        <w:trPr>
          <w:tblCellSpacing w:w="15" w:type="dxa"/>
        </w:trPr>
        <w:tc>
          <w:tcPr>
            <w:tcW w:w="0" w:type="auto"/>
            <w:vAlign w:val="center"/>
            <w:hideMark/>
          </w:tcPr>
          <w:p w14:paraId="5E38EBDF"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Remaining Budget</w:t>
            </w:r>
          </w:p>
        </w:tc>
        <w:tc>
          <w:tcPr>
            <w:tcW w:w="0" w:type="auto"/>
            <w:vAlign w:val="center"/>
            <w:hideMark/>
          </w:tcPr>
          <w:p w14:paraId="48BDB994"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₹8,792</w:t>
            </w:r>
          </w:p>
        </w:tc>
      </w:tr>
      <w:tr w:rsidR="003D133D" w:rsidRPr="000A0513" w14:paraId="2A87C2AF" w14:textId="77777777" w:rsidTr="00683B43">
        <w:trPr>
          <w:tblCellSpacing w:w="15" w:type="dxa"/>
        </w:trPr>
        <w:tc>
          <w:tcPr>
            <w:tcW w:w="0" w:type="auto"/>
            <w:vAlign w:val="center"/>
            <w:hideMark/>
          </w:tcPr>
          <w:p w14:paraId="621C1954"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Budget Status</w:t>
            </w:r>
          </w:p>
        </w:tc>
        <w:tc>
          <w:tcPr>
            <w:tcW w:w="0" w:type="auto"/>
            <w:vAlign w:val="center"/>
            <w:hideMark/>
          </w:tcPr>
          <w:p w14:paraId="6B0499A8" w14:textId="77777777" w:rsidR="003D133D" w:rsidRPr="000A0513" w:rsidRDefault="003D133D" w:rsidP="00683B43">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Within Budget</w:t>
            </w:r>
          </w:p>
        </w:tc>
      </w:tr>
    </w:tbl>
    <w:p w14:paraId="354488C5"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Largest Expense Category</w:t>
      </w:r>
    </w:p>
    <w:p w14:paraId="213FB533"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Accommodation costs ₹17,000, making it the largest expense category.</w:t>
      </w:r>
    </w:p>
    <w:p w14:paraId="241731E2"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 xml:space="preserve">Result: The </w:t>
      </w:r>
      <w:proofErr w:type="spellStart"/>
      <w:r w:rsidRPr="000A0513">
        <w:rPr>
          <w:rFonts w:ascii="Times New Roman" w:eastAsia="Times New Roman" w:hAnsi="Times New Roman" w:cs="Times New Roman"/>
          <w:b/>
          <w:bCs/>
          <w:kern w:val="0"/>
          <w:sz w:val="24"/>
          <w:szCs w:val="24"/>
          <w:lang w:eastAsia="en-IN"/>
          <w14:ligatures w14:val="none"/>
        </w:rPr>
        <w:t>traveler</w:t>
      </w:r>
      <w:proofErr w:type="spellEnd"/>
      <w:r w:rsidRPr="000A0513">
        <w:rPr>
          <w:rFonts w:ascii="Times New Roman" w:eastAsia="Times New Roman" w:hAnsi="Times New Roman" w:cs="Times New Roman"/>
          <w:b/>
          <w:bCs/>
          <w:kern w:val="0"/>
          <w:sz w:val="24"/>
          <w:szCs w:val="24"/>
          <w:lang w:eastAsia="en-IN"/>
          <w14:ligatures w14:val="none"/>
        </w:rPr>
        <w:t xml:space="preserve"> spends ₹41,208, remains within the ₹50,000 budget, and has ₹8,792 remaining. Accommodation is the largest expense category.</w:t>
      </w:r>
    </w:p>
    <w:p w14:paraId="28E1621A"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6. Technologies Used</w:t>
      </w:r>
    </w:p>
    <w:p w14:paraId="697D3F5B" w14:textId="77777777" w:rsidR="003D133D" w:rsidRPr="000A0513" w:rsidRDefault="003D133D" w:rsidP="003D133D">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Programming Language: Python</w:t>
      </w:r>
    </w:p>
    <w:p w14:paraId="04F483F1" w14:textId="77777777" w:rsidR="003D133D" w:rsidRPr="000A0513" w:rsidRDefault="003D133D" w:rsidP="003D133D">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User Interface: HTML, CSS, and JavaScript (optional)</w:t>
      </w:r>
    </w:p>
    <w:p w14:paraId="33766E06" w14:textId="77777777" w:rsidR="003D133D" w:rsidRPr="000A0513" w:rsidRDefault="003D133D" w:rsidP="003D133D">
      <w:pPr>
        <w:numPr>
          <w:ilvl w:val="0"/>
          <w:numId w:val="4"/>
        </w:num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Database: MySQL or SQLite (optional)</w:t>
      </w:r>
    </w:p>
    <w:p w14:paraId="61679BDE"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7. Expected Outcome</w:t>
      </w:r>
    </w:p>
    <w:p w14:paraId="5ED37C9F" w14:textId="77777777" w:rsidR="003D133D" w:rsidRPr="000A0513"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r w:rsidRPr="000A0513">
        <w:rPr>
          <w:rFonts w:ascii="Times New Roman" w:eastAsia="Times New Roman" w:hAnsi="Times New Roman" w:cs="Times New Roman"/>
          <w:b/>
          <w:bCs/>
          <w:kern w:val="0"/>
          <w:sz w:val="24"/>
          <w:szCs w:val="24"/>
          <w:lang w:eastAsia="en-IN"/>
          <w14:ligatures w14:val="none"/>
        </w:rPr>
        <w:t xml:space="preserve">The system will provide an organized analysis of travel expenses in multiple currencies. It will calculate conversion fees, track total spending, identify the largest expense category, and determine whether the travel budget has been exceeded. This will help </w:t>
      </w:r>
      <w:proofErr w:type="spellStart"/>
      <w:r w:rsidRPr="000A0513">
        <w:rPr>
          <w:rFonts w:ascii="Times New Roman" w:eastAsia="Times New Roman" w:hAnsi="Times New Roman" w:cs="Times New Roman"/>
          <w:b/>
          <w:bCs/>
          <w:kern w:val="0"/>
          <w:sz w:val="24"/>
          <w:szCs w:val="24"/>
          <w:lang w:eastAsia="en-IN"/>
          <w14:ligatures w14:val="none"/>
        </w:rPr>
        <w:t>travelers</w:t>
      </w:r>
      <w:proofErr w:type="spellEnd"/>
      <w:r w:rsidRPr="000A0513">
        <w:rPr>
          <w:rFonts w:ascii="Times New Roman" w:eastAsia="Times New Roman" w:hAnsi="Times New Roman" w:cs="Times New Roman"/>
          <w:b/>
          <w:bCs/>
          <w:kern w:val="0"/>
          <w:sz w:val="24"/>
          <w:szCs w:val="24"/>
          <w:lang w:eastAsia="en-IN"/>
          <w14:ligatures w14:val="none"/>
        </w:rPr>
        <w:t xml:space="preserve"> make informed financial decisions and manage their travel expenses effectively.</w:t>
      </w:r>
    </w:p>
    <w:p w14:paraId="7260CBF5" w14:textId="77777777" w:rsidR="003D133D" w:rsidRDefault="003D133D" w:rsidP="003D133D">
      <w:pPr>
        <w:spacing w:after="0" w:line="300" w:lineRule="atLeast"/>
        <w:rPr>
          <w:rFonts w:ascii="Times New Roman" w:eastAsia="Times New Roman" w:hAnsi="Times New Roman" w:cs="Times New Roman"/>
          <w:b/>
          <w:bCs/>
          <w:kern w:val="0"/>
          <w:sz w:val="24"/>
          <w:szCs w:val="24"/>
          <w:lang w:eastAsia="en-IN"/>
          <w14:ligatures w14:val="none"/>
        </w:rPr>
      </w:pPr>
    </w:p>
    <w:p w14:paraId="19692176" w14:textId="35CCBE04" w:rsidR="00CE7967" w:rsidRDefault="00CE7967" w:rsidP="003D133D"/>
    <w:sectPr w:rsidR="00CE7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06327"/>
    <w:multiLevelType w:val="multilevel"/>
    <w:tmpl w:val="1546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647F90"/>
    <w:multiLevelType w:val="multilevel"/>
    <w:tmpl w:val="2CF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55782"/>
    <w:multiLevelType w:val="multilevel"/>
    <w:tmpl w:val="9C8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146D08"/>
    <w:multiLevelType w:val="multilevel"/>
    <w:tmpl w:val="3D6A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1545993">
    <w:abstractNumId w:val="0"/>
  </w:num>
  <w:num w:numId="2" w16cid:durableId="430441354">
    <w:abstractNumId w:val="2"/>
  </w:num>
  <w:num w:numId="3" w16cid:durableId="988173942">
    <w:abstractNumId w:val="3"/>
  </w:num>
  <w:num w:numId="4" w16cid:durableId="1822768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33D"/>
    <w:rsid w:val="003D133D"/>
    <w:rsid w:val="00AD4F86"/>
    <w:rsid w:val="00CE7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9037B"/>
  <w15:chartTrackingRefBased/>
  <w15:docId w15:val="{90F27671-DC2D-4B1A-A369-0320F45D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3D"/>
  </w:style>
  <w:style w:type="paragraph" w:styleId="Heading1">
    <w:name w:val="heading 1"/>
    <w:basedOn w:val="Normal"/>
    <w:next w:val="Normal"/>
    <w:link w:val="Heading1Char"/>
    <w:uiPriority w:val="9"/>
    <w:qFormat/>
    <w:rsid w:val="003D1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33D"/>
    <w:rPr>
      <w:rFonts w:eastAsiaTheme="majorEastAsia" w:cstheme="majorBidi"/>
      <w:color w:val="272727" w:themeColor="text1" w:themeTint="D8"/>
    </w:rPr>
  </w:style>
  <w:style w:type="paragraph" w:styleId="Title">
    <w:name w:val="Title"/>
    <w:basedOn w:val="Normal"/>
    <w:next w:val="Normal"/>
    <w:link w:val="TitleChar"/>
    <w:uiPriority w:val="10"/>
    <w:qFormat/>
    <w:rsid w:val="003D1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33D"/>
    <w:pPr>
      <w:spacing w:before="160"/>
      <w:jc w:val="center"/>
    </w:pPr>
    <w:rPr>
      <w:i/>
      <w:iCs/>
      <w:color w:val="404040" w:themeColor="text1" w:themeTint="BF"/>
    </w:rPr>
  </w:style>
  <w:style w:type="character" w:customStyle="1" w:styleId="QuoteChar">
    <w:name w:val="Quote Char"/>
    <w:basedOn w:val="DefaultParagraphFont"/>
    <w:link w:val="Quote"/>
    <w:uiPriority w:val="29"/>
    <w:rsid w:val="003D133D"/>
    <w:rPr>
      <w:i/>
      <w:iCs/>
      <w:color w:val="404040" w:themeColor="text1" w:themeTint="BF"/>
    </w:rPr>
  </w:style>
  <w:style w:type="paragraph" w:styleId="ListParagraph">
    <w:name w:val="List Paragraph"/>
    <w:basedOn w:val="Normal"/>
    <w:uiPriority w:val="34"/>
    <w:qFormat/>
    <w:rsid w:val="003D133D"/>
    <w:pPr>
      <w:ind w:left="720"/>
      <w:contextualSpacing/>
    </w:pPr>
  </w:style>
  <w:style w:type="character" w:styleId="IntenseEmphasis">
    <w:name w:val="Intense Emphasis"/>
    <w:basedOn w:val="DefaultParagraphFont"/>
    <w:uiPriority w:val="21"/>
    <w:qFormat/>
    <w:rsid w:val="003D133D"/>
    <w:rPr>
      <w:i/>
      <w:iCs/>
      <w:color w:val="0F4761" w:themeColor="accent1" w:themeShade="BF"/>
    </w:rPr>
  </w:style>
  <w:style w:type="paragraph" w:styleId="IntenseQuote">
    <w:name w:val="Intense Quote"/>
    <w:basedOn w:val="Normal"/>
    <w:next w:val="Normal"/>
    <w:link w:val="IntenseQuoteChar"/>
    <w:uiPriority w:val="30"/>
    <w:qFormat/>
    <w:rsid w:val="003D1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33D"/>
    <w:rPr>
      <w:i/>
      <w:iCs/>
      <w:color w:val="0F4761" w:themeColor="accent1" w:themeShade="BF"/>
    </w:rPr>
  </w:style>
  <w:style w:type="character" w:styleId="IntenseReference">
    <w:name w:val="Intense Reference"/>
    <w:basedOn w:val="DefaultParagraphFont"/>
    <w:uiPriority w:val="32"/>
    <w:qFormat/>
    <w:rsid w:val="003D13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2923</Characters>
  <Application>Microsoft Office Word</Application>
  <DocSecurity>0</DocSecurity>
  <Lines>24</Lines>
  <Paragraphs>6</Paragraphs>
  <ScaleCrop>false</ScaleCrop>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Hanifa</dc:creator>
  <cp:keywords/>
  <dc:description/>
  <cp:lastModifiedBy>Shaik Hanifa</cp:lastModifiedBy>
  <cp:revision>1</cp:revision>
  <dcterms:created xsi:type="dcterms:W3CDTF">2026-10-27T07:16:00Z</dcterms:created>
  <dcterms:modified xsi:type="dcterms:W3CDTF">2026-10-27T07:16:00Z</dcterms:modified>
</cp:coreProperties>
</file>