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B227D">
      <w:pPr>
        <w:spacing w:after="80"/>
      </w:pPr>
      <w:bookmarkStart w:id="0" w:name="_GoBack"/>
      <w:bookmarkEnd w:id="0"/>
    </w:p>
    <w:p w14:paraId="66027913">
      <w:pPr>
        <w:shd w:val="clear" w:color="auto" w:fill="1F3864"/>
        <w:spacing w:after="120"/>
        <w:jc w:val="center"/>
        <w:rPr>
          <w:sz w:val="24"/>
        </w:rPr>
      </w:pPr>
      <w:r>
        <w:rPr>
          <w:b/>
          <w:bCs/>
          <w:color w:val="FFFFFF"/>
          <w:sz w:val="44"/>
          <w:szCs w:val="40"/>
        </w:rPr>
        <w:t xml:space="preserve">  DATABASE MANAGEMENT SYSTEMS  </w:t>
      </w:r>
    </w:p>
    <w:p w14:paraId="556FC694">
      <w:pPr>
        <w:shd w:val="clear" w:color="auto" w:fill="C8A000"/>
        <w:spacing w:after="320"/>
        <w:jc w:val="center"/>
        <w:rPr>
          <w:b/>
          <w:bCs/>
          <w:color w:val="FFFFFF"/>
          <w:sz w:val="36"/>
          <w:szCs w:val="30"/>
        </w:rPr>
      </w:pPr>
      <w:r>
        <w:rPr>
          <w:b/>
          <w:bCs/>
          <w:color w:val="FFFFFF"/>
          <w:sz w:val="36"/>
          <w:szCs w:val="30"/>
        </w:rPr>
        <w:t>ACADEMIC PROJECT REPORT</w:t>
      </w:r>
    </w:p>
    <w:p w14:paraId="2305C0B7">
      <w:pPr>
        <w:spacing w:before="200" w:after="80"/>
        <w:jc w:val="center"/>
      </w:pPr>
      <w:r>
        <w:rPr>
          <w:b/>
          <w:bCs/>
          <w:color w:val="1F3864"/>
          <w:sz w:val="48"/>
          <w:szCs w:val="48"/>
        </w:rPr>
        <w:t>Student Course Registration System</w:t>
      </w:r>
    </w:p>
    <w:p w14:paraId="636D86E3">
      <w:pPr>
        <w:spacing w:after="400"/>
        <w:jc w:val="center"/>
      </w:pPr>
      <w:r>
        <w:rPr>
          <w:i/>
          <w:iCs/>
          <w:color w:val="2E75B6"/>
          <w:sz w:val="26"/>
          <w:szCs w:val="26"/>
        </w:rPr>
        <w:t>A Complete Database Design Project</w:t>
      </w:r>
    </w:p>
    <w:tbl>
      <w:tblPr>
        <w:tblStyle w:val="9"/>
        <w:tblpPr w:leftFromText="180" w:rightFromText="180" w:vertAnchor="text" w:horzAnchor="margin" w:tblpY="1354"/>
        <w:tblOverlap w:val="never"/>
        <w:tblW w:w="10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5"/>
        <w:gridCol w:w="6383"/>
      </w:tblGrid>
      <w:tr w14:paraId="793D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5" w:hRule="atLeast"/>
        </w:trPr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F989">
            <w:pP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  <w:t>Project Title</w:t>
            </w:r>
          </w:p>
        </w:tc>
        <w:tc>
          <w:tcPr>
            <w:tcW w:w="6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25E3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Student Course Registration System</w:t>
            </w:r>
          </w:p>
        </w:tc>
      </w:tr>
      <w:tr w14:paraId="10CE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18" w:hRule="atLeast"/>
        </w:trPr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4259">
            <w:pP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  <w:t>Subject</w:t>
            </w:r>
          </w:p>
        </w:tc>
        <w:tc>
          <w:tcPr>
            <w:tcW w:w="6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7FF0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Database Management Systems (DBMS)</w:t>
            </w:r>
          </w:p>
        </w:tc>
      </w:tr>
      <w:tr w14:paraId="6A26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7" w:hRule="atLeast"/>
        </w:trPr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2BA9">
            <w:pP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  <w:t>Submitted By</w:t>
            </w:r>
          </w:p>
        </w:tc>
        <w:tc>
          <w:tcPr>
            <w:tcW w:w="6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98F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Arshman (24108107), Anzal (24108106),</w:t>
            </w:r>
          </w:p>
          <w:p w14:paraId="3C5CF2A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 xml:space="preserve">Zakia (24108131), Nadia (24108120) </w:t>
            </w:r>
          </w:p>
        </w:tc>
      </w:tr>
      <w:tr w14:paraId="49B9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7" w:hRule="atLeast"/>
        </w:trPr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F745">
            <w:pP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  <w:t>Academic Level</w:t>
            </w:r>
          </w:p>
        </w:tc>
        <w:tc>
          <w:tcPr>
            <w:tcW w:w="6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D64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Undergraduate / University</w:t>
            </w:r>
          </w:p>
        </w:tc>
      </w:tr>
      <w:tr w14:paraId="7299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7" w:hRule="atLeast"/>
        </w:trPr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8350">
            <w:pP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  <w:t>Date</w:t>
            </w:r>
          </w:p>
        </w:tc>
        <w:tc>
          <w:tcPr>
            <w:tcW w:w="6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A44D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May 6, 2026</w:t>
            </w:r>
          </w:p>
        </w:tc>
      </w:tr>
      <w:tr w14:paraId="14F8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47" w:hRule="atLeast"/>
        </w:trPr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3AB0">
            <w:pP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  <w:t>Supervisor</w:t>
            </w:r>
          </w:p>
        </w:tc>
        <w:tc>
          <w:tcPr>
            <w:tcW w:w="6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C2BD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Sir Javed Dahri</w:t>
            </w:r>
          </w:p>
        </w:tc>
      </w:tr>
      <w:tr w14:paraId="3B45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8" w:hRule="atLeast"/>
        </w:trPr>
        <w:tc>
          <w:tcPr>
            <w:tcW w:w="4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40B2">
            <w:pP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color w:val="10253F" w:themeColor="text2" w:themeShade="80"/>
                <w:sz w:val="32"/>
                <w:szCs w:val="32"/>
              </w:rPr>
              <w:t>Department</w:t>
            </w:r>
          </w:p>
        </w:tc>
        <w:tc>
          <w:tcPr>
            <w:tcW w:w="6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633B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Department of Artificial Intelligence</w:t>
            </w:r>
          </w:p>
        </w:tc>
      </w:tr>
    </w:tbl>
    <w:p w14:paraId="20A6F993"/>
    <w:p w14:paraId="47F943EC"/>
    <w:p w14:paraId="7C646374"/>
    <w:p w14:paraId="0C2CFFE2"/>
    <w:p w14:paraId="1BA80437"/>
    <w:p w14:paraId="2F33FEB1"/>
    <w:p w14:paraId="0D99271A"/>
    <w:p w14:paraId="5C872778"/>
    <w:p w14:paraId="51E6E54D"/>
    <w:p w14:paraId="4085A55A"/>
    <w:p w14:paraId="281594D7"/>
    <w:p w14:paraId="3764F4C2"/>
    <w:p w14:paraId="76B6848D"/>
    <w:p w14:paraId="02168FCB"/>
    <w:p w14:paraId="42407BC3"/>
    <w:p w14:paraId="74B9B6B6">
      <w:pPr>
        <w:rPr>
          <w:sz w:val="20"/>
        </w:rPr>
      </w:pPr>
    </w:p>
    <w:p w14:paraId="2F1B504F">
      <w:pPr>
        <w:pBdr>
          <w:bottom w:val="single" w:color="C8A000" w:sz="12" w:space="16"/>
        </w:pBdr>
        <w:shd w:val="clear" w:color="auto" w:fill="1F3864"/>
        <w:spacing w:before="400"/>
      </w:pPr>
      <w:r>
        <w:rPr>
          <w:b/>
          <w:bCs/>
          <w:color w:val="C8A000"/>
          <w:sz w:val="28"/>
          <w:szCs w:val="28"/>
        </w:rPr>
        <w:t xml:space="preserve">  </w:t>
      </w:r>
      <w:r>
        <w:rPr>
          <w:b/>
          <w:bCs/>
          <w:color w:val="C8A000"/>
          <w:sz w:val="44"/>
          <w:szCs w:val="28"/>
        </w:rPr>
        <w:t xml:space="preserve">.  </w:t>
      </w:r>
      <w:r>
        <w:rPr>
          <w:b/>
          <w:bCs/>
          <w:color w:val="FFFFFF"/>
          <w:sz w:val="48"/>
          <w:szCs w:val="28"/>
        </w:rPr>
        <w:t>Table of Contents</w:t>
      </w:r>
    </w:p>
    <w:p w14:paraId="0D8B55F7">
      <w:pPr>
        <w:spacing w:after="80"/>
      </w:pPr>
    </w:p>
    <w:p w14:paraId="0E1CFFE0">
      <w:pPr>
        <w:spacing w:after="80"/>
      </w:pPr>
    </w:p>
    <w:p w14:paraId="7970E4DB">
      <w:pPr>
        <w:pStyle w:val="19"/>
        <w:numPr>
          <w:ilvl w:val="0"/>
          <w:numId w:val="1"/>
        </w:numPr>
        <w:spacing w:before="80" w:after="80" w:line="720" w:lineRule="auto"/>
        <w:rPr>
          <w:b/>
          <w:bCs/>
          <w:color w:val="DDDDDD"/>
          <w:sz w:val="32"/>
          <w:szCs w:val="32"/>
          <w:u w:val="single"/>
        </w:rPr>
      </w:pPr>
      <w:r>
        <w:rPr>
          <w:b/>
          <w:bCs/>
          <w:color w:val="1F3864"/>
          <w:sz w:val="32"/>
          <w:szCs w:val="32"/>
          <w:u w:val="single"/>
        </w:rPr>
        <w:t>Entity-Relationship (ER) Diagram</w:t>
      </w:r>
      <w:r>
        <w:rPr>
          <w:b/>
          <w:bCs/>
          <w:color w:val="DDDDDD"/>
          <w:sz w:val="32"/>
          <w:szCs w:val="32"/>
        </w:rPr>
        <w:t xml:space="preserve">                                    </w:t>
      </w:r>
      <w:r>
        <w:rPr>
          <w:b/>
          <w:bCs/>
          <w:color w:val="2E75B6"/>
          <w:sz w:val="32"/>
          <w:szCs w:val="32"/>
          <w:u w:val="single"/>
        </w:rPr>
        <w:t>Page 3</w:t>
      </w:r>
      <w:r>
        <w:rPr>
          <w:b/>
          <w:bCs/>
          <w:color w:val="DDDDDD"/>
          <w:sz w:val="32"/>
          <w:szCs w:val="32"/>
          <w:u w:val="single"/>
        </w:rPr>
        <w:t xml:space="preserve">      </w:t>
      </w:r>
    </w:p>
    <w:p w14:paraId="5ED9E3EC">
      <w:pPr>
        <w:pStyle w:val="19"/>
        <w:numPr>
          <w:ilvl w:val="0"/>
          <w:numId w:val="1"/>
        </w:numPr>
        <w:spacing w:before="80" w:after="80" w:line="720" w:lineRule="auto"/>
        <w:rPr>
          <w:b/>
          <w:bCs/>
          <w:color w:val="DDDDDD"/>
          <w:sz w:val="32"/>
          <w:szCs w:val="32"/>
          <w:u w:val="single"/>
        </w:rPr>
      </w:pPr>
      <w:r>
        <w:rPr>
          <w:b/>
          <w:bCs/>
          <w:color w:val="1F3864"/>
          <w:sz w:val="32"/>
          <w:szCs w:val="32"/>
          <w:u w:val="single"/>
        </w:rPr>
        <w:t>Relational Schema</w:t>
      </w:r>
      <w:r>
        <w:rPr>
          <w:b/>
          <w:bCs/>
          <w:color w:val="DDDDDD"/>
          <w:sz w:val="32"/>
          <w:szCs w:val="32"/>
        </w:rPr>
        <w:t xml:space="preserve">                                                            </w:t>
      </w:r>
      <w:r>
        <w:rPr>
          <w:b/>
          <w:bCs/>
          <w:color w:val="2E75B6"/>
          <w:sz w:val="32"/>
          <w:szCs w:val="32"/>
          <w:u w:val="single"/>
        </w:rPr>
        <w:t>Page 5</w:t>
      </w:r>
      <w:r>
        <w:rPr>
          <w:b/>
          <w:bCs/>
          <w:color w:val="DDDDDD"/>
          <w:sz w:val="32"/>
          <w:szCs w:val="32"/>
          <w:u w:val="single"/>
        </w:rPr>
        <w:t xml:space="preserve">     </w:t>
      </w:r>
    </w:p>
    <w:p w14:paraId="223B1455">
      <w:pPr>
        <w:pStyle w:val="19"/>
        <w:numPr>
          <w:ilvl w:val="0"/>
          <w:numId w:val="1"/>
        </w:numPr>
        <w:spacing w:before="80" w:after="80" w:line="720" w:lineRule="auto"/>
        <w:rPr>
          <w:b/>
          <w:bCs/>
          <w:color w:val="DDDDDD"/>
          <w:sz w:val="32"/>
          <w:szCs w:val="32"/>
          <w:u w:val="single"/>
        </w:rPr>
      </w:pPr>
      <w:r>
        <w:rPr>
          <w:b/>
          <w:bCs/>
          <w:color w:val="1F3864"/>
          <w:sz w:val="32"/>
          <w:szCs w:val="32"/>
          <w:u w:val="single"/>
        </w:rPr>
        <w:t>Normalization — UNF to BCNF</w:t>
      </w:r>
      <w:r>
        <w:rPr>
          <w:b/>
          <w:bCs/>
          <w:color w:val="DDDDDD"/>
          <w:sz w:val="32"/>
          <w:szCs w:val="32"/>
        </w:rPr>
        <w:t xml:space="preserve">                                        </w:t>
      </w:r>
      <w:r>
        <w:rPr>
          <w:b/>
          <w:bCs/>
          <w:color w:val="2E75B6"/>
          <w:sz w:val="32"/>
          <w:szCs w:val="32"/>
          <w:u w:val="single"/>
        </w:rPr>
        <w:t>Page 6</w:t>
      </w:r>
      <w:r>
        <w:rPr>
          <w:b/>
          <w:bCs/>
          <w:color w:val="DDDDDD"/>
          <w:sz w:val="32"/>
          <w:szCs w:val="32"/>
          <w:u w:val="single"/>
        </w:rPr>
        <w:t xml:space="preserve">     </w:t>
      </w:r>
    </w:p>
    <w:p w14:paraId="1D7BC1D5">
      <w:pPr>
        <w:pStyle w:val="19"/>
        <w:numPr>
          <w:ilvl w:val="0"/>
          <w:numId w:val="1"/>
        </w:numPr>
        <w:spacing w:before="80" w:after="80" w:line="720" w:lineRule="auto"/>
        <w:rPr>
          <w:b/>
          <w:bCs/>
          <w:color w:val="DDDDDD"/>
          <w:sz w:val="32"/>
          <w:szCs w:val="32"/>
          <w:u w:val="single"/>
        </w:rPr>
      </w:pPr>
      <w:r>
        <w:rPr>
          <w:b/>
          <w:bCs/>
          <w:color w:val="1F3864"/>
          <w:sz w:val="32"/>
          <w:szCs w:val="32"/>
          <w:u w:val="single"/>
        </w:rPr>
        <w:t>Sample Data Tables</w:t>
      </w:r>
      <w:r>
        <w:rPr>
          <w:b/>
          <w:bCs/>
          <w:color w:val="DDDDDD"/>
          <w:sz w:val="32"/>
          <w:szCs w:val="32"/>
        </w:rPr>
        <w:t xml:space="preserve">                                                        </w:t>
      </w:r>
      <w:r>
        <w:rPr>
          <w:b/>
          <w:bCs/>
          <w:color w:val="2E75B6"/>
          <w:sz w:val="32"/>
          <w:szCs w:val="32"/>
          <w:u w:val="single"/>
        </w:rPr>
        <w:t>Page 12</w:t>
      </w:r>
      <w:r>
        <w:rPr>
          <w:b/>
          <w:bCs/>
          <w:color w:val="DDDDDD"/>
          <w:sz w:val="32"/>
          <w:szCs w:val="32"/>
          <w:u w:val="single"/>
        </w:rPr>
        <w:t xml:space="preserve">     </w:t>
      </w:r>
    </w:p>
    <w:p w14:paraId="68251E91">
      <w:pPr>
        <w:rPr>
          <w:b/>
          <w:bCs/>
          <w:color w:val="DDDDDD"/>
          <w:sz w:val="32"/>
          <w:szCs w:val="32"/>
        </w:rPr>
      </w:pPr>
      <w:r>
        <w:rPr>
          <w:b/>
          <w:bCs/>
          <w:color w:val="DDDDDD"/>
          <w:sz w:val="32"/>
          <w:szCs w:val="32"/>
        </w:rPr>
        <w:t xml:space="preserve">                                                                                                      </w:t>
      </w:r>
    </w:p>
    <w:p w14:paraId="422A7DB3">
      <w:pPr>
        <w:spacing w:line="720" w:lineRule="auto"/>
        <w:rPr>
          <w:b/>
          <w:bCs/>
        </w:rPr>
      </w:pPr>
      <w:r>
        <w:rPr>
          <w:b/>
          <w:bCs/>
        </w:rPr>
        <w:br w:type="page"/>
      </w:r>
    </w:p>
    <w:p w14:paraId="1C44D609">
      <w:pPr>
        <w:pBdr>
          <w:bottom w:val="single" w:color="C8A000" w:sz="12" w:space="0"/>
        </w:pBdr>
        <w:shd w:val="clear" w:color="auto" w:fill="1F3864"/>
        <w:spacing w:before="400"/>
      </w:pPr>
      <w:r>
        <w:rPr>
          <w:b/>
          <w:bCs/>
          <w:color w:val="C8A000"/>
          <w:sz w:val="28"/>
          <w:szCs w:val="28"/>
        </w:rPr>
        <w:t xml:space="preserve">  1.  </w:t>
      </w:r>
      <w:r>
        <w:rPr>
          <w:b/>
          <w:bCs/>
          <w:color w:val="FFFFFF"/>
          <w:sz w:val="28"/>
          <w:szCs w:val="28"/>
        </w:rPr>
        <w:t>Entity-Relationship (ER) Diagram</w:t>
      </w:r>
    </w:p>
    <w:p w14:paraId="5F78031F">
      <w:pPr>
        <w:spacing w:after="80"/>
      </w:pPr>
    </w:p>
    <w:p w14:paraId="7264D877">
      <w:pPr>
        <w:pStyle w:val="19"/>
        <w:numPr>
          <w:ilvl w:val="1"/>
          <w:numId w:val="2"/>
        </w:numPr>
        <w:pBdr>
          <w:left w:val="single" w:color="2E75B6" w:sz="16" w:space="0"/>
        </w:pBdr>
        <w:spacing w:before="240" w:after="80"/>
        <w:rPr>
          <w:b/>
          <w:bCs/>
          <w:color w:val="2E75B6"/>
          <w:sz w:val="32"/>
          <w:szCs w:val="24"/>
        </w:rPr>
      </w:pPr>
      <w:r>
        <w:rPr>
          <w:b/>
          <w:bCs/>
          <w:color w:val="2E75B6"/>
          <w:sz w:val="32"/>
          <w:szCs w:val="24"/>
        </w:rPr>
        <w:t xml:space="preserve">Database Overview    </w:t>
      </w:r>
    </w:p>
    <w:p w14:paraId="0D43B6B2">
      <w:pPr>
        <w:spacing w:before="60" w:after="100"/>
        <w:jc w:val="both"/>
        <w:rPr>
          <w:sz w:val="24"/>
        </w:rPr>
      </w:pPr>
    </w:p>
    <w:p w14:paraId="7AE04E2A">
      <w:pPr>
        <w:spacing w:before="60" w:after="100"/>
        <w:jc w:val="both"/>
        <w:rPr>
          <w:sz w:val="24"/>
        </w:rPr>
      </w:pPr>
      <w:r>
        <w:rPr>
          <w:sz w:val="24"/>
        </w:rPr>
        <w:t>The Student Course Registration System involves four core entities that interact to model real-world academic enrollment. The central design challenge is resolving the many-to-many (M:N) relationship between Students and Courses, achieved through the Enrollment junction entity.</w:t>
      </w:r>
    </w:p>
    <w:p w14:paraId="2B2CC140">
      <w:pPr>
        <w:spacing w:before="60" w:after="100"/>
        <w:jc w:val="both"/>
        <w:rPr>
          <w:sz w:val="24"/>
        </w:rPr>
      </w:pPr>
      <w:r>
        <w:rPr>
          <w:sz w:val="24"/>
        </w:rPr>
        <w:t xml:space="preserve">     </w:t>
      </w:r>
      <w:r>
        <w:rPr>
          <w:sz w:val="24"/>
        </w:rPr>
        <w:drawing>
          <wp:inline distT="0" distB="0" distL="0" distR="0">
            <wp:extent cx="4958080" cy="2327910"/>
            <wp:effectExtent l="190500" t="190500" r="185420" b="1866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16" cy="23298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A1D30F">
      <w:pPr>
        <w:pStyle w:val="19"/>
        <w:numPr>
          <w:ilvl w:val="1"/>
          <w:numId w:val="2"/>
        </w:numPr>
        <w:pBdr>
          <w:left w:val="single" w:color="2E75B6" w:sz="16" w:space="0"/>
        </w:pBdr>
        <w:spacing w:before="240" w:after="80"/>
        <w:rPr>
          <w:b/>
          <w:bCs/>
          <w:color w:val="2E75B6"/>
          <w:sz w:val="32"/>
          <w:szCs w:val="24"/>
        </w:rPr>
      </w:pPr>
      <w:r>
        <w:rPr>
          <w:b/>
          <w:bCs/>
          <w:color w:val="2E75B6"/>
          <w:sz w:val="32"/>
          <w:szCs w:val="24"/>
        </w:rPr>
        <w:t>Entities &amp; Attributes</w:t>
      </w:r>
    </w:p>
    <w:p w14:paraId="53D7CEDD">
      <w:pPr>
        <w:spacing w:after="80"/>
        <w:rPr>
          <w:sz w:val="4"/>
        </w:rPr>
      </w:pPr>
      <w:r>
        <w:rPr>
          <w:sz w:val="4"/>
        </w:rPr>
        <w:t xml:space="preserve">    </w:t>
      </w:r>
      <w:r>
        <w:rPr>
          <w:sz w:val="6"/>
        </w:rPr>
        <w:t xml:space="preserve">         </w:t>
      </w:r>
    </w:p>
    <w:p w14:paraId="04847BA6">
      <w:pPr>
        <w:pStyle w:val="19"/>
        <w:numPr>
          <w:ilvl w:val="0"/>
          <w:numId w:val="3"/>
        </w:numPr>
        <w:spacing w:before="160" w:after="60"/>
        <w:rPr>
          <w:b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t>student</w:t>
      </w:r>
    </w:p>
    <w:p w14:paraId="15CCAB5B">
      <w:pPr>
        <w:spacing w:before="160" w:after="60"/>
        <w:ind w:left="360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inline distT="0" distB="0" distL="0" distR="0">
            <wp:extent cx="6116955" cy="2433320"/>
            <wp:effectExtent l="190500" t="190500" r="188595" b="1955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003" cy="24373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EFA3DA">
      <w:pPr>
        <w:spacing w:before="160" w:after="60"/>
        <w:ind w:left="36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</w:t>
      </w:r>
      <w:r>
        <w:drawing>
          <wp:inline distT="0" distB="0" distL="0" distR="0">
            <wp:extent cx="5943600" cy="2261235"/>
            <wp:effectExtent l="190500" t="190500" r="190500" b="1962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046077">
      <w:pPr>
        <w:pStyle w:val="19"/>
        <w:numPr>
          <w:ilvl w:val="0"/>
          <w:numId w:val="3"/>
        </w:numPr>
        <w:spacing w:before="160" w:after="60"/>
        <w:rPr>
          <w:b/>
          <w:color w:val="0070C0"/>
          <w:sz w:val="30"/>
          <w:szCs w:val="30"/>
        </w:rPr>
      </w:pPr>
      <w:r>
        <w:rPr>
          <w:b/>
          <w:color w:val="0070C0"/>
          <w:sz w:val="30"/>
          <w:szCs w:val="30"/>
        </w:rPr>
        <w:t>section</w:t>
      </w:r>
    </w:p>
    <w:p w14:paraId="1A387531">
      <w:pPr>
        <w:spacing w:before="160" w:after="60"/>
        <w:ind w:left="360"/>
        <w:rPr>
          <w:b/>
          <w:color w:val="0070C0"/>
          <w:sz w:val="30"/>
          <w:szCs w:val="30"/>
        </w:rPr>
      </w:pPr>
      <w:r>
        <w:drawing>
          <wp:inline distT="0" distB="0" distL="0" distR="0">
            <wp:extent cx="5943600" cy="1632585"/>
            <wp:effectExtent l="190500" t="190500" r="190500" b="1962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6A11C">
      <w:pPr>
        <w:spacing w:before="160" w:after="60"/>
        <w:rPr>
          <w:b/>
          <w:color w:val="0070C0"/>
          <w:sz w:val="30"/>
          <w:szCs w:val="30"/>
        </w:rPr>
      </w:pPr>
      <w:r>
        <w:rPr>
          <w:b/>
          <w:color w:val="0070C0"/>
          <w:sz w:val="30"/>
          <w:szCs w:val="30"/>
        </w:rPr>
        <w:t xml:space="preserve">     </w:t>
      </w:r>
      <w:r>
        <w:drawing>
          <wp:inline distT="0" distB="0" distL="0" distR="0">
            <wp:extent cx="4166870" cy="2454275"/>
            <wp:effectExtent l="190500" t="190500" r="195580" b="1936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54" cy="24578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0FE81A">
      <w:pPr>
        <w:pStyle w:val="19"/>
        <w:spacing w:before="160" w:after="60"/>
        <w:ind w:left="720"/>
        <w:rPr>
          <w:b/>
          <w:color w:val="0070C0"/>
          <w:sz w:val="30"/>
          <w:szCs w:val="30"/>
        </w:rPr>
      </w:pPr>
    </w:p>
    <w:p w14:paraId="0DCCF82F">
      <w:pPr>
        <w:pStyle w:val="19"/>
        <w:spacing w:before="160" w:after="60"/>
        <w:ind w:left="720"/>
        <w:rPr>
          <w:b/>
          <w:color w:val="0070C0"/>
          <w:sz w:val="30"/>
          <w:szCs w:val="30"/>
        </w:rPr>
      </w:pPr>
    </w:p>
    <w:p w14:paraId="25A9C586">
      <w:pPr>
        <w:pStyle w:val="19"/>
        <w:numPr>
          <w:ilvl w:val="0"/>
          <w:numId w:val="3"/>
        </w:numPr>
        <w:spacing w:before="160" w:after="60"/>
        <w:rPr>
          <w:b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t>instructor</w:t>
      </w:r>
    </w:p>
    <w:p w14:paraId="237F91F0">
      <w:pPr>
        <w:spacing w:before="160" w:after="60"/>
        <w:ind w:left="360"/>
        <w:rPr>
          <w:b/>
          <w:color w:val="0070C0"/>
          <w:sz w:val="30"/>
          <w:szCs w:val="30"/>
        </w:rPr>
      </w:pPr>
      <w:r>
        <w:t xml:space="preserve">     </w:t>
      </w:r>
      <w:r>
        <w:drawing>
          <wp:inline distT="0" distB="0" distL="0" distR="0">
            <wp:extent cx="5943600" cy="1640205"/>
            <wp:effectExtent l="190500" t="190500" r="190500" b="1885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6D2C3F">
      <w:pPr>
        <w:spacing w:before="160" w:after="60"/>
        <w:rPr>
          <w:b/>
          <w:color w:val="0070C0"/>
          <w:sz w:val="30"/>
          <w:szCs w:val="30"/>
        </w:rPr>
      </w:pPr>
      <w:r>
        <w:rPr>
          <w:b/>
          <w:color w:val="0070C0"/>
          <w:sz w:val="30"/>
          <w:szCs w:val="30"/>
        </w:rPr>
        <w:t xml:space="preserve">     </w:t>
      </w:r>
      <w:r>
        <w:drawing>
          <wp:inline distT="0" distB="0" distL="0" distR="0">
            <wp:extent cx="4849495" cy="2673350"/>
            <wp:effectExtent l="190500" t="190500" r="198755" b="1841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221" cy="26743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DE7713">
      <w:pPr>
        <w:spacing w:before="160" w:after="60"/>
        <w:ind w:left="360"/>
      </w:pPr>
      <w:r>
        <w:rPr>
          <w:b/>
          <w:color w:val="0070C0"/>
          <w:sz w:val="30"/>
          <w:szCs w:val="30"/>
        </w:rPr>
        <w:t xml:space="preserve">         </w:t>
      </w:r>
      <w:r>
        <w:t xml:space="preserve">    </w:t>
      </w:r>
    </w:p>
    <w:p w14:paraId="170AE780">
      <w:pPr>
        <w:spacing w:before="160" w:after="60"/>
        <w:ind w:left="360"/>
      </w:pPr>
    </w:p>
    <w:p w14:paraId="06BA56A7">
      <w:pPr>
        <w:spacing w:before="160" w:after="60"/>
        <w:ind w:left="360"/>
      </w:pPr>
    </w:p>
    <w:p w14:paraId="2307B74A">
      <w:pPr>
        <w:spacing w:before="160" w:after="60"/>
        <w:ind w:left="360"/>
      </w:pPr>
    </w:p>
    <w:p w14:paraId="161E4F1E">
      <w:pPr>
        <w:spacing w:before="160" w:after="60"/>
        <w:ind w:left="360"/>
      </w:pPr>
    </w:p>
    <w:p w14:paraId="631C40B1">
      <w:pPr>
        <w:spacing w:before="160" w:after="60"/>
        <w:ind w:left="360"/>
      </w:pPr>
    </w:p>
    <w:p w14:paraId="05E5134C">
      <w:pPr>
        <w:spacing w:before="160" w:after="60"/>
        <w:ind w:left="360"/>
      </w:pPr>
    </w:p>
    <w:p w14:paraId="20ADA4FD">
      <w:pPr>
        <w:spacing w:before="160" w:after="60"/>
        <w:ind w:left="360"/>
      </w:pPr>
    </w:p>
    <w:p w14:paraId="273E8D1B">
      <w:pPr>
        <w:spacing w:before="160" w:after="60"/>
        <w:ind w:left="360"/>
      </w:pPr>
    </w:p>
    <w:p w14:paraId="1959406F">
      <w:pPr>
        <w:spacing w:before="160" w:after="60"/>
        <w:ind w:left="360"/>
      </w:pPr>
    </w:p>
    <w:p w14:paraId="3DA71D96">
      <w:pPr>
        <w:pStyle w:val="19"/>
        <w:numPr>
          <w:ilvl w:val="0"/>
          <w:numId w:val="3"/>
        </w:numPr>
        <w:spacing w:before="160" w:after="60"/>
        <w:rPr>
          <w:b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t>enrollment</w:t>
      </w:r>
    </w:p>
    <w:p w14:paraId="7E8DFE21">
      <w:pPr>
        <w:spacing w:before="160" w:after="60"/>
        <w:ind w:left="360"/>
        <w:rPr>
          <w:b/>
          <w:color w:val="0070C0"/>
          <w:sz w:val="30"/>
          <w:szCs w:val="30"/>
        </w:rPr>
      </w:pPr>
      <w:r>
        <w:drawing>
          <wp:inline distT="0" distB="0" distL="0" distR="0">
            <wp:extent cx="5943600" cy="1858010"/>
            <wp:effectExtent l="190500" t="190500" r="190500" b="1993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05504F">
      <w:pPr>
        <w:spacing w:before="160" w:after="60"/>
        <w:rPr>
          <w:b/>
          <w:color w:val="0070C0"/>
          <w:sz w:val="30"/>
          <w:szCs w:val="30"/>
        </w:rPr>
      </w:pPr>
      <w:r>
        <w:rPr>
          <w:b/>
          <w:color w:val="0070C0"/>
          <w:sz w:val="30"/>
          <w:szCs w:val="30"/>
        </w:rPr>
        <w:t xml:space="preserve">     </w:t>
      </w:r>
      <w:r>
        <w:rPr>
          <w:b/>
          <w:color w:val="0070C0"/>
          <w:sz w:val="30"/>
          <w:szCs w:val="30"/>
        </w:rPr>
        <w:drawing>
          <wp:inline distT="0" distB="0" distL="0" distR="0">
            <wp:extent cx="5202555" cy="2559685"/>
            <wp:effectExtent l="190500" t="190500" r="188595" b="1835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5611" cy="25610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5B9746">
      <w:pPr>
        <w:pStyle w:val="19"/>
        <w:numPr>
          <w:ilvl w:val="0"/>
          <w:numId w:val="3"/>
        </w:numPr>
        <w:spacing w:before="160" w:after="60"/>
        <w:rPr>
          <w:b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t>department</w:t>
      </w:r>
    </w:p>
    <w:p w14:paraId="713962C7">
      <w:pPr>
        <w:spacing w:before="160" w:after="60"/>
        <w:ind w:left="360"/>
        <w:rPr>
          <w:b/>
          <w:color w:val="0070C0"/>
          <w:sz w:val="30"/>
          <w:szCs w:val="30"/>
        </w:rPr>
      </w:pPr>
      <w:r>
        <w:drawing>
          <wp:inline distT="0" distB="0" distL="0" distR="0">
            <wp:extent cx="5943600" cy="1501775"/>
            <wp:effectExtent l="190500" t="190500" r="190500" b="1936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D7E2D5">
      <w:pPr>
        <w:pStyle w:val="19"/>
        <w:spacing w:before="160" w:after="60"/>
        <w:ind w:left="720"/>
        <w:rPr>
          <w:b/>
          <w:color w:val="0070C0"/>
          <w:sz w:val="30"/>
          <w:szCs w:val="30"/>
        </w:rPr>
      </w:pPr>
      <w:r>
        <w:rPr>
          <w:b/>
          <w:color w:val="0070C0"/>
          <w:sz w:val="30"/>
          <w:szCs w:val="30"/>
        </w:rPr>
        <w:drawing>
          <wp:inline distT="0" distB="0" distL="0" distR="0">
            <wp:extent cx="4427220" cy="2326005"/>
            <wp:effectExtent l="190500" t="190500" r="182880" b="1885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04" cy="23306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9BA69B">
      <w:pPr>
        <w:pStyle w:val="19"/>
        <w:spacing w:before="160" w:after="60"/>
        <w:ind w:left="720"/>
        <w:rPr>
          <w:b/>
          <w:color w:val="0070C0"/>
          <w:sz w:val="30"/>
          <w:szCs w:val="30"/>
        </w:rPr>
      </w:pPr>
    </w:p>
    <w:p w14:paraId="71297DE2">
      <w:pPr>
        <w:pStyle w:val="19"/>
        <w:numPr>
          <w:ilvl w:val="0"/>
          <w:numId w:val="3"/>
        </w:numPr>
        <w:spacing w:before="160" w:after="60"/>
        <w:rPr>
          <w:b/>
          <w:color w:val="0070C0"/>
          <w:sz w:val="30"/>
          <w:szCs w:val="30"/>
        </w:rPr>
      </w:pPr>
      <w:r>
        <w:rPr>
          <w:b/>
          <w:bCs/>
          <w:color w:val="0070C0"/>
          <w:sz w:val="30"/>
          <w:szCs w:val="30"/>
        </w:rPr>
        <w:t>course</w:t>
      </w:r>
    </w:p>
    <w:p w14:paraId="7A81980D">
      <w:pPr>
        <w:pStyle w:val="19"/>
        <w:spacing w:before="160" w:after="60"/>
        <w:ind w:left="720"/>
        <w:rPr>
          <w:b/>
          <w:color w:val="0070C0"/>
          <w:sz w:val="30"/>
          <w:szCs w:val="30"/>
        </w:rPr>
      </w:pPr>
      <w:r>
        <w:rPr>
          <w:b/>
          <w:color w:val="0070C0"/>
          <w:sz w:val="30"/>
          <w:szCs w:val="30"/>
        </w:rPr>
        <w:drawing>
          <wp:inline distT="0" distB="0" distL="0" distR="0">
            <wp:extent cx="5943600" cy="1533525"/>
            <wp:effectExtent l="190500" t="190500" r="190500" b="2000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AB64CD">
      <w:pPr>
        <w:pStyle w:val="19"/>
        <w:spacing w:before="160" w:after="60"/>
        <w:ind w:left="720"/>
        <w:rPr>
          <w:b/>
          <w:color w:val="0070C0"/>
          <w:sz w:val="30"/>
          <w:szCs w:val="30"/>
        </w:rPr>
      </w:pPr>
      <w:r>
        <w:rPr>
          <w:b/>
          <w:color w:val="0070C0"/>
          <w:sz w:val="30"/>
          <w:szCs w:val="30"/>
        </w:rPr>
        <w:drawing>
          <wp:inline distT="0" distB="0" distL="0" distR="0">
            <wp:extent cx="4351655" cy="2474595"/>
            <wp:effectExtent l="190500" t="190500" r="182245" b="1924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2465" cy="24752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2ECCD7">
      <w:pPr>
        <w:spacing w:after="80"/>
      </w:pPr>
    </w:p>
    <w:p w14:paraId="624B91D7">
      <w:pPr>
        <w:pBdr>
          <w:left w:val="single" w:color="2E75B6" w:sz="16" w:space="0"/>
        </w:pBdr>
        <w:spacing w:before="240" w:after="80"/>
        <w:rPr>
          <w:sz w:val="32"/>
          <w:szCs w:val="32"/>
        </w:rPr>
      </w:pPr>
      <w:r>
        <w:rPr>
          <w:b/>
          <w:bCs/>
          <w:color w:val="2E75B6"/>
          <w:sz w:val="32"/>
          <w:szCs w:val="32"/>
        </w:rPr>
        <w:t>1.3 Relationships &amp; Cardinality</w:t>
      </w:r>
    </w:p>
    <w:p w14:paraId="790E9F29">
      <w:pPr>
        <w:spacing w:after="80"/>
      </w:pPr>
    </w:p>
    <w:p w14:paraId="214FA738">
      <w:pPr>
        <w:spacing w:after="80"/>
        <w:jc w:val="center"/>
      </w:pPr>
      <w:r>
        <w:drawing>
          <wp:inline distT="0" distB="0" distL="0" distR="0">
            <wp:extent cx="5231130" cy="2154555"/>
            <wp:effectExtent l="190500" t="190500" r="198120" b="1885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303" cy="21655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0A21BD">
      <w:pPr>
        <w:spacing w:after="80"/>
        <w:jc w:val="center"/>
      </w:pPr>
      <w:r>
        <w:drawing>
          <wp:inline distT="0" distB="0" distL="0" distR="0">
            <wp:extent cx="4866640" cy="3243580"/>
            <wp:effectExtent l="190500" t="190500" r="181610" b="185420"/>
            <wp:docPr id="24" name="Picture 24" descr="C:\Users\888888888888888888\AppData\Local\Packages\5319275A.WhatsAppDesktop_cv1g1gvanyjgm\LocalState\sessions\A668EFE27E863E8DA74D7E204F46C1E47E099FEA\transfers\2026-19\WhatsApp Image 2026-05-06 at 4.06.5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:\Users\888888888888888888\AppData\Local\Packages\5319275A.WhatsAppDesktop_cv1g1gvanyjgm\LocalState\sessions\A668EFE27E863E8DA74D7E204F46C1E47E099FEA\transfers\2026-19\WhatsApp Image 2026-05-06 at 4.06.50 AM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557" cy="3247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38E4">
      <w:pPr>
        <w:spacing w:after="80"/>
        <w:jc w:val="center"/>
      </w:pPr>
    </w:p>
    <w:p w14:paraId="0FD573C6">
      <w:pPr>
        <w:spacing w:after="80"/>
        <w:jc w:val="center"/>
      </w:pPr>
    </w:p>
    <w:p w14:paraId="5D104D49">
      <w:pPr>
        <w:spacing w:after="80"/>
        <w:jc w:val="center"/>
      </w:pPr>
    </w:p>
    <w:p w14:paraId="2C535F91">
      <w:pPr>
        <w:spacing w:after="80"/>
        <w:jc w:val="center"/>
      </w:pPr>
    </w:p>
    <w:p w14:paraId="3AC7929A">
      <w:pPr>
        <w:spacing w:after="80"/>
        <w:jc w:val="center"/>
      </w:pPr>
    </w:p>
    <w:p w14:paraId="4A63C2CC">
      <w:pPr>
        <w:spacing w:after="80"/>
        <w:jc w:val="center"/>
      </w:pPr>
    </w:p>
    <w:p w14:paraId="24EA90F8">
      <w:pPr>
        <w:spacing w:after="80"/>
        <w:jc w:val="center"/>
      </w:pPr>
    </w:p>
    <w:p w14:paraId="4BD463B8">
      <w:pPr>
        <w:spacing w:after="80"/>
        <w:jc w:val="center"/>
      </w:pPr>
    </w:p>
    <w:p w14:paraId="71040F09">
      <w:pPr>
        <w:spacing w:after="80"/>
        <w:jc w:val="center"/>
      </w:pPr>
    </w:p>
    <w:p w14:paraId="3767531F">
      <w:pPr>
        <w:pStyle w:val="19"/>
        <w:numPr>
          <w:ilvl w:val="1"/>
          <w:numId w:val="4"/>
        </w:numPr>
        <w:pBdr>
          <w:left w:val="single" w:color="2E75B6" w:sz="16" w:space="0"/>
        </w:pBdr>
        <w:spacing w:before="240" w:after="80"/>
        <w:rPr>
          <w:b/>
          <w:bCs/>
          <w:color w:val="2E75B6"/>
          <w:sz w:val="32"/>
          <w:szCs w:val="24"/>
        </w:rPr>
      </w:pPr>
      <w:r>
        <w:rPr>
          <w:b/>
          <w:bCs/>
          <w:color w:val="2E75B6"/>
          <w:sz w:val="32"/>
          <w:szCs w:val="24"/>
        </w:rPr>
        <w:t xml:space="preserve">ER Diagram </w:t>
      </w:r>
    </w:p>
    <w:tbl>
      <w:tblPr>
        <w:tblStyle w:val="9"/>
        <w:tblpPr w:leftFromText="180" w:rightFromText="180" w:horzAnchor="margin" w:tblpY="61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996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2E75B6" w:sz="6" w:space="0"/>
              <w:left w:val="single" w:color="2E75B6" w:sz="20" w:space="0"/>
              <w:bottom w:val="single" w:color="2E75B6" w:sz="4" w:space="0"/>
              <w:right w:val="single" w:color="2E75B6" w:sz="2" w:space="0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FF3E48E">
            <w:pPr>
              <w:spacing w:after="60"/>
            </w:pPr>
            <w:r>
              <w:rPr>
                <w:b/>
                <w:bCs/>
                <w:color w:val="2E75B6"/>
              </w:rPr>
              <w:t>ER Notation Guide</w:t>
            </w:r>
          </w:p>
          <w:p w14:paraId="742D7665">
            <w:pPr>
              <w:pStyle w:val="19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 xml:space="preserve">Rectangle = Entity </w:t>
            </w:r>
          </w:p>
          <w:p w14:paraId="46A63AF0">
            <w:pPr>
              <w:pStyle w:val="19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 xml:space="preserve">Oval = Attribute  </w:t>
            </w:r>
          </w:p>
          <w:p w14:paraId="7DC102EA">
            <w:pPr>
              <w:pStyle w:val="19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Underlined = Primary Key attribute</w:t>
            </w:r>
          </w:p>
          <w:p w14:paraId="7F329EC8">
            <w:pPr>
              <w:pStyle w:val="19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Double Oval = same person having multiple values</w:t>
            </w:r>
          </w:p>
          <w:p w14:paraId="4FD26C20">
            <w:pPr>
              <w:pStyle w:val="19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>Doted- Underline= Foreign Key  attribute</w:t>
            </w:r>
          </w:p>
          <w:p w14:paraId="402E3DEA">
            <w:pPr>
              <w:pStyle w:val="19"/>
              <w:numPr>
                <w:ilvl w:val="0"/>
                <w:numId w:val="5"/>
              </w:numPr>
              <w:spacing w:before="30" w:after="30"/>
            </w:pPr>
            <w:r>
              <w:rPr>
                <w:sz w:val="20"/>
                <w:szCs w:val="20"/>
              </w:rPr>
              <w:t xml:space="preserve">Diamond = Relationship  </w:t>
            </w:r>
          </w:p>
        </w:tc>
      </w:tr>
    </w:tbl>
    <w:p w14:paraId="266297FF"/>
    <w:p w14:paraId="082A0863"/>
    <w:p w14:paraId="50E78FA8"/>
    <w:p w14:paraId="13C21703"/>
    <w:p w14:paraId="242F2419"/>
    <w:p w14:paraId="011A1484"/>
    <w:p w14:paraId="7B0F36BA"/>
    <w:p w14:paraId="3420AB3F"/>
    <w:p w14:paraId="5A45692E"/>
    <w:p w14:paraId="37133C90"/>
    <w:p w14:paraId="3500BB01"/>
    <w:p w14:paraId="110BF209">
      <w:pPr>
        <w:jc w:val="center"/>
      </w:pPr>
      <w:r>
        <w:drawing>
          <wp:inline distT="0" distB="0" distL="0" distR="0">
            <wp:extent cx="6435725" cy="3871595"/>
            <wp:effectExtent l="190500" t="190500" r="193675" b="1860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4842" cy="3877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5F87D3">
      <w:pPr>
        <w:pBdr>
          <w:bottom w:val="single" w:color="C8A000" w:sz="12" w:space="0"/>
        </w:pBdr>
        <w:shd w:val="clear" w:color="auto" w:fill="1F3864"/>
        <w:spacing w:before="400"/>
        <w:jc w:val="both"/>
        <w:rPr>
          <w:sz w:val="24"/>
        </w:rPr>
      </w:pPr>
      <w:r>
        <w:rPr>
          <w:b/>
          <w:bCs/>
          <w:color w:val="C8A000"/>
          <w:sz w:val="32"/>
          <w:szCs w:val="28"/>
        </w:rPr>
        <w:t xml:space="preserve">  1.5  </w:t>
      </w:r>
      <w:r>
        <w:rPr>
          <w:b/>
          <w:bCs/>
          <w:color w:val="FFFFFF"/>
          <w:sz w:val="32"/>
          <w:szCs w:val="28"/>
        </w:rPr>
        <w:t>Normalization — UNF to BCNF</w:t>
      </w:r>
    </w:p>
    <w:p w14:paraId="66A36074">
      <w:pPr>
        <w:spacing w:after="80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83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2E75B6" w:sz="6" w:space="0"/>
              <w:left w:val="single" w:color="2E75B6" w:sz="20" w:space="0"/>
              <w:bottom w:val="single" w:color="2E75B6" w:sz="4" w:space="0"/>
              <w:right w:val="single" w:color="2E75B6" w:sz="2" w:space="0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FB39E99">
            <w:pPr>
              <w:spacing w:after="60"/>
              <w:jc w:val="both"/>
            </w:pPr>
            <w:r>
              <w:rPr>
                <w:b/>
                <w:bCs/>
                <w:color w:val="2E75B6"/>
              </w:rPr>
              <w:t>Why Normalize?</w:t>
            </w:r>
          </w:p>
          <w:p w14:paraId="5A927B1F">
            <w:pPr>
              <w:pStyle w:val="19"/>
              <w:numPr>
                <w:ilvl w:val="0"/>
                <w:numId w:val="5"/>
              </w:numPr>
              <w:spacing w:before="30" w:after="30"/>
              <w:jc w:val="both"/>
            </w:pPr>
            <w:r>
              <w:rPr>
                <w:sz w:val="20"/>
                <w:szCs w:val="20"/>
              </w:rPr>
              <w:t>Normalization eliminates data redundancy — storing the same data in multiple places.</w:t>
            </w:r>
          </w:p>
          <w:p w14:paraId="4C9F703E">
            <w:pPr>
              <w:pStyle w:val="19"/>
              <w:numPr>
                <w:ilvl w:val="0"/>
                <w:numId w:val="5"/>
              </w:numPr>
              <w:spacing w:before="30" w:after="30"/>
              <w:jc w:val="both"/>
            </w:pPr>
            <w:r>
              <w:rPr>
                <w:sz w:val="20"/>
                <w:szCs w:val="20"/>
              </w:rPr>
              <w:t>It prevents update anomalies (changing data in one place but not another).</w:t>
            </w:r>
          </w:p>
          <w:p w14:paraId="0ACE0F94">
            <w:pPr>
              <w:pStyle w:val="19"/>
              <w:numPr>
                <w:ilvl w:val="0"/>
                <w:numId w:val="5"/>
              </w:numPr>
              <w:spacing w:before="30" w:after="30"/>
              <w:jc w:val="both"/>
            </w:pPr>
            <w:r>
              <w:rPr>
                <w:sz w:val="20"/>
                <w:szCs w:val="20"/>
              </w:rPr>
              <w:t>It prevents insert anomalies (inability to add data without unrelated data).</w:t>
            </w:r>
          </w:p>
          <w:p w14:paraId="483C4BDF">
            <w:pPr>
              <w:pStyle w:val="19"/>
              <w:numPr>
                <w:ilvl w:val="0"/>
                <w:numId w:val="5"/>
              </w:numPr>
              <w:spacing w:before="30" w:after="30"/>
              <w:jc w:val="both"/>
            </w:pPr>
            <w:r>
              <w:rPr>
                <w:sz w:val="20"/>
                <w:szCs w:val="20"/>
              </w:rPr>
              <w:t>It prevents delete anomalies (losing data accidentally when deleting a row).</w:t>
            </w:r>
          </w:p>
          <w:p w14:paraId="52E8850C">
            <w:pPr>
              <w:pStyle w:val="19"/>
              <w:numPr>
                <w:ilvl w:val="0"/>
                <w:numId w:val="5"/>
              </w:numPr>
              <w:spacing w:before="30" w:after="30"/>
              <w:jc w:val="both"/>
            </w:pPr>
            <w:r>
              <w:rPr>
                <w:sz w:val="20"/>
                <w:szCs w:val="20"/>
              </w:rPr>
              <w:t>Each normal form builds on the previous, progressively cleaning the structure.</w:t>
            </w:r>
          </w:p>
        </w:tc>
      </w:tr>
    </w:tbl>
    <w:p w14:paraId="16D6EEBA">
      <w:pPr>
        <w:spacing w:after="80"/>
        <w:jc w:val="both"/>
      </w:pPr>
    </w:p>
    <w:p w14:paraId="38187F74">
      <w:pPr>
        <w:spacing w:after="80"/>
      </w:pPr>
    </w:p>
    <w:p w14:paraId="3EB6F711">
      <w:pPr>
        <w:spacing w:after="80"/>
      </w:pPr>
    </w:p>
    <w:p w14:paraId="549C4DA2">
      <w:pPr>
        <w:pStyle w:val="2"/>
        <w:shd w:val="clear" w:color="auto" w:fill="1F4E79"/>
        <w:ind w:right="200"/>
        <w:jc w:val="both"/>
      </w:pPr>
      <w:r>
        <w:rPr>
          <w:color w:val="F2F2F2" w:themeColor="background1" w:themeShade="F2"/>
        </w:rPr>
        <w:t>1.6  First Normal Form  (1NF)</w:t>
      </w:r>
    </w:p>
    <w:p w14:paraId="7FB52D54">
      <w:pPr>
        <w:spacing w:before="80"/>
        <w:jc w:val="both"/>
      </w:pPr>
    </w:p>
    <w:p w14:paraId="3A1C283D">
      <w:pPr>
        <w:spacing w:before="80" w:after="80"/>
        <w:jc w:val="both"/>
      </w:pPr>
      <w:r>
        <w:rPr>
          <w:b/>
          <w:bCs/>
          <w:color w:val="1F4E79"/>
        </w:rPr>
        <w:t xml:space="preserve">Definition:  </w:t>
      </w:r>
      <w:r>
        <w:rPr>
          <w:color w:val="1A1A1A"/>
        </w:rPr>
        <w:t>A table is in 1NF if every column contains only atomic (indivisible) values, each column has a unique name, the order of rows does not matter, and there are no repeating groups or arrays.</w:t>
      </w:r>
    </w:p>
    <w:p w14:paraId="414D6F7D">
      <w:pPr>
        <w:spacing w:before="60"/>
        <w:jc w:val="both"/>
      </w:pPr>
    </w:p>
    <w:p w14:paraId="1A45F9C7">
      <w:pPr>
        <w:pStyle w:val="3"/>
        <w:shd w:val="clear" w:color="auto" w:fill="2E75B6"/>
        <w:ind w:left="160"/>
        <w:jc w:val="both"/>
        <w:rPr>
          <w:color w:val="F2F2F2" w:themeColor="background1" w:themeShade="F2"/>
        </w:rPr>
      </w:pPr>
      <w:r>
        <w:rPr>
          <w:color w:val="F2F2F2" w:themeColor="background1" w:themeShade="F2"/>
          <w:sz w:val="32"/>
        </w:rPr>
        <w:t>1.7  Rules of 1NF</w:t>
      </w:r>
    </w:p>
    <w:p w14:paraId="73C5455D">
      <w:pPr>
        <w:spacing w:before="40"/>
        <w:jc w:val="both"/>
      </w:pPr>
    </w:p>
    <w:p w14:paraId="1290E754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Each table has a primary key that uniquely identifies each row.</w:t>
      </w:r>
    </w:p>
    <w:p w14:paraId="765920A9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Each column contains only atomic (single) values — no lists or sets.</w:t>
      </w:r>
    </w:p>
    <w:p w14:paraId="17636506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No repeating groups of columns exist.</w:t>
      </w:r>
    </w:p>
    <w:p w14:paraId="3ADA152F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All entries in a column are of the same data type.</w:t>
      </w:r>
    </w:p>
    <w:p w14:paraId="45894DCF">
      <w:pPr>
        <w:spacing w:before="80"/>
        <w:jc w:val="both"/>
      </w:pPr>
    </w:p>
    <w:p w14:paraId="6921921C">
      <w:pPr>
        <w:pStyle w:val="3"/>
        <w:shd w:val="clear" w:color="auto" w:fill="2E75B6"/>
        <w:ind w:left="160"/>
        <w:jc w:val="both"/>
        <w:rPr>
          <w:color w:val="F2F2F2" w:themeColor="background1" w:themeShade="F2"/>
          <w:sz w:val="32"/>
        </w:rPr>
      </w:pPr>
      <w:r>
        <w:rPr>
          <w:color w:val="F2F2F2" w:themeColor="background1" w:themeShade="F2"/>
          <w:sz w:val="32"/>
        </w:rPr>
        <w:t>1.8  1NF Analysis — All Tables</w:t>
      </w:r>
    </w:p>
    <w:p w14:paraId="111BDBE0">
      <w:pPr>
        <w:spacing w:before="6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400"/>
        <w:gridCol w:w="2000"/>
        <w:gridCol w:w="2360"/>
      </w:tblGrid>
      <w:tr w14:paraId="6E968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FE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822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E2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 Atomic?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5D3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 Repeating Groups?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D7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1NF Status</w:t>
            </w:r>
          </w:p>
        </w:tc>
      </w:tr>
      <w:tr w14:paraId="64D0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4F378">
            <w:r>
              <w:rPr>
                <w:b/>
                <w:bCs/>
                <w:color w:val="1A1A1A"/>
                <w:sz w:val="20"/>
                <w:szCs w:val="20"/>
              </w:rPr>
              <w:t>students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EC53E">
            <w:r>
              <w:rPr>
                <w:color w:val="1A1A1A"/>
                <w:sz w:val="20"/>
                <w:szCs w:val="20"/>
              </w:rPr>
              <w:t>student_id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3D09B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F93B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D6492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6F8D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F7B4B">
            <w:r>
              <w:rPr>
                <w:b/>
                <w:bCs/>
                <w:color w:val="1A1A1A"/>
                <w:sz w:val="20"/>
                <w:szCs w:val="20"/>
              </w:rPr>
              <w:t>department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5E0AD">
            <w:r>
              <w:rPr>
                <w:color w:val="1A1A1A"/>
                <w:sz w:val="20"/>
                <w:szCs w:val="20"/>
              </w:rPr>
              <w:t>dept_id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EFF32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655EE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87D8A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15B6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BC996">
            <w:r>
              <w:rPr>
                <w:b/>
                <w:bCs/>
                <w:color w:val="1A1A1A"/>
                <w:sz w:val="20"/>
                <w:szCs w:val="20"/>
              </w:rPr>
              <w:t>course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27B4A">
            <w:r>
              <w:rPr>
                <w:color w:val="1A1A1A"/>
                <w:sz w:val="20"/>
                <w:szCs w:val="20"/>
              </w:rPr>
              <w:t>course_id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21DBB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31B4F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A0C5D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053E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49CED">
            <w:r>
              <w:rPr>
                <w:b/>
                <w:bCs/>
                <w:color w:val="1A1A1A"/>
                <w:sz w:val="20"/>
                <w:szCs w:val="20"/>
              </w:rPr>
              <w:t>instructor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F30A7">
            <w:r>
              <w:rPr>
                <w:color w:val="1A1A1A"/>
                <w:sz w:val="20"/>
                <w:szCs w:val="20"/>
              </w:rPr>
              <w:t>instructor_id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25171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708EB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61728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6E701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82037">
            <w:r>
              <w:rPr>
                <w:b/>
                <w:bCs/>
                <w:color w:val="1A1A1A"/>
                <w:sz w:val="20"/>
                <w:szCs w:val="20"/>
              </w:rPr>
              <w:t>enrollment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4F006">
            <w:r>
              <w:rPr>
                <w:color w:val="1A1A1A"/>
                <w:sz w:val="20"/>
                <w:szCs w:val="20"/>
              </w:rPr>
              <w:t>enroll_id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732FE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C0248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EF5AB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144F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74F23">
            <w:r>
              <w:rPr>
                <w:b/>
                <w:bCs/>
                <w:color w:val="1A1A1A"/>
                <w:sz w:val="20"/>
                <w:szCs w:val="20"/>
              </w:rPr>
              <w:t>section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7C293">
            <w:r>
              <w:rPr>
                <w:color w:val="1A1A1A"/>
                <w:sz w:val="20"/>
                <w:szCs w:val="20"/>
              </w:rPr>
              <w:t>section_id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50BC0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0A0A4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4FAE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</w:tbl>
    <w:p w14:paraId="5894AD1C">
      <w:pPr>
        <w:spacing w:before="100"/>
      </w:pPr>
    </w:p>
    <w:p w14:paraId="01FBADB6">
      <w:pPr>
        <w:pBdr>
          <w:bottom w:val="single" w:color="2E75B6" w:sz="4" w:space="2"/>
        </w:pBdr>
        <w:spacing w:before="160" w:after="80"/>
        <w:rPr>
          <w:sz w:val="28"/>
        </w:rPr>
      </w:pPr>
      <w:r>
        <w:rPr>
          <w:b/>
          <w:bCs/>
          <w:color w:val="1F4E79"/>
          <w:sz w:val="32"/>
          <w:szCs w:val="24"/>
        </w:rPr>
        <w:t>Detailed Verification:</w:t>
      </w:r>
    </w:p>
    <w:p w14:paraId="28F181E9">
      <w:pPr>
        <w:spacing w:before="60"/>
      </w:pPr>
    </w:p>
    <w:p w14:paraId="4BA895EB">
      <w:pPr>
        <w:spacing w:before="60" w:after="60"/>
        <w:jc w:val="both"/>
      </w:pPr>
      <w:r>
        <w:rPr>
          <w:b/>
          <w:bCs/>
          <w:color w:val="1F4E79"/>
        </w:rPr>
        <w:t xml:space="preserve">students: </w:t>
      </w:r>
      <w:r>
        <w:rPr>
          <w:color w:val="1A1A1A"/>
        </w:rPr>
        <w:t>student_id (PK) is unique. All fields — first_name, last_name, student_email, student_number, student_address, dept_id — are single atomic values. No multi-valued attributes exist.</w:t>
      </w:r>
    </w:p>
    <w:p w14:paraId="65287056">
      <w:pPr>
        <w:spacing w:before="60" w:after="60"/>
        <w:jc w:val="both"/>
      </w:pPr>
      <w:r>
        <w:rPr>
          <w:b/>
          <w:bCs/>
          <w:color w:val="1F4E79"/>
        </w:rPr>
        <w:t xml:space="preserve">enrollment: </w:t>
      </w:r>
      <w:r>
        <w:rPr>
          <w:color w:val="1A1A1A"/>
        </w:rPr>
        <w:t>enroll_id (PK) is unique. student_id, course_id, semester are stored as single integer values (not arrays). grade is a single VARCHAR value.</w:t>
      </w:r>
    </w:p>
    <w:p w14:paraId="77D6DA2F">
      <w:pPr>
        <w:spacing w:before="60" w:after="60"/>
        <w:jc w:val="both"/>
      </w:pPr>
      <w:r>
        <w:rPr>
          <w:b/>
          <w:bCs/>
          <w:color w:val="1F4E79"/>
        </w:rPr>
        <w:t xml:space="preserve">section: </w:t>
      </w:r>
      <w:r>
        <w:rPr>
          <w:color w:val="1A1A1A"/>
        </w:rPr>
        <w:t>section_id (PK) is unique. course_id and instructor_id are single FK references — not lists of courses or instructors.</w:t>
      </w:r>
    </w:p>
    <w:p w14:paraId="74E41577">
      <w:pPr>
        <w:spacing w:before="60"/>
        <w:jc w:val="both"/>
      </w:pPr>
    </w:p>
    <w:p w14:paraId="602B46D8">
      <w:pPr>
        <w:pBdr>
          <w:left w:val="single" w:color="375623" w:sz="12" w:space="10"/>
        </w:pBdr>
        <w:shd w:val="clear" w:color="auto" w:fill="E2EFDA"/>
        <w:spacing w:before="100" w:after="100"/>
        <w:ind w:left="200" w:right="200"/>
        <w:jc w:val="both"/>
      </w:pPr>
      <w:r>
        <w:rPr>
          <w:b/>
          <w:bCs/>
          <w:color w:val="375623"/>
          <w:sz w:val="20"/>
          <w:szCs w:val="20"/>
        </w:rPr>
        <w:t>✓  CONCLUSION: All six tables fully satisfy 1NF. Every attribute is atomic, every table has a defined primary key, and no repeating groups exist.</w:t>
      </w:r>
      <w:r>
        <w:br w:type="page"/>
      </w:r>
    </w:p>
    <w:p w14:paraId="27D5328A">
      <w:pPr>
        <w:pStyle w:val="2"/>
        <w:shd w:val="clear" w:color="auto" w:fill="1F4E79"/>
        <w:ind w:right="200"/>
      </w:pPr>
      <w:r>
        <w:rPr>
          <w:color w:val="F2F2F2" w:themeColor="background1" w:themeShade="F2"/>
        </w:rPr>
        <w:t>1.9  Second Normal Form  (2NF)</w:t>
      </w:r>
    </w:p>
    <w:p w14:paraId="67277713">
      <w:pPr>
        <w:spacing w:before="80"/>
        <w:jc w:val="both"/>
      </w:pPr>
    </w:p>
    <w:p w14:paraId="28EF3DCA">
      <w:pPr>
        <w:spacing w:before="80" w:after="80"/>
        <w:jc w:val="both"/>
      </w:pPr>
      <w:r>
        <w:rPr>
          <w:b/>
          <w:bCs/>
          <w:color w:val="1F4E79"/>
        </w:rPr>
        <w:t xml:space="preserve">Definition:  </w:t>
      </w:r>
      <w:r>
        <w:rPr>
          <w:color w:val="1A1A1A"/>
        </w:rPr>
        <w:t>A table is in 2NF if it is in 1NF AND every non-key attribute is fully functionally dependent on the entire primary key (not just part of it). This rule applies only when the primary key is a composite key.</w:t>
      </w:r>
    </w:p>
    <w:p w14:paraId="604FDF3E">
      <w:pPr>
        <w:spacing w:before="60"/>
      </w:pPr>
    </w:p>
    <w:p w14:paraId="3C571277">
      <w:pPr>
        <w:pStyle w:val="3"/>
        <w:shd w:val="clear" w:color="auto" w:fill="2E75B6"/>
        <w:ind w:left="160"/>
        <w:rPr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2.1  Rules of 2NF</w:t>
      </w:r>
    </w:p>
    <w:p w14:paraId="37466414">
      <w:pPr>
        <w:spacing w:before="40"/>
      </w:pPr>
    </w:p>
    <w:p w14:paraId="33D330CF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Table must already be in 1NF.</w:t>
      </w:r>
    </w:p>
    <w:p w14:paraId="716E8866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No partial dependency: non-key attributes must depend on the whole primary key.</w:t>
      </w:r>
    </w:p>
    <w:p w14:paraId="36FFA7AD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If the PK is a single column, the table is automatically free of partial dependencies.</w:t>
      </w:r>
    </w:p>
    <w:p w14:paraId="1C9775C1">
      <w:pPr>
        <w:spacing w:before="80"/>
        <w:jc w:val="both"/>
      </w:pPr>
    </w:p>
    <w:p w14:paraId="47B31A0E">
      <w:pPr>
        <w:pStyle w:val="3"/>
        <w:shd w:val="clear" w:color="auto" w:fill="2E75B6"/>
        <w:ind w:left="160"/>
        <w:jc w:val="both"/>
      </w:pPr>
      <w:r>
        <w:rPr>
          <w:color w:val="F2F2F2" w:themeColor="background1" w:themeShade="F2"/>
          <w:sz w:val="32"/>
        </w:rPr>
        <w:t>2.2  Functional Dependencies Analysis</w:t>
      </w:r>
    </w:p>
    <w:p w14:paraId="473142A0">
      <w:pPr>
        <w:spacing w:before="6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8"/>
        <w:gridCol w:w="1930"/>
        <w:gridCol w:w="2651"/>
        <w:gridCol w:w="1552"/>
        <w:gridCol w:w="1749"/>
      </w:tblGrid>
      <w:tr w14:paraId="217D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00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96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 Type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08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Non-Key Attributes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CB4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Partial Dependency?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E4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2NF Status</w:t>
            </w:r>
          </w:p>
        </w:tc>
      </w:tr>
      <w:tr w14:paraId="2A5C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B1E04">
            <w:r>
              <w:rPr>
                <w:b/>
                <w:bCs/>
                <w:color w:val="1A1A1A"/>
                <w:sz w:val="20"/>
                <w:szCs w:val="20"/>
              </w:rPr>
              <w:t>students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BE9F">
            <w:r>
              <w:rPr>
                <w:color w:val="1A1A1A"/>
                <w:sz w:val="20"/>
                <w:szCs w:val="20"/>
              </w:rPr>
              <w:t>Single (student_id)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3D4E6">
            <w:r>
              <w:rPr>
                <w:color w:val="1A1A1A"/>
                <w:sz w:val="20"/>
                <w:szCs w:val="20"/>
              </w:rPr>
              <w:t>first_name, last_name, email, number, address, dept_id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EFF56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8392E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6213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C10B5">
            <w:r>
              <w:rPr>
                <w:b/>
                <w:bCs/>
                <w:color w:val="1A1A1A"/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B5D98">
            <w:r>
              <w:rPr>
                <w:color w:val="1A1A1A"/>
                <w:sz w:val="20"/>
                <w:szCs w:val="20"/>
              </w:rPr>
              <w:t>Single (dept_id)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70E72">
            <w:r>
              <w:rPr>
                <w:color w:val="1A1A1A"/>
                <w:sz w:val="20"/>
                <w:szCs w:val="20"/>
              </w:rPr>
              <w:t>dept_name, budget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08DD1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A68A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6EB70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7388C">
            <w:r>
              <w:rPr>
                <w:b/>
                <w:bCs/>
                <w:color w:val="1A1A1A"/>
                <w:sz w:val="20"/>
                <w:szCs w:val="20"/>
              </w:rPr>
              <w:t>course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2F9D5">
            <w:r>
              <w:rPr>
                <w:color w:val="1A1A1A"/>
                <w:sz w:val="20"/>
                <w:szCs w:val="20"/>
              </w:rPr>
              <w:t>Single (course_id)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E517F">
            <w:r>
              <w:rPr>
                <w:color w:val="1A1A1A"/>
                <w:sz w:val="20"/>
                <w:szCs w:val="20"/>
              </w:rPr>
              <w:t>course_name, credit_hours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0962B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F5A4D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175E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68DF6">
            <w:r>
              <w:rPr>
                <w:b/>
                <w:bCs/>
                <w:color w:val="1A1A1A"/>
                <w:sz w:val="20"/>
                <w:szCs w:val="20"/>
              </w:rPr>
              <w:t>instructor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B707B">
            <w:r>
              <w:rPr>
                <w:color w:val="1A1A1A"/>
                <w:sz w:val="20"/>
                <w:szCs w:val="20"/>
              </w:rPr>
              <w:t>Single (instructor_id)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24EE6">
            <w:r>
              <w:rPr>
                <w:color w:val="1A1A1A"/>
                <w:sz w:val="20"/>
                <w:szCs w:val="20"/>
              </w:rPr>
              <w:t>first_name, last_name, instructor_email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5FA5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7B87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0D91D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5C5EA">
            <w:r>
              <w:rPr>
                <w:b/>
                <w:bCs/>
                <w:color w:val="1A1A1A"/>
                <w:sz w:val="20"/>
                <w:szCs w:val="20"/>
              </w:rPr>
              <w:t>enrollment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BF6AA">
            <w:r>
              <w:rPr>
                <w:color w:val="1A1A1A"/>
                <w:sz w:val="20"/>
                <w:szCs w:val="20"/>
              </w:rPr>
              <w:t>Single (enroll_id)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FB364">
            <w:r>
              <w:rPr>
                <w:color w:val="1A1A1A"/>
                <w:sz w:val="20"/>
                <w:szCs w:val="20"/>
              </w:rPr>
              <w:t>student_id, course_id, semester, grade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41C09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FBE3B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112C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D4EC2">
            <w:r>
              <w:rPr>
                <w:b/>
                <w:bCs/>
                <w:color w:val="1A1A1A"/>
                <w:sz w:val="20"/>
                <w:szCs w:val="20"/>
              </w:rPr>
              <w:t>section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CA316">
            <w:r>
              <w:rPr>
                <w:color w:val="1A1A1A"/>
                <w:sz w:val="20"/>
                <w:szCs w:val="20"/>
              </w:rPr>
              <w:t>Single (section_id)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99AAB">
            <w:r>
              <w:rPr>
                <w:color w:val="1A1A1A"/>
                <w:sz w:val="20"/>
                <w:szCs w:val="20"/>
              </w:rPr>
              <w:t>course_id, instructor_id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25A75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11FAA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</w:tbl>
    <w:p w14:paraId="3B40E011">
      <w:pPr>
        <w:spacing w:before="100"/>
      </w:pPr>
    </w:p>
    <w:p w14:paraId="2160DA03">
      <w:pPr>
        <w:pBdr>
          <w:bottom w:val="single" w:color="2E75B6" w:sz="4" w:space="2"/>
        </w:pBdr>
        <w:spacing w:before="160" w:after="80"/>
        <w:rPr>
          <w:sz w:val="28"/>
        </w:rPr>
      </w:pPr>
      <w:r>
        <w:rPr>
          <w:b/>
          <w:bCs/>
          <w:color w:val="1F4E79"/>
          <w:sz w:val="32"/>
          <w:szCs w:val="24"/>
        </w:rPr>
        <w:t>Why 2NF is Automatically Satisfied?</w:t>
      </w:r>
    </w:p>
    <w:p w14:paraId="6649C1AE">
      <w:pPr>
        <w:spacing w:before="60"/>
      </w:pPr>
    </w:p>
    <w:p w14:paraId="42DF9665">
      <w:pPr>
        <w:spacing w:before="60" w:after="80"/>
        <w:jc w:val="both"/>
      </w:pPr>
      <w:r>
        <w:rPr>
          <w:color w:val="1A1A1A"/>
        </w:rPr>
        <w:t xml:space="preserve">All six tables use a </w:t>
      </w:r>
      <w:r>
        <w:rPr>
          <w:b/>
          <w:bCs/>
          <w:color w:val="1F4E79"/>
        </w:rPr>
        <w:t>single-column surrogate primary key</w:t>
      </w:r>
      <w:r>
        <w:rPr>
          <w:color w:val="1A1A1A"/>
        </w:rPr>
        <w:t xml:space="preserve"> (student_id, dept_id, course_id, instructor_id, enroll_id, section_id). When the PK is a single attribute, partial dependency is mathematically impossible — every non-key attribute must depend on that one key. Therefore, all tables satisfy 2NF without any restructuring.</w:t>
      </w:r>
    </w:p>
    <w:p w14:paraId="23163D5E">
      <w:pPr>
        <w:pBdr>
          <w:left w:val="single" w:color="375623" w:sz="12" w:space="10"/>
        </w:pBdr>
        <w:shd w:val="clear" w:color="auto" w:fill="E2EFDA"/>
        <w:spacing w:before="100" w:after="100"/>
        <w:ind w:left="200" w:right="200"/>
        <w:jc w:val="both"/>
      </w:pPr>
      <w:r>
        <w:rPr>
          <w:b/>
          <w:bCs/>
          <w:color w:val="375623"/>
          <w:sz w:val="20"/>
          <w:szCs w:val="20"/>
        </w:rPr>
        <w:t>✓  CONCLUSION: All six tables fully satisfy 2NF. Since all primary keys are single-column, there are no partial dependencies possible. Every non-key attribute depends on the complete primary key.</w:t>
      </w:r>
    </w:p>
    <w:p w14:paraId="03BFF342">
      <w:pPr>
        <w:spacing w:before="100"/>
        <w:jc w:val="both"/>
      </w:pPr>
    </w:p>
    <w:p w14:paraId="6AB4C501">
      <w:pPr>
        <w:jc w:val="both"/>
      </w:pPr>
      <w:r>
        <w:br w:type="page"/>
      </w:r>
    </w:p>
    <w:p w14:paraId="3141DDB7">
      <w:pPr>
        <w:pStyle w:val="2"/>
        <w:shd w:val="clear" w:color="auto" w:fill="1F4E79"/>
        <w:ind w:left="200" w:right="200"/>
        <w:rPr>
          <w:color w:val="F2F2F2" w:themeColor="background1" w:themeShade="F2"/>
        </w:rPr>
      </w:pPr>
      <w:r>
        <w:rPr>
          <w:color w:val="F2F2F2" w:themeColor="background1" w:themeShade="F2"/>
        </w:rPr>
        <w:t>2.3  Third Normal Form  (3NF)</w:t>
      </w:r>
    </w:p>
    <w:p w14:paraId="2A91E39B">
      <w:pPr>
        <w:spacing w:before="80"/>
        <w:jc w:val="both"/>
      </w:pPr>
    </w:p>
    <w:p w14:paraId="67CB207C">
      <w:pPr>
        <w:spacing w:before="80" w:after="80"/>
        <w:jc w:val="both"/>
      </w:pPr>
      <w:r>
        <w:rPr>
          <w:b/>
          <w:bCs/>
          <w:color w:val="1F4E79"/>
        </w:rPr>
        <w:t xml:space="preserve">Definition:  </w:t>
      </w:r>
      <w:r>
        <w:rPr>
          <w:color w:val="1A1A1A"/>
        </w:rPr>
        <w:t>A table is in 3NF if it is in 2NF AND no non-key attribute is transitively dependent on the primary key through another non-key attribute. In other words, non-key attributes must depend only on the primary key, not on other non-key attributes.</w:t>
      </w:r>
    </w:p>
    <w:p w14:paraId="7E3351C3">
      <w:pPr>
        <w:spacing w:before="60"/>
      </w:pPr>
    </w:p>
    <w:p w14:paraId="70E0E9CD">
      <w:pPr>
        <w:pStyle w:val="3"/>
        <w:shd w:val="clear" w:color="auto" w:fill="2E75B6"/>
        <w:ind w:left="160"/>
        <w:rPr>
          <w:color w:val="F2F2F2" w:themeColor="background1" w:themeShade="F2"/>
        </w:rPr>
      </w:pPr>
      <w:r>
        <w:rPr>
          <w:color w:val="F2F2F2" w:themeColor="background1" w:themeShade="F2"/>
          <w:sz w:val="32"/>
        </w:rPr>
        <w:t>2.4 Rules of 3NF</w:t>
      </w:r>
    </w:p>
    <w:p w14:paraId="7C96C4E8">
      <w:pPr>
        <w:spacing w:before="40"/>
      </w:pPr>
    </w:p>
    <w:p w14:paraId="2F895F37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Table must already be in 2NF.</w:t>
      </w:r>
    </w:p>
    <w:p w14:paraId="10C63CE0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No transitive dependency: non-key attribute A should not depend on non-key attribute B which depends on the PK.</w:t>
      </w:r>
    </w:p>
    <w:p w14:paraId="626CB64B">
      <w:pPr>
        <w:pStyle w:val="19"/>
        <w:numPr>
          <w:ilvl w:val="0"/>
          <w:numId w:val="6"/>
        </w:numPr>
        <w:spacing w:before="40" w:after="40"/>
        <w:ind w:left="360"/>
        <w:jc w:val="both"/>
      </w:pPr>
      <w:r>
        <w:rPr>
          <w:color w:val="1A1A1A"/>
        </w:rPr>
        <w:t>Every non-key attribute must be directly determined by the primary key only.</w:t>
      </w:r>
    </w:p>
    <w:p w14:paraId="6F58648B">
      <w:pPr>
        <w:spacing w:before="80"/>
      </w:pPr>
    </w:p>
    <w:p w14:paraId="3C89C93B">
      <w:pPr>
        <w:pStyle w:val="3"/>
        <w:shd w:val="clear" w:color="auto" w:fill="2E75B6"/>
        <w:ind w:left="160"/>
        <w:rPr>
          <w:i/>
        </w:rPr>
      </w:pPr>
      <w:r>
        <w:rPr>
          <w:color w:val="F2F2F2" w:themeColor="background1" w:themeShade="F2"/>
          <w:sz w:val="32"/>
        </w:rPr>
        <w:t>2.3  Transitive Dependency</w:t>
      </w:r>
      <w:r>
        <w:rPr>
          <w:i/>
          <w:color w:val="F2F2F2" w:themeColor="background1" w:themeShade="F2"/>
          <w:sz w:val="32"/>
        </w:rPr>
        <w:t xml:space="preserve"> </w:t>
      </w:r>
      <w:r>
        <w:rPr>
          <w:i/>
        </w:rPr>
        <w:t>Analysis</w:t>
      </w:r>
    </w:p>
    <w:p w14:paraId="0BFDCB8D">
      <w:pPr>
        <w:spacing w:before="60"/>
      </w:pPr>
    </w:p>
    <w:tbl>
      <w:tblPr>
        <w:tblStyle w:val="9"/>
        <w:tblW w:w="90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700"/>
        <w:gridCol w:w="1860"/>
      </w:tblGrid>
      <w:tr w14:paraId="77918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AB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60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Transitive Dependency Check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66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3NF Status</w:t>
            </w:r>
          </w:p>
        </w:tc>
      </w:tr>
      <w:tr w14:paraId="3EA9D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0EDE">
            <w:r>
              <w:rPr>
                <w:b/>
                <w:bCs/>
                <w:color w:val="1A1A1A"/>
                <w:sz w:val="20"/>
                <w:szCs w:val="20"/>
              </w:rPr>
              <w:t>students</w:t>
            </w:r>
          </w:p>
        </w:tc>
        <w:tc>
          <w:tcPr>
            <w:tcW w:w="5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6F71C">
            <w:r>
              <w:rPr>
                <w:color w:val="1A1A1A"/>
                <w:sz w:val="20"/>
                <w:szCs w:val="20"/>
              </w:rPr>
              <w:t>student_id -&gt; dept_id -&gt; dept_name? No — dept_name is NOT stored in students table. dept_id is just a FK reference.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E6DC3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5702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EB47D">
            <w:r>
              <w:rPr>
                <w:b/>
                <w:bCs/>
                <w:color w:val="1A1A1A"/>
                <w:sz w:val="20"/>
                <w:szCs w:val="20"/>
              </w:rPr>
              <w:t>department</w:t>
            </w:r>
          </w:p>
        </w:tc>
        <w:tc>
          <w:tcPr>
            <w:tcW w:w="5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D3862">
            <w:r>
              <w:rPr>
                <w:color w:val="1A1A1A"/>
                <w:sz w:val="20"/>
                <w:szCs w:val="20"/>
              </w:rPr>
              <w:t>dept_id -&gt; dept_name, budget. Both depend directly on PK. No transitive chain.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2C67C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334F1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231C6">
            <w:r>
              <w:rPr>
                <w:b/>
                <w:bCs/>
                <w:color w:val="1A1A1A"/>
                <w:sz w:val="20"/>
                <w:szCs w:val="20"/>
              </w:rPr>
              <w:t>course</w:t>
            </w:r>
          </w:p>
        </w:tc>
        <w:tc>
          <w:tcPr>
            <w:tcW w:w="5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1DB0D">
            <w:r>
              <w:rPr>
                <w:color w:val="1A1A1A"/>
                <w:sz w:val="20"/>
                <w:szCs w:val="20"/>
              </w:rPr>
              <w:t>course_id -&gt; course_name, credit_hours. Both depend directly on PK. No transitive chain.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88847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2B4C9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C60C5">
            <w:r>
              <w:rPr>
                <w:b/>
                <w:bCs/>
                <w:color w:val="1A1A1A"/>
                <w:sz w:val="20"/>
                <w:szCs w:val="20"/>
              </w:rPr>
              <w:t>instructor</w:t>
            </w:r>
          </w:p>
        </w:tc>
        <w:tc>
          <w:tcPr>
            <w:tcW w:w="5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E7B0D">
            <w:r>
              <w:rPr>
                <w:color w:val="1A1A1A"/>
                <w:sz w:val="20"/>
                <w:szCs w:val="20"/>
              </w:rPr>
              <w:t>instructor_id -&gt; first_name, last_name, instructor_email. All depend directly on PK.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FAE83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20F3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EB7A2">
            <w:r>
              <w:rPr>
                <w:b/>
                <w:bCs/>
                <w:color w:val="1A1A1A"/>
                <w:sz w:val="20"/>
                <w:szCs w:val="20"/>
              </w:rPr>
              <w:t>enrollment</w:t>
            </w:r>
          </w:p>
        </w:tc>
        <w:tc>
          <w:tcPr>
            <w:tcW w:w="5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027D7">
            <w:r>
              <w:rPr>
                <w:color w:val="1A1A1A"/>
                <w:sz w:val="20"/>
                <w:szCs w:val="20"/>
              </w:rPr>
              <w:t>enroll_id -&gt; student_id, course_id, semester, grade. All depend directly on PK. No derived attributes.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A60A2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65A38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99DE5">
            <w:r>
              <w:rPr>
                <w:b/>
                <w:bCs/>
                <w:color w:val="1A1A1A"/>
                <w:sz w:val="20"/>
                <w:szCs w:val="20"/>
              </w:rPr>
              <w:t>section</w:t>
            </w:r>
          </w:p>
        </w:tc>
        <w:tc>
          <w:tcPr>
            <w:tcW w:w="5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2A4E6">
            <w:r>
              <w:rPr>
                <w:color w:val="1A1A1A"/>
                <w:sz w:val="20"/>
                <w:szCs w:val="20"/>
              </w:rPr>
              <w:t>section_id -&gt; course_id, instructor_id. Both are FK references, depend directly on PK.</w:t>
            </w:r>
          </w:p>
        </w:tc>
        <w:tc>
          <w:tcPr>
            <w:tcW w:w="1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70965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</w:tbl>
    <w:p w14:paraId="55786133">
      <w:pPr>
        <w:spacing w:before="100"/>
      </w:pPr>
    </w:p>
    <w:p w14:paraId="19A9841A">
      <w:pPr>
        <w:pBdr>
          <w:bottom w:val="single" w:color="2E75B6" w:sz="4" w:space="2"/>
        </w:pBdr>
        <w:spacing w:before="160" w:after="80"/>
      </w:pPr>
      <w:r>
        <w:rPr>
          <w:b/>
          <w:bCs/>
          <w:color w:val="1F4E79"/>
          <w:sz w:val="24"/>
          <w:szCs w:val="24"/>
        </w:rPr>
        <w:t>Key Design Decision — Separation of Concerns:</w:t>
      </w:r>
    </w:p>
    <w:p w14:paraId="43312AA5">
      <w:pPr>
        <w:spacing w:before="60"/>
      </w:pPr>
    </w:p>
    <w:p w14:paraId="54ACC097">
      <w:pPr>
        <w:spacing w:before="60" w:after="80"/>
        <w:jc w:val="both"/>
      </w:pPr>
      <w:r>
        <w:rPr>
          <w:color w:val="1A1A1A"/>
        </w:rPr>
        <w:t xml:space="preserve">The schema avoids transitive dependencies by properly separating data into distinct tables. For example, </w:t>
      </w:r>
      <w:r>
        <w:rPr>
          <w:b/>
          <w:bCs/>
          <w:color w:val="1F4E79"/>
        </w:rPr>
        <w:t>dept_name and budget</w:t>
      </w:r>
      <w:r>
        <w:rPr>
          <w:color w:val="1A1A1A"/>
        </w:rPr>
        <w:t xml:space="preserve"> are stored in the </w:t>
      </w:r>
      <w:r>
        <w:rPr>
          <w:b/>
          <w:bCs/>
          <w:color w:val="1F4E79"/>
        </w:rPr>
        <w:t>department</w:t>
      </w:r>
      <w:r>
        <w:rPr>
          <w:color w:val="1A1A1A"/>
        </w:rPr>
        <w:t xml:space="preserve"> table (not in students), and </w:t>
      </w:r>
      <w:r>
        <w:rPr>
          <w:b/>
          <w:bCs/>
          <w:color w:val="1F4E79"/>
        </w:rPr>
        <w:t>course_name</w:t>
      </w:r>
      <w:r>
        <w:rPr>
          <w:color w:val="1A1A1A"/>
        </w:rPr>
        <w:t xml:space="preserve"> is stored in the </w:t>
      </w:r>
      <w:r>
        <w:rPr>
          <w:b/>
          <w:bCs/>
          <w:color w:val="1F4E79"/>
        </w:rPr>
        <w:t>course</w:t>
      </w:r>
      <w:r>
        <w:rPr>
          <w:color w:val="1A1A1A"/>
        </w:rPr>
        <w:t xml:space="preserve"> table (not in enrollment). This ensures that all attributes depend directly on their table's primary key.</w:t>
      </w:r>
    </w:p>
    <w:p w14:paraId="38578F2B">
      <w:pPr>
        <w:pBdr>
          <w:left w:val="single" w:color="375623" w:sz="12" w:space="10"/>
        </w:pBdr>
        <w:shd w:val="clear" w:color="auto" w:fill="E2EFDA"/>
        <w:spacing w:before="100" w:after="100"/>
        <w:ind w:left="200" w:right="200"/>
        <w:jc w:val="both"/>
      </w:pPr>
      <w:r>
        <w:rPr>
          <w:b/>
          <w:bCs/>
          <w:color w:val="375623"/>
          <w:sz w:val="20"/>
          <w:szCs w:val="20"/>
        </w:rPr>
        <w:t>✓  CONCLUSION: All six tables fully satisfy 3NF. No transitive dependencies exist because the schema correctly separates all entity attributes into their respective tables using foreign key references.</w:t>
      </w:r>
    </w:p>
    <w:p w14:paraId="7D9ED82D"/>
    <w:p w14:paraId="5EDB741F">
      <w:pPr>
        <w:pStyle w:val="2"/>
        <w:shd w:val="clear" w:color="auto" w:fill="1F4E79"/>
        <w:ind w:left="200" w:right="200"/>
        <w:rPr>
          <w:color w:val="F2F2F2" w:themeColor="background1" w:themeShade="F2"/>
        </w:rPr>
      </w:pPr>
      <w:r>
        <w:rPr>
          <w:color w:val="F2F2F2" w:themeColor="background1" w:themeShade="F2"/>
        </w:rPr>
        <w:t>2.4  Boyce-Codd Normal Form  (BCNF)</w:t>
      </w:r>
    </w:p>
    <w:p w14:paraId="759C5C44">
      <w:pPr>
        <w:spacing w:before="80"/>
        <w:jc w:val="both"/>
      </w:pPr>
    </w:p>
    <w:p w14:paraId="36F74038">
      <w:pPr>
        <w:spacing w:before="80" w:after="80"/>
        <w:jc w:val="both"/>
      </w:pPr>
      <w:r>
        <w:rPr>
          <w:b/>
          <w:bCs/>
          <w:color w:val="1F4E79"/>
        </w:rPr>
        <w:t xml:space="preserve">Definition:  </w:t>
      </w:r>
      <w:r>
        <w:rPr>
          <w:color w:val="1A1A1A"/>
        </w:rPr>
        <w:t>A table is in BCNF (also called 3.5NF) if it is in 3NF AND for every functional dependency X → Y, X must be a super key (i.e., X must be the primary key or a candidate key). BCNF is stricter than 3NF — it handles anomalies that 3NF sometimes misses.</w:t>
      </w:r>
    </w:p>
    <w:p w14:paraId="50625C59">
      <w:pPr>
        <w:spacing w:before="60"/>
        <w:rPr>
          <w:color w:val="F2F2F2" w:themeColor="background1" w:themeShade="F2"/>
          <w:sz w:val="28"/>
        </w:rPr>
      </w:pPr>
    </w:p>
    <w:p w14:paraId="6D40B084">
      <w:pPr>
        <w:pStyle w:val="3"/>
        <w:shd w:val="clear" w:color="auto" w:fill="2E75B6"/>
        <w:ind w:left="160"/>
      </w:pPr>
      <w:r>
        <w:rPr>
          <w:color w:val="F2F2F2" w:themeColor="background1" w:themeShade="F2"/>
          <w:sz w:val="32"/>
        </w:rPr>
        <w:t xml:space="preserve">2.5  Difference Between 3NF </w:t>
      </w:r>
      <w:r>
        <w:t>and BCNF</w:t>
      </w:r>
    </w:p>
    <w:p w14:paraId="31D5381F">
      <w:pPr>
        <w:spacing w:before="6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100"/>
        <w:gridCol w:w="3460"/>
      </w:tblGrid>
      <w:tr w14:paraId="1998A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CB3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69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3NF</w:t>
            </w:r>
          </w:p>
        </w:tc>
        <w:tc>
          <w:tcPr>
            <w:tcW w:w="34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E9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BCNF</w:t>
            </w:r>
          </w:p>
        </w:tc>
      </w:tr>
      <w:tr w14:paraId="59E2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AEE5E">
            <w:r>
              <w:rPr>
                <w:b/>
                <w:bCs/>
                <w:color w:val="1A1A1A"/>
                <w:sz w:val="20"/>
                <w:szCs w:val="20"/>
              </w:rPr>
              <w:t>Basis</w:t>
            </w:r>
          </w:p>
        </w:tc>
        <w:tc>
          <w:tcPr>
            <w:tcW w:w="3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57F61">
            <w:r>
              <w:rPr>
                <w:color w:val="1A1A1A"/>
                <w:sz w:val="20"/>
                <w:szCs w:val="20"/>
              </w:rPr>
              <w:t>In 2NF, no transitive dependency</w:t>
            </w:r>
          </w:p>
        </w:tc>
        <w:tc>
          <w:tcPr>
            <w:tcW w:w="34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F8606">
            <w:r>
              <w:rPr>
                <w:color w:val="1A1A1A"/>
                <w:sz w:val="20"/>
                <w:szCs w:val="20"/>
              </w:rPr>
              <w:t>In 3NF, every determinant is a superkey</w:t>
            </w:r>
          </w:p>
        </w:tc>
      </w:tr>
      <w:tr w14:paraId="210A1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7F521">
            <w:r>
              <w:rPr>
                <w:b/>
                <w:bCs/>
                <w:color w:val="1A1A1A"/>
                <w:sz w:val="20"/>
                <w:szCs w:val="20"/>
              </w:rPr>
              <w:t>Strictness</w:t>
            </w:r>
          </w:p>
        </w:tc>
        <w:tc>
          <w:tcPr>
            <w:tcW w:w="3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F2476">
            <w:r>
              <w:rPr>
                <w:color w:val="1A1A1A"/>
                <w:sz w:val="20"/>
                <w:szCs w:val="20"/>
              </w:rPr>
              <w:t>Less strict</w:t>
            </w:r>
          </w:p>
        </w:tc>
        <w:tc>
          <w:tcPr>
            <w:tcW w:w="34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CDE26">
            <w:r>
              <w:rPr>
                <w:color w:val="1A1A1A"/>
                <w:sz w:val="20"/>
                <w:szCs w:val="20"/>
              </w:rPr>
              <w:t>More strict (stronger version of 3NF)</w:t>
            </w:r>
          </w:p>
        </w:tc>
      </w:tr>
      <w:tr w14:paraId="5BBE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6FD0F">
            <w:r>
              <w:rPr>
                <w:b/>
                <w:bCs/>
                <w:color w:val="1A1A1A"/>
                <w:sz w:val="20"/>
                <w:szCs w:val="20"/>
              </w:rPr>
              <w:t>Anomalies handled</w:t>
            </w:r>
          </w:p>
        </w:tc>
        <w:tc>
          <w:tcPr>
            <w:tcW w:w="3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72122">
            <w:r>
              <w:rPr>
                <w:color w:val="1A1A1A"/>
                <w:sz w:val="20"/>
                <w:szCs w:val="20"/>
              </w:rPr>
              <w:t>Most update/insert/delete anomalies</w:t>
            </w:r>
          </w:p>
        </w:tc>
        <w:tc>
          <w:tcPr>
            <w:tcW w:w="34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3E67E">
            <w:r>
              <w:rPr>
                <w:color w:val="1A1A1A"/>
                <w:sz w:val="20"/>
                <w:szCs w:val="20"/>
              </w:rPr>
              <w:t>All anomalies including 3NF edge cases</w:t>
            </w:r>
          </w:p>
        </w:tc>
      </w:tr>
      <w:tr w14:paraId="261EF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D8C98">
            <w:r>
              <w:rPr>
                <w:b/>
                <w:bCs/>
                <w:color w:val="1A1A1A"/>
                <w:sz w:val="20"/>
                <w:szCs w:val="20"/>
              </w:rPr>
              <w:t>When they differ</w:t>
            </w:r>
          </w:p>
        </w:tc>
        <w:tc>
          <w:tcPr>
            <w:tcW w:w="3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77FF2">
            <w:r>
              <w:rPr>
                <w:color w:val="1A1A1A"/>
                <w:sz w:val="20"/>
                <w:szCs w:val="20"/>
              </w:rPr>
              <w:t>When there are multiple overlapping candidate keys</w:t>
            </w:r>
          </w:p>
        </w:tc>
        <w:tc>
          <w:tcPr>
            <w:tcW w:w="34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F8261">
            <w:r>
              <w:rPr>
                <w:color w:val="1A1A1A"/>
                <w:sz w:val="20"/>
                <w:szCs w:val="20"/>
              </w:rPr>
              <w:t>When a non-key determines part of a candidate key</w:t>
            </w:r>
          </w:p>
        </w:tc>
      </w:tr>
      <w:tr w14:paraId="34574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8FAA5">
            <w:r>
              <w:rPr>
                <w:b/>
                <w:bCs/>
                <w:color w:val="1A1A1A"/>
                <w:sz w:val="20"/>
                <w:szCs w:val="20"/>
              </w:rPr>
              <w:t>Lossless decomposition</w:t>
            </w:r>
          </w:p>
        </w:tc>
        <w:tc>
          <w:tcPr>
            <w:tcW w:w="3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C828E">
            <w:r>
              <w:rPr>
                <w:color w:val="1A1A1A"/>
                <w:sz w:val="20"/>
                <w:szCs w:val="20"/>
              </w:rPr>
              <w:t>Always possible</w:t>
            </w:r>
          </w:p>
        </w:tc>
        <w:tc>
          <w:tcPr>
            <w:tcW w:w="34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8EC8B">
            <w:r>
              <w:rPr>
                <w:color w:val="1A1A1A"/>
                <w:sz w:val="20"/>
                <w:szCs w:val="20"/>
              </w:rPr>
              <w:t>Not always possible without losing FDs</w:t>
            </w:r>
          </w:p>
        </w:tc>
      </w:tr>
    </w:tbl>
    <w:p w14:paraId="461FE301">
      <w:pPr>
        <w:spacing w:before="100"/>
      </w:pPr>
    </w:p>
    <w:p w14:paraId="3B55F336">
      <w:pPr>
        <w:pStyle w:val="3"/>
        <w:shd w:val="clear" w:color="auto" w:fill="2E75B6"/>
        <w:ind w:left="160"/>
        <w:rPr>
          <w:color w:val="F2F2F2" w:themeColor="background1" w:themeShade="F2"/>
          <w:sz w:val="32"/>
        </w:rPr>
      </w:pPr>
      <w:r>
        <w:rPr>
          <w:color w:val="F2F2F2" w:themeColor="background1" w:themeShade="F2"/>
          <w:sz w:val="32"/>
        </w:rPr>
        <w:t>2.6 BCNF Analysis — All Tables</w:t>
      </w:r>
    </w:p>
    <w:p w14:paraId="6FD7D171">
      <w:pPr>
        <w:spacing w:before="60"/>
      </w:pPr>
    </w:p>
    <w:tbl>
      <w:tblPr>
        <w:tblStyle w:val="9"/>
        <w:tblW w:w="9598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4"/>
        <w:gridCol w:w="3231"/>
        <w:gridCol w:w="2434"/>
        <w:gridCol w:w="2269"/>
      </w:tblGrid>
      <w:tr w14:paraId="528C7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atLeast"/>
          <w:tblHeader/>
        </w:trPr>
        <w:tc>
          <w:tcPr>
            <w:tcW w:w="16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19A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23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42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Functional Dependencies</w:t>
            </w:r>
          </w:p>
        </w:tc>
        <w:tc>
          <w:tcPr>
            <w:tcW w:w="243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27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Determinants Are Superkeys?</w:t>
            </w:r>
          </w:p>
        </w:tc>
        <w:tc>
          <w:tcPr>
            <w:tcW w:w="226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CE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BCNF Status</w:t>
            </w:r>
          </w:p>
        </w:tc>
      </w:tr>
      <w:tr w14:paraId="4D92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42" w:hRule="atLeast"/>
        </w:trPr>
        <w:tc>
          <w:tcPr>
            <w:tcW w:w="16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15604">
            <w:r>
              <w:rPr>
                <w:b/>
                <w:bCs/>
                <w:color w:val="1A1A1A"/>
                <w:sz w:val="20"/>
                <w:szCs w:val="20"/>
              </w:rPr>
              <w:t>students</w:t>
            </w:r>
          </w:p>
        </w:tc>
        <w:tc>
          <w:tcPr>
            <w:tcW w:w="323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E867A">
            <w:r>
              <w:rPr>
                <w:color w:val="1A1A1A"/>
                <w:sz w:val="20"/>
                <w:szCs w:val="20"/>
              </w:rPr>
              <w:t>student_id -&gt; first_name, last_name, student_email, student_number, student_address, dept_id</w:t>
            </w:r>
          </w:p>
        </w:tc>
        <w:tc>
          <w:tcPr>
            <w:tcW w:w="243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02C09">
            <w:r>
              <w:rPr>
                <w:color w:val="1A1A1A"/>
                <w:sz w:val="20"/>
                <w:szCs w:val="20"/>
              </w:rPr>
              <w:t>Yes — student_id is PK (superkey)</w:t>
            </w:r>
          </w:p>
        </w:tc>
        <w:tc>
          <w:tcPr>
            <w:tcW w:w="226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52F6E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7A75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1" w:hRule="atLeast"/>
        </w:trPr>
        <w:tc>
          <w:tcPr>
            <w:tcW w:w="16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F5F25">
            <w:r>
              <w:rPr>
                <w:b/>
                <w:bCs/>
                <w:color w:val="1A1A1A"/>
                <w:sz w:val="20"/>
                <w:szCs w:val="20"/>
              </w:rPr>
              <w:t>department</w:t>
            </w:r>
          </w:p>
        </w:tc>
        <w:tc>
          <w:tcPr>
            <w:tcW w:w="323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15577">
            <w:r>
              <w:rPr>
                <w:color w:val="1A1A1A"/>
                <w:sz w:val="20"/>
                <w:szCs w:val="20"/>
              </w:rPr>
              <w:t>dept_id -&gt; dept_name, budget</w:t>
            </w:r>
          </w:p>
        </w:tc>
        <w:tc>
          <w:tcPr>
            <w:tcW w:w="243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FEF21">
            <w:r>
              <w:rPr>
                <w:color w:val="1A1A1A"/>
                <w:sz w:val="20"/>
                <w:szCs w:val="20"/>
              </w:rPr>
              <w:t>Yes — dept_id is PK (superkey)</w:t>
            </w:r>
          </w:p>
        </w:tc>
        <w:tc>
          <w:tcPr>
            <w:tcW w:w="226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A19E6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0CD9F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atLeast"/>
        </w:trPr>
        <w:tc>
          <w:tcPr>
            <w:tcW w:w="16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AEC5E">
            <w:r>
              <w:rPr>
                <w:b/>
                <w:bCs/>
                <w:color w:val="1A1A1A"/>
                <w:sz w:val="20"/>
                <w:szCs w:val="20"/>
              </w:rPr>
              <w:t>course</w:t>
            </w:r>
          </w:p>
        </w:tc>
        <w:tc>
          <w:tcPr>
            <w:tcW w:w="323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07E42">
            <w:r>
              <w:rPr>
                <w:color w:val="1A1A1A"/>
                <w:sz w:val="20"/>
                <w:szCs w:val="20"/>
              </w:rPr>
              <w:t>course_id -&gt; course_name, credit_hours</w:t>
            </w:r>
          </w:p>
        </w:tc>
        <w:tc>
          <w:tcPr>
            <w:tcW w:w="243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E68BF">
            <w:r>
              <w:rPr>
                <w:color w:val="1A1A1A"/>
                <w:sz w:val="20"/>
                <w:szCs w:val="20"/>
              </w:rPr>
              <w:t>Yes — course_id is PK (superkey)</w:t>
            </w:r>
          </w:p>
        </w:tc>
        <w:tc>
          <w:tcPr>
            <w:tcW w:w="226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93CBA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1C4A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atLeast"/>
        </w:trPr>
        <w:tc>
          <w:tcPr>
            <w:tcW w:w="16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F8FFD">
            <w:r>
              <w:rPr>
                <w:b/>
                <w:bCs/>
                <w:color w:val="1A1A1A"/>
                <w:sz w:val="20"/>
                <w:szCs w:val="20"/>
              </w:rPr>
              <w:t>instructor</w:t>
            </w:r>
          </w:p>
        </w:tc>
        <w:tc>
          <w:tcPr>
            <w:tcW w:w="323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696D5">
            <w:r>
              <w:rPr>
                <w:color w:val="1A1A1A"/>
                <w:sz w:val="20"/>
                <w:szCs w:val="20"/>
              </w:rPr>
              <w:t>instructor_id -&gt; first_name, last_name, instructor_email</w:t>
            </w:r>
          </w:p>
        </w:tc>
        <w:tc>
          <w:tcPr>
            <w:tcW w:w="243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DE980">
            <w:r>
              <w:rPr>
                <w:color w:val="1A1A1A"/>
                <w:sz w:val="20"/>
                <w:szCs w:val="20"/>
              </w:rPr>
              <w:t>Yes — instructor_id is PK (superkey)</w:t>
            </w:r>
          </w:p>
        </w:tc>
        <w:tc>
          <w:tcPr>
            <w:tcW w:w="226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43D02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11D8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atLeast"/>
        </w:trPr>
        <w:tc>
          <w:tcPr>
            <w:tcW w:w="16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E0041">
            <w:r>
              <w:rPr>
                <w:b/>
                <w:bCs/>
                <w:color w:val="1A1A1A"/>
                <w:sz w:val="20"/>
                <w:szCs w:val="20"/>
              </w:rPr>
              <w:t>enrollment</w:t>
            </w:r>
          </w:p>
        </w:tc>
        <w:tc>
          <w:tcPr>
            <w:tcW w:w="323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85E86">
            <w:r>
              <w:rPr>
                <w:color w:val="1A1A1A"/>
                <w:sz w:val="20"/>
                <w:szCs w:val="20"/>
              </w:rPr>
              <w:t>enroll_id -&gt; student_id, course_id, semester, grade</w:t>
            </w:r>
          </w:p>
        </w:tc>
        <w:tc>
          <w:tcPr>
            <w:tcW w:w="243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0744D">
            <w:r>
              <w:rPr>
                <w:color w:val="1A1A1A"/>
                <w:sz w:val="20"/>
                <w:szCs w:val="20"/>
              </w:rPr>
              <w:t>Yes — enroll_id is PK (superkey)</w:t>
            </w:r>
          </w:p>
        </w:tc>
        <w:tc>
          <w:tcPr>
            <w:tcW w:w="226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4E926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  <w:tr w14:paraId="1712F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8" w:hRule="atLeast"/>
        </w:trPr>
        <w:tc>
          <w:tcPr>
            <w:tcW w:w="166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BF40F">
            <w:r>
              <w:rPr>
                <w:b/>
                <w:bCs/>
                <w:color w:val="1A1A1A"/>
                <w:sz w:val="20"/>
                <w:szCs w:val="20"/>
              </w:rPr>
              <w:t>section</w:t>
            </w:r>
          </w:p>
        </w:tc>
        <w:tc>
          <w:tcPr>
            <w:tcW w:w="3231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7EBC2">
            <w:r>
              <w:rPr>
                <w:color w:val="1A1A1A"/>
                <w:sz w:val="20"/>
                <w:szCs w:val="20"/>
              </w:rPr>
              <w:t>section_id -&gt; course_id, instructor_id</w:t>
            </w:r>
          </w:p>
        </w:tc>
        <w:tc>
          <w:tcPr>
            <w:tcW w:w="243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5AEA3">
            <w:r>
              <w:rPr>
                <w:color w:val="1A1A1A"/>
                <w:sz w:val="20"/>
                <w:szCs w:val="20"/>
              </w:rPr>
              <w:t>Yes — section_id is PK (superkey)</w:t>
            </w:r>
          </w:p>
        </w:tc>
        <w:tc>
          <w:tcPr>
            <w:tcW w:w="2269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DA40B">
            <w:r>
              <w:rPr>
                <w:color w:val="1A1A1A"/>
                <w:sz w:val="20"/>
                <w:szCs w:val="20"/>
              </w:rPr>
              <w:t>✓ Satisfied</w:t>
            </w:r>
          </w:p>
        </w:tc>
      </w:tr>
    </w:tbl>
    <w:p w14:paraId="123F2908">
      <w:pPr>
        <w:spacing w:before="100"/>
      </w:pPr>
    </w:p>
    <w:p w14:paraId="33F71B5D">
      <w:pPr>
        <w:pBdr>
          <w:bottom w:val="single" w:color="2E75B6" w:sz="4" w:space="2"/>
        </w:pBdr>
        <w:spacing w:before="160" w:after="80"/>
        <w:rPr>
          <w:sz w:val="28"/>
        </w:rPr>
      </w:pPr>
      <w:r>
        <w:rPr>
          <w:b/>
          <w:bCs/>
          <w:color w:val="1F4E79"/>
          <w:sz w:val="32"/>
          <w:szCs w:val="24"/>
        </w:rPr>
        <w:t>BCNF Verification Logic:</w:t>
      </w:r>
    </w:p>
    <w:p w14:paraId="7F105153">
      <w:pPr>
        <w:spacing w:before="60"/>
      </w:pPr>
    </w:p>
    <w:p w14:paraId="363E59AB">
      <w:pPr>
        <w:spacing w:before="60" w:after="80"/>
        <w:jc w:val="both"/>
      </w:pPr>
      <w:r>
        <w:rPr>
          <w:color w:val="1A1A1A"/>
        </w:rPr>
        <w:t xml:space="preserve">For BCNF, we must check every functional dependency X → Y and confirm that X is a superkey. In all six tables, the only functional dependencies that exist are those where the </w:t>
      </w:r>
      <w:r>
        <w:rPr>
          <w:b/>
          <w:bCs/>
          <w:color w:val="1F4E79"/>
        </w:rPr>
        <w:t>primary key determines all other attributes</w:t>
      </w:r>
      <w:r>
        <w:rPr>
          <w:color w:val="1A1A1A"/>
        </w:rPr>
        <w:t>. There are no non-trivial functional dependencies where a non-key attribute determines another attribute. Therefore, all determinants are superkeys.</w:t>
      </w:r>
    </w:p>
    <w:p w14:paraId="32330544">
      <w:pPr>
        <w:pBdr>
          <w:left w:val="single" w:color="375623" w:sz="12" w:space="10"/>
        </w:pBdr>
        <w:shd w:val="clear" w:color="auto" w:fill="E2EFDA"/>
        <w:spacing w:before="100" w:after="100"/>
        <w:ind w:left="200" w:right="200"/>
        <w:jc w:val="both"/>
      </w:pPr>
      <w:r>
        <w:rPr>
          <w:b/>
          <w:bCs/>
          <w:color w:val="375623"/>
          <w:sz w:val="20"/>
          <w:szCs w:val="20"/>
        </w:rPr>
        <w:t>✓  CONCLUSION: All six tables fully satisfy BCNF. In every functional dependency, the left-hand side (determinant) is the table's primary key, which is a superkey. No anomalies remain.</w:t>
      </w:r>
    </w:p>
    <w:p w14:paraId="134656D8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C1B25">
    <w:pPr>
      <w:pBdr>
        <w:top w:val="single" w:color="2E75B6" w:sz="4" w:space="0"/>
      </w:pBdr>
      <w:spacing w:before="60"/>
      <w:jc w:val="center"/>
    </w:pPr>
    <w:r>
      <w:rPr>
        <w:color w:val="999999"/>
        <w:sz w:val="18"/>
        <w:szCs w:val="18"/>
      </w:rPr>
      <w:t xml:space="preserve">Database Management Systems  |  Academic Project  |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92B31">
    <w:pPr>
      <w:pBdr>
        <w:bottom w:val="single" w:color="2E75B6" w:sz="4" w:space="0"/>
      </w:pBdr>
      <w:spacing w:after="60"/>
      <w:jc w:val="right"/>
    </w:pPr>
    <w:r>
      <w:rPr>
        <w:i/>
        <w:iCs/>
        <w:color w:val="999999"/>
        <w:sz w:val="18"/>
        <w:szCs w:val="18"/>
      </w:rPr>
      <w:t xml:space="preserve">Student Course Registration System — DBMS Project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abstractNum w:abstractNumId="1">
    <w:nsid w:val="11CF7391"/>
    <w:multiLevelType w:val="multilevel"/>
    <w:tmpl w:val="11CF7391"/>
    <w:lvl w:ilvl="0" w:tentative="0">
      <w:start w:val="1"/>
      <w:numFmt w:val="decimal"/>
      <w:lvlText w:val="%1."/>
      <w:lvlJc w:val="left"/>
      <w:pPr>
        <w:ind w:left="800" w:hanging="440"/>
      </w:pPr>
      <w:rPr>
        <w:rFonts w:hint="default"/>
        <w:color w:val="1F386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0D2DF5"/>
    <w:multiLevelType w:val="multilevel"/>
    <w:tmpl w:val="300D2DF5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0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3">
    <w:nsid w:val="303E6FEB"/>
    <w:multiLevelType w:val="multilevel"/>
    <w:tmpl w:val="303E6FEB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90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4">
    <w:nsid w:val="378E0CCB"/>
    <w:multiLevelType w:val="multilevel"/>
    <w:tmpl w:val="378E0CCB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5A17155"/>
    <w:multiLevelType w:val="multilevel"/>
    <w:tmpl w:val="45A1715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4"/>
  </w:compat>
  <w:rsids>
    <w:rsidRoot w:val="009C37DD"/>
    <w:rsid w:val="002522BA"/>
    <w:rsid w:val="002A5695"/>
    <w:rsid w:val="003C6C5B"/>
    <w:rsid w:val="0046278F"/>
    <w:rsid w:val="005D4EF0"/>
    <w:rsid w:val="005E205A"/>
    <w:rsid w:val="00673F2F"/>
    <w:rsid w:val="007219E7"/>
    <w:rsid w:val="00743895"/>
    <w:rsid w:val="0075133F"/>
    <w:rsid w:val="00882BFE"/>
    <w:rsid w:val="008C38DE"/>
    <w:rsid w:val="009C37DD"/>
    <w:rsid w:val="00A80C96"/>
    <w:rsid w:val="00AA6C53"/>
    <w:rsid w:val="00C15B6D"/>
    <w:rsid w:val="00C367D2"/>
    <w:rsid w:val="00D43D90"/>
    <w:rsid w:val="00DC3F2A"/>
    <w:rsid w:val="00DD0BBF"/>
    <w:rsid w:val="00DD1FBA"/>
    <w:rsid w:val="00E64657"/>
    <w:rsid w:val="14D82A69"/>
    <w:rsid w:val="2FC751F2"/>
    <w:rsid w:val="30C82816"/>
    <w:rsid w:val="34892E2A"/>
    <w:rsid w:val="5EEA763D"/>
    <w:rsid w:val="758F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4A4A4A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="Arial" w:hAnsi="Arial" w:eastAsia="Arial" w:cs="Arial"/>
      <w:color w:val="2E74B5"/>
      <w:sz w:val="32"/>
      <w:szCs w:val="32"/>
      <w:lang w:val="en-US" w:eastAsia="en-US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="Arial" w:hAnsi="Arial" w:eastAsia="Arial" w:cs="Arial"/>
      <w:color w:val="2E74B5"/>
      <w:sz w:val="26"/>
      <w:szCs w:val="26"/>
      <w:lang w:val="en-US" w:eastAsia="en-US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2"/>
    <w:qFormat/>
    <w:uiPriority w:val="0"/>
    <w:rPr>
      <w:rFonts w:ascii="Tahoma" w:hAnsi="Tahoma" w:cs="Tahoma"/>
      <w:sz w:val="16"/>
      <w:szCs w:val="16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1"/>
    <w:semiHidden/>
    <w:unhideWhenUsed/>
    <w:qFormat/>
    <w:uiPriority w:val="99"/>
    <w:rPr>
      <w:rFonts w:ascii="Arial" w:hAnsi="Arial" w:eastAsia="Arial" w:cs="Arial"/>
      <w:color w:val="4A4A4A"/>
      <w:lang w:val="en-US" w:eastAsia="en-US" w:bidi="ar-SA"/>
    </w:rPr>
  </w:style>
  <w:style w:type="paragraph" w:styleId="13">
    <w:name w:val="footer"/>
    <w:basedOn w:val="1"/>
    <w:link w:val="24"/>
    <w:qFormat/>
    <w:uiPriority w:val="0"/>
    <w:pPr>
      <w:tabs>
        <w:tab w:val="center" w:pos="4680"/>
        <w:tab w:val="right" w:pos="9360"/>
      </w:tabs>
    </w:p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footnote text"/>
    <w:link w:val="20"/>
    <w:semiHidden/>
    <w:unhideWhenUsed/>
    <w:qFormat/>
    <w:uiPriority w:val="99"/>
    <w:rPr>
      <w:rFonts w:ascii="Arial" w:hAnsi="Arial" w:eastAsia="Arial" w:cs="Arial"/>
      <w:color w:val="4A4A4A"/>
      <w:lang w:val="en-US" w:eastAsia="en-US" w:bidi="ar-SA"/>
    </w:rPr>
  </w:style>
  <w:style w:type="paragraph" w:styleId="16">
    <w:name w:val="header"/>
    <w:basedOn w:val="1"/>
    <w:link w:val="23"/>
    <w:qFormat/>
    <w:uiPriority w:val="0"/>
    <w:pPr>
      <w:tabs>
        <w:tab w:val="center" w:pos="4680"/>
        <w:tab w:val="right" w:pos="9360"/>
      </w:tabs>
    </w:p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paragraph" w:styleId="18">
    <w:name w:val="Title"/>
    <w:qFormat/>
    <w:uiPriority w:val="0"/>
    <w:rPr>
      <w:rFonts w:ascii="Arial" w:hAnsi="Arial" w:eastAsia="Arial" w:cs="Arial"/>
      <w:color w:val="4A4A4A"/>
      <w:sz w:val="56"/>
      <w:szCs w:val="56"/>
      <w:lang w:val="en-US" w:eastAsia="en-US" w:bidi="ar-SA"/>
    </w:rPr>
  </w:style>
  <w:style w:type="paragraph" w:styleId="19">
    <w:name w:val="List Paragraph"/>
    <w:qFormat/>
    <w:uiPriority w:val="0"/>
    <w:rPr>
      <w:rFonts w:ascii="Arial" w:hAnsi="Arial" w:eastAsia="Arial" w:cs="Arial"/>
      <w:color w:val="4A4A4A"/>
      <w:sz w:val="22"/>
      <w:szCs w:val="22"/>
      <w:lang w:val="en-US" w:eastAsia="en-US" w:bidi="ar-SA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22">
    <w:name w:val="Balloon Text Char"/>
    <w:basedOn w:val="8"/>
    <w:link w:val="10"/>
    <w:qFormat/>
    <w:uiPriority w:val="0"/>
    <w:rPr>
      <w:rFonts w:ascii="Tahoma" w:hAnsi="Tahoma" w:cs="Tahoma"/>
      <w:color w:val="4A4A4A"/>
      <w:sz w:val="16"/>
      <w:szCs w:val="16"/>
    </w:rPr>
  </w:style>
  <w:style w:type="character" w:customStyle="1" w:styleId="23">
    <w:name w:val="Header Char"/>
    <w:basedOn w:val="8"/>
    <w:link w:val="16"/>
    <w:qFormat/>
    <w:uiPriority w:val="0"/>
    <w:rPr>
      <w:color w:val="4A4A4A"/>
      <w:sz w:val="22"/>
      <w:szCs w:val="22"/>
    </w:rPr>
  </w:style>
  <w:style w:type="character" w:customStyle="1" w:styleId="24">
    <w:name w:val="Footer Char"/>
    <w:basedOn w:val="8"/>
    <w:link w:val="13"/>
    <w:qFormat/>
    <w:uiPriority w:val="0"/>
    <w:rPr>
      <w:color w:val="4A4A4A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166</Words>
  <Characters>1071</Characters>
  <Lines>65</Lines>
  <Paragraphs>18</Paragraphs>
  <TotalTime>0</TotalTime>
  <ScaleCrop>false</ScaleCrop>
  <LinksUpToDate>false</LinksUpToDate>
  <CharactersWithSpaces>1580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2026-05-05T23:34:00Z</dcterms:created>
  <dc:creator>Un-named</dc:creator>
  <cp:lastModifiedBy>Anzal azam Shaikh</cp:lastModifiedBy>
  <dcterms:modified xsi:type="dcterms:W3CDTF">2026-08-16T16:32:49Z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eyJoZGlkIjoiYmEyZDMxNWRkYmY5MjE3NjUxYTk3ZDA1NDUyNmVkYWEiLCJ1c2VySWQiOiIxOTQxOTEzMzU3MDY4In0=</vt:lpwstr>
  </property>
  <property fmtid="{D5CDD505-2E9C-101B-9397-08002B2CF9AE}" pid="3" name="KSOProductBuildVer">
    <vt:lpwstr>1033-12.1.0.26880</vt:lpwstr>
  </property>
  <property fmtid="{D5CDD505-2E9C-101B-9397-08002B2CF9AE}" pid="4" name="ICV">
    <vt:lpwstr>AE0371365F0840D18A575CA04EE8C9BD_13</vt:lpwstr>
  </property>
</Properties>
</file>