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/>
        <w:rPr>
          <w:color w:val="000000"/>
          <w:sz w:val="24.0"/>
        </w:rPr>
        <w:jc w:val="center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8.0"/>
          <w:vertAlign w:val="baseline"/>
        </w:rPr>
        <w:t xml:space="preserve">Project Design Phase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/>
        <w:rPr>
          <w:color w:val="000000"/>
          <w:sz w:val="24.0"/>
        </w:rPr>
        <w:jc w:val="center"/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8.0"/>
          <w:vertAlign w:val="baseline"/>
        </w:rPr>
        <w:t xml:space="preserve">Solution Architecture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tbl>
      <w:tblPr>
        <w:tblStyle w:val="1555818"/>
        <w:tblW w:w="9618" w:type="dxa"/>
        <w:tblLook w:val="00000600"/>
        <w:tblInd w:w="14" w:type="dxa"/>
        <w:tblLayout w:type="fixed"/>
      </w:tblPr>
      <w:tblGrid>
        <w:gridCol w:w="3227"/>
        <w:gridCol w:w="6391"/>
      </w:tblGrid>
      <w:tr>
        <w:tc>
          <w:tcPr>
            <w:tcW w:w="322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Date</w:t>
            </w:r>
          </w:p>
        </w:tc>
        <w:tc>
          <w:tcPr>
            <w:tcW w:w="639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27 June 2025</w:t>
            </w:r>
          </w:p>
        </w:tc>
        <w:trPr>
          <w:trHeight w:hRule="exact" w:val="460"/>
        </w:trPr>
      </w:tr>
      <w:tr>
        <w:tc>
          <w:tcPr>
            <w:tcW w:w="322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Team ID</w:t>
            </w:r>
          </w:p>
        </w:tc>
        <w:tc>
          <w:tcPr>
            <w:tcW w:w="639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20.0"/>
                <w:vertAlign w:val="baseline"/>
              </w:rPr>
              <w:t xml:space="preserve">LTVIP2025TMID59193</w:t>
            </w:r>
          </w:p>
        </w:tc>
        <w:trPr>
          <w:trHeight w:hRule="exact" w:val="440"/>
        </w:trPr>
      </w:tr>
      <w:tr>
        <w:tc>
          <w:tcPr>
            <w:tcW w:w="322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Project Name</w:t>
            </w:r>
          </w:p>
        </w:tc>
        <w:tc>
          <w:tcPr>
            <w:tcW w:w="639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20.0"/>
                <w:vertAlign w:val="baseline"/>
              </w:rPr>
              <w:t xml:space="preserve">SmartSDLC – AI-Enhanced Software Development Lifecycle</w:t>
            </w:r>
          </w:p>
        </w:tc>
        <w:trPr>
          <w:trHeight w:hRule="exact" w:val="420"/>
        </w:trPr>
      </w:tr>
      <w:tr>
        <w:tc>
          <w:tcPr>
            <w:tcW w:w="3227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spacing w:after="0.0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rFonts w:ascii=" sans-serif" w:eastAsia=" sans-serif" w:hAnsi=" sans-serif" w:cs=" sans-serif"/>
                <w:color w:val="000000"/>
                <w:sz w:val="22.0"/>
                <w:vertAlign w:val="baseline"/>
              </w:rPr>
              <w:t xml:space="preserve">Maximum Marks</w:t>
            </w:r>
          </w:p>
        </w:tc>
        <w:tc>
          <w:tcPr>
            <w:tcW w:w="6391" w:type="dxa"/>
            <w:vAlign w:val="top"/>
            <w:tcBorders>
              <w:top w:color="000000" w:val="single" w:sz="6" w:space="0"/>
              <w:left w:color="000000" w:val="single" w:sz="6" w:space="0"/>
              <w:bottom w:color="000000" w:val="single" w:sz="6" w:space="0"/>
              <w:right w:color="000000" w:val="single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xmlns:w14="http://schemas.microsoft.com/office/word/2010/wordml" w:rsidR="00000000" w:rsidRDefault="00000000" w14:textId="00000000" w:rsidDel="00000000" w:rsidP="00000000" w:rsidRPr="00000000">
            <w:pPr>
              <w:pStyle w:val="Normal"/>
              <w:rPr>
                <w:color w:val="000000"/>
                <w:sz w:val="24.0"/>
              </w:rPr>
              <w:widowControl w:val="1"/>
            </w:pPr>
            <w:r w:rsidR="00000000" w:rsidDel="00000000" w:rsidRPr="00000000">
              <w:rPr>
                <w:color w:val="000000"/>
                <w:sz w:val="20.0"/>
              </w:rPr>
              <w:t xml:space="preserve">4 Marks</w:t>
            </w:r>
          </w:p>
        </w:tc>
        <w:trPr>
          <w:trHeight w:hRule="exact" w:val="360"/>
        </w:trPr>
      </w:tr>
    </w:tbl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b w:val="true"/>
          <w:rFonts w:ascii=" sans-serif" w:eastAsia=" sans-serif" w:hAnsi=" sans-serif" w:cs=" sans-serif"/>
          <w:color w:val="00000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Solution Architecture: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jc w:val="both"/>
        <w:widowControl w:val="1"/>
      </w:pPr>
      <w:r w:rsidR="00000000" w:rsidDel="00000000" w:rsidRPr="00000000">
        <w:rPr>
          <w:rFonts w:ascii=" serif" w:eastAsia=" serif" w:hAnsi=" serif" w:cs=" serif"/>
          <w:color w:val="000000"/>
          <w:vertAlign w:val="baseline"/>
        </w:rPr>
        <w:t xml:space="preserve">Solution Architecture is a detailed, structured framework that defines how a system or application will meet specific business requirements through a combination of technology, design, and implementation strategies. 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0.0" w:before="0.0"/>
        <w:rPr>
          <w:color w:val="000000"/>
          <w:sz w:val="24.0"/>
        </w:rPr>
        <w:jc w:val="both"/>
        <w:numPr>
          <w:ilvl w:val="0"/>
          <w:numId w:val="50021568"/>
        </w:numPr>
        <w:widowControl w:val="1"/>
        <w:ind w:left="720" w:hanging="360"/>
      </w:pPr>
      <w:r w:rsidR="00000000" w:rsidDel="00000000" w:rsidRPr="00000000">
        <w:rPr>
          <w:rFonts w:ascii=" serif" w:eastAsia=" serif" w:hAnsi=" serif" w:cs=" serif"/>
          <w:color w:val="000000"/>
          <w:vertAlign w:val="baseline"/>
        </w:rPr>
        <w:t xml:space="preserve">In the SmartSDLC – AI Enhanced Software Development Lifecycle Project, the solution architecture defines how various AI-powered modules—such as the Requirement Classifier, Bug Fixer, and Code Generator—work together within a streamlined platform.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0.0" w:before="0.0"/>
        <w:rPr>
          <w:color w:val="000000"/>
          <w:sz w:val="24.0"/>
        </w:rPr>
        <w:jc w:val="both"/>
        <w:numPr>
          <w:ilvl w:val="0"/>
          <w:numId w:val="55398311"/>
        </w:numPr>
        <w:widowControl w:val="1"/>
        <w:ind w:left="720" w:hanging="360"/>
      </w:pPr>
      <w:r w:rsidR="00000000" w:rsidDel="00000000" w:rsidRPr="00000000">
        <w:rPr>
          <w:rFonts w:ascii=" serif" w:eastAsia=" serif" w:hAnsi=" serif" w:cs=" serif"/>
          <w:color w:val="000000"/>
          <w:vertAlign w:val="baseline"/>
        </w:rPr>
        <w:t xml:space="preserve">This architecture also manages data flow, user interaction, and performance, ensuring the system is scalable, secure, and user-friendly. By aligning technical components with user needs, it helps deliver a cohesive, intelligent solution for automating the SDLC process.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264.0" w:after="160.0"/>
        <w:rPr>
          <w:color w:val="000000"/>
          <w:sz w:val="24.0"/>
        </w:rPr>
        <w:jc w:val="both"/>
        <w:widowControl w:val="1"/>
      </w:pPr>
      <w:r w:rsidR="00000000" w:rsidDel="00000000" w:rsidRPr="00000000">
        <w:rPr>
          <w:rFonts w:ascii=" serif" w:eastAsia=" serif" w:hAnsi=" serif" w:cs=" serif"/>
          <w:color w:val="00000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160.0"/>
        <w:rPr>
          <w:color w:val="000000"/>
          <w:sz w:val="24.0"/>
        </w:rPr>
        <w:widowControl w:val="1"/>
      </w:pP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vertAlign w:val="baseline"/>
        </w:rPr>
        <w:t xml:space="preserve">Example - Solution Architecture Diagram</w:t>
      </w:r>
      <w:r w:rsidR="00000000" w:rsidDel="00000000" w:rsidRPr="00000000">
        <w:rPr>
          <w:b w:val="true"/>
          <w:rFonts w:ascii=" sans-serif" w:eastAsia=" sans-serif" w:hAnsi=" sans-serif" w:cs=" sans-serif"/>
          <w:color w:val="000000"/>
          <w:sz w:val="22.0"/>
          <w:vertAlign w:val="baseline"/>
        </w:rPr>
        <w:t xml:space="preserve">: 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  <w:r w:rsidR="00000000" w:rsidDel="00000000" w:rsidRPr="00000000">
        <w:drawing>
          <wp:inline xmlns:wp="http://schemas.openxmlformats.org/drawingml/2006/wordprocessingDrawing" distT="0" distR="0" distB="0" distL="0">
            <wp:extent cx="6111294" cy="1874057"/>
            <wp:docPr id="0" name="Avi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" descr=""/>
                    <pic:cNvPicPr>
                      <a:picLocks noChangeAspect="true"/>
                    </pic:cNvPicPr>
                  </pic:nvPicPr>
                  <pic:blipFill>
                    <a:blip xmlns:r="http://schemas.openxmlformats.org/officeDocument/2006/relationships"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94" cy="187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14="http://schemas.microsoft.com/office/word/2010/wordml" w:rsidR="00000000" w:rsidRDefault="00000000" w14:textId="00000000" w:rsidDel="00000000" w:rsidP="00000000" w:rsidRPr="00000000">
      <w:pPr>
        <w:rPr/>
        <w:widowControl w:val="1"/>
      </w:pPr>
      <w:r w:rsidR="00000000" w:rsidDel="00000000" w:rsidRPr="00000000">
        <w:rPr>
          <w:sz w:val="22.0"/>
        </w:rPr>
        <w:t xml:space="preserve">Reference </w:t>
      </w:r>
      <w:r w:rsidR="00000000" w:rsidDel="00000000" w:rsidRPr="00000000">
        <w:rPr/>
        <w:fldChar w:fldCharType="begin"/>
        <w:instrText>HYPERLINK "https://www.researchgate.net/publication/378545816/figure/fig1/AS:11431281226334350@1709133251576/AI-Development-Life-Cycle.jpg"</w:instrText>
        <w:fldChar w:fldCharType="separate"/>
      </w:r>
      <w:r w:rsidR="00000000" w:rsidDel="00000000" w:rsidRPr="00000000">
        <w:rPr>
          <w:b w:val="false"/>
          <w:rFonts w:ascii="Roboto" w:eastAsia="Roboto" w:hAnsi="Roboto" w:cs="Roboto"/>
          <w:i w:val="false"/>
          <w:color w:val="0000FF"/>
          <w:spacing w:val="0"/>
          <w:sz w:val="24.0"/>
          <w:u w:val="single" w:color="0000FF"/>
          <w:shd w:fill="auto" w:val="clear" w:color="auto"/>
          <w:vertAlign w:val="baseline"/>
        </w:rPr>
        <w:t xml:space="preserve">https://www.researchgate.net/publication/378545816/figure/fig1/AS:11431281226334350@1709133251576/AI-Development-Life-Cycle.jpg</w:t>
      </w:r>
      <w:r w:rsidR="00000000" w:rsidDel="00000000" w:rsidRPr="00000000">
        <w:fldChar w:fldCharType="end"/>
      </w:r>
    </w:p>
    <w:p xmlns:w14="http://schemas.microsoft.com/office/word/2010/wordml" w:rsidR="00000000" w:rsidRDefault="00000000" w14:textId="00000000" w:rsidDel="00000000" w:rsidP="00000000" w:rsidRPr="00000000">
      <w:pPr>
        <w:rPr/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rPr/>
        <w:widowControl w:val="1"/>
      </w:pPr>
    </w:p>
    <w:sectPr>
      <w:headerReference xmlns:r="http://schemas.openxmlformats.org/officeDocument/2006/relationships" r:id="rID9" w:type="default"/>
      <w:footerReference xmlns:r="http://schemas.openxmlformats.org/officeDocument/2006/relationships" r:id="rID10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</w:sectPr>
  </w:body>
  <w:background w:color="FFFFFF"/>
</w:document>
</file>

<file path=word/fontTable.xml><?xml version="1.0" encoding="utf-8"?>
<w:fonts xmlns:w="http://schemas.openxmlformats.org/wordprocessingml/2006/main">
  <w:font w:name="Roboto">
    <w:embedRegular xmlns:r="http://schemas.openxmlformats.org/officeDocument/2006/relationships" r:id="rId11bb32c1-e9c0-4834-a94f-cd718a0a739d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bullet"/>
      <w:lvlText w:val="○"/>
      <w:lvlJc w:val="left"/>
      <w:pPr>
        <w:widowControl w:val="1"/>
        <w:ind w:left="4320" w:hanging="360"/>
      </w:pPr>
    </w:lvl>
    <w:lvl w:ilvl="4">
      <w:start w:val="1"/>
      <w:numFmt w:val="bullet"/>
      <w:lvlText w:val="●"/>
      <w:lvlJc w:val="left"/>
      <w:pPr>
        <w:widowControl w:val="1"/>
        <w:ind w:left="3600" w:hanging="360"/>
      </w:pPr>
    </w:lvl>
    <w:lvl w:ilvl="7">
      <w:start w:val="1"/>
      <w:numFmt w:val="bullet"/>
      <w:lvlText w:val="●"/>
      <w:lvlJc w:val="left"/>
      <w:pPr>
        <w:widowControl w:val="1"/>
        <w:ind w:left="5760" w:hanging="360"/>
      </w:pPr>
    </w:lvl>
    <w:lvl w:ilvl="6">
      <w:start w:val="1"/>
      <w:numFmt w:val="bullet"/>
      <w:lvlText w:val="▪"/>
      <w:lvlJc w:val="left"/>
      <w:pPr>
        <w:widowControl w:val="1"/>
        <w:ind w:left="5040" w:hanging="360"/>
      </w:pPr>
    </w:lvl>
    <w:lvl w:ilvl="8">
      <w:start w:val="1"/>
      <w:numFmt w:val="bullet"/>
      <w:lvlText w:val="○"/>
      <w:lvlJc w:val="left"/>
      <w:pPr>
        <w:widowControl w:val="1"/>
        <w:ind w:left="6480" w:hanging="360"/>
      </w:pPr>
    </w:lvl>
    <w:lvl w:ilvl="1">
      <w:start w:val="1"/>
      <w:numFmt w:val="bullet"/>
      <w:lvlText w:val="●"/>
      <w:lvlJc w:val="left"/>
      <w:pPr>
        <w:widowControl w:val="1"/>
        <w:ind w:left="1440" w:hanging="360"/>
      </w:pPr>
    </w:lvl>
    <w:lvl w:ilvl="0">
      <w:start w:val="1"/>
      <w:numFmt w:val="bullet"/>
      <w:lvlText w:val="➤"/>
      <w:lvlJc w:val="left"/>
      <w:pPr>
        <w:widowControl w:val="1"/>
        <w:ind w:left="720" w:hanging="360"/>
      </w:pPr>
    </w:lvl>
    <w:lvl w:ilvl="3">
      <w:start w:val="1"/>
      <w:numFmt w:val="bullet"/>
      <w:lvlText w:val="▪"/>
      <w:lvlJc w:val="left"/>
      <w:pPr>
        <w:widowControl w:val="1"/>
        <w:ind w:left="2880" w:hanging="360"/>
      </w:pPr>
    </w:lvl>
    <w:lvl w:ilvl="2">
      <w:start w:val="1"/>
      <w:numFmt w:val="bullet"/>
      <w:lvlText w:val="○"/>
      <w:lvlJc w:val="left"/>
      <w:pPr>
        <w:widowControl w:val="1"/>
        <w:ind w:left="2160" w:hanging="360"/>
      </w:pPr>
    </w:lvl>
  </w:abstractNum>
  <w:abstractNum w:abstractNumId="2">
    <w:lvl w:ilvl="5">
      <w:start w:val="1"/>
      <w:numFmt w:val="bullet"/>
      <w:lvlText w:val="○"/>
      <w:lvlJc w:val="left"/>
      <w:pPr>
        <w:widowControl w:val="1"/>
        <w:ind w:left="4320" w:hanging="360"/>
      </w:pPr>
    </w:lvl>
    <w:lvl w:ilvl="4">
      <w:start w:val="1"/>
      <w:numFmt w:val="bullet"/>
      <w:lvlText w:val="●"/>
      <w:lvlJc w:val="left"/>
      <w:pPr>
        <w:widowControl w:val="1"/>
        <w:ind w:left="3600" w:hanging="360"/>
      </w:pPr>
    </w:lvl>
    <w:lvl w:ilvl="7">
      <w:start w:val="1"/>
      <w:numFmt w:val="bullet"/>
      <w:lvlText w:val="●"/>
      <w:lvlJc w:val="left"/>
      <w:pPr>
        <w:widowControl w:val="1"/>
        <w:ind w:left="5760" w:hanging="360"/>
      </w:pPr>
    </w:lvl>
    <w:lvl w:ilvl="6">
      <w:start w:val="1"/>
      <w:numFmt w:val="bullet"/>
      <w:lvlText w:val="▪"/>
      <w:lvlJc w:val="left"/>
      <w:pPr>
        <w:widowControl w:val="1"/>
        <w:ind w:left="5040" w:hanging="360"/>
      </w:pPr>
    </w:lvl>
    <w:lvl w:ilvl="8">
      <w:start w:val="1"/>
      <w:numFmt w:val="bullet"/>
      <w:lvlText w:val="○"/>
      <w:lvlJc w:val="left"/>
      <w:pPr>
        <w:widowControl w:val="1"/>
        <w:ind w:left="6480" w:hanging="360"/>
      </w:pPr>
    </w:lvl>
    <w:lvl w:ilvl="1">
      <w:start w:val="1"/>
      <w:numFmt w:val="bullet"/>
      <w:lvlText w:val="●"/>
      <w:lvlJc w:val="left"/>
      <w:pPr>
        <w:widowControl w:val="1"/>
        <w:ind w:left="1440" w:hanging="360"/>
      </w:pPr>
    </w:lvl>
    <w:lvl w:ilvl="0">
      <w:start w:val="1"/>
      <w:numFmt w:val="bullet"/>
      <w:lvlText w:val="➤"/>
      <w:lvlJc w:val="left"/>
      <w:pPr>
        <w:widowControl w:val="1"/>
        <w:ind w:left="720" w:hanging="360"/>
      </w:pPr>
    </w:lvl>
    <w:lvl w:ilvl="3">
      <w:start w:val="1"/>
      <w:numFmt w:val="bullet"/>
      <w:lvlText w:val="▪"/>
      <w:lvlJc w:val="left"/>
      <w:pPr>
        <w:widowControl w:val="1"/>
        <w:ind w:left="2880" w:hanging="360"/>
      </w:pPr>
    </w:lvl>
    <w:lvl w:ilvl="2">
      <w:start w:val="1"/>
      <w:numFmt w:val="bullet"/>
      <w:lvlText w:val="○"/>
      <w:lvlJc w:val="left"/>
      <w:pPr>
        <w:widowControl w:val="1"/>
        <w:ind w:left="2160" w:hanging="360"/>
      </w:pPr>
    </w:lvl>
  </w:abstractNum>
  <w:abstractNum w:abstractNumId="3">
    <w:lvl w:ilvl="5">
      <w:start w:val="1"/>
      <w:numFmt w:val="bullet"/>
      <w:lvlText w:val="○"/>
      <w:lvlJc w:val="left"/>
      <w:pPr>
        <w:widowControl w:val="1"/>
        <w:ind w:left="4320" w:hanging="360"/>
      </w:pPr>
    </w:lvl>
    <w:lvl w:ilvl="4">
      <w:start w:val="1"/>
      <w:numFmt w:val="bullet"/>
      <w:lvlText w:val="●"/>
      <w:lvlJc w:val="left"/>
      <w:pPr>
        <w:widowControl w:val="1"/>
        <w:ind w:left="3600" w:hanging="360"/>
      </w:pPr>
    </w:lvl>
    <w:lvl w:ilvl="7">
      <w:start w:val="1"/>
      <w:numFmt w:val="bullet"/>
      <w:lvlText w:val="●"/>
      <w:lvlJc w:val="left"/>
      <w:pPr>
        <w:widowControl w:val="1"/>
        <w:ind w:left="5760" w:hanging="360"/>
      </w:pPr>
    </w:lvl>
    <w:lvl w:ilvl="6">
      <w:start w:val="1"/>
      <w:numFmt w:val="bullet"/>
      <w:lvlText w:val="▪"/>
      <w:lvlJc w:val="left"/>
      <w:pPr>
        <w:widowControl w:val="1"/>
        <w:ind w:left="5040" w:hanging="360"/>
      </w:pPr>
    </w:lvl>
    <w:lvl w:ilvl="8">
      <w:start w:val="1"/>
      <w:numFmt w:val="bullet"/>
      <w:lvlText w:val="○"/>
      <w:lvlJc w:val="left"/>
      <w:pPr>
        <w:widowControl w:val="1"/>
        <w:ind w:left="6480" w:hanging="360"/>
      </w:pPr>
    </w:lvl>
    <w:lvl w:ilvl="1">
      <w:start w:val="1"/>
      <w:numFmt w:val="bullet"/>
      <w:lvlText w:val="●"/>
      <w:lvlJc w:val="left"/>
      <w:pPr>
        <w:widowControl w:val="1"/>
        <w:ind w:left="1440" w:hanging="360"/>
      </w:pPr>
    </w:lvl>
    <w:lvl w:ilvl="0">
      <w:start w:val="1"/>
      <w:numFmt w:val="bullet"/>
      <w:lvlText w:val="➤"/>
      <w:lvlJc w:val="left"/>
      <w:pPr>
        <w:widowControl w:val="1"/>
        <w:ind w:left="720" w:hanging="360"/>
      </w:pPr>
    </w:lvl>
    <w:lvl w:ilvl="3">
      <w:start w:val="1"/>
      <w:numFmt w:val="bullet"/>
      <w:lvlText w:val="▪"/>
      <w:lvlJc w:val="left"/>
      <w:pPr>
        <w:widowControl w:val="1"/>
        <w:ind w:left="2880" w:hanging="360"/>
      </w:pPr>
    </w:lvl>
    <w:lvl w:ilvl="2">
      <w:start w:val="1"/>
      <w:numFmt w:val="bullet"/>
      <w:lvlText w:val="○"/>
      <w:lvlJc w:val="left"/>
      <w:pPr>
        <w:widowControl w:val="1"/>
        <w:ind w:left="2160" w:hanging="360"/>
      </w:pPr>
    </w:lvl>
  </w:abstractNum>
  <w:num w:numId="90930321">
    <w:abstractNumId w:val="1"/>
  </w:num>
  <w:num w:numId="50021568">
    <w:abstractNumId w:val="2"/>
  </w:num>
  <w:num w:numId="55398311">
    <w:abstractNumId w:val="3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</w:rPr>
    </w:rPrDefault>
    <w:pPrDefault>
      <w:pPr>
        <w:spacing w:line="288.00000000000006" w:after="240.0"/>
        <w:jc w:val="left"/>
        <w:widowControl w:val="1"/>
      </w:pPr>
    </w:pPrDefault>
  </w:docDefaults>
  <w:style w:type="paragraph" w:default="1" w:styleId="Normal">
    <w:name w:val="Normal"/>
    <w:uiPriority w:val="1"/>
    <w:next w:val="Normal"/>
    <w:pPr>
      <w:spacing w:line="288.00000000000006" w:after="240.0"/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color="000000" w:val="none" w:sz="0" w:space="0" w:themeColor="dark1"/>
        <w:left w:color="000000" w:val="none" w:sz="0" w:space="3" w:themeColor="dark1"/>
        <w:bottom w:color="000000" w:val="none" w:sz="0" w:space="0" w:themeColor="dark1"/>
        <w:right w:color="000000" w:val="none" w:sz="0" w:space="3" w:themeColor="dark1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color="000000" w:val="single" w:space="7"/>
        <w:left w:color="447DE2" w:val="single" w:sz="24" w:space="7" w:themeColor="accent1" w:themeShade="BF"/>
        <w:bottom w:color="000000" w:val="single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color="447DE2" w:val="single" w:sz="18" w:themeColor="accent1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Normal"/>
    <w:pPr>
      <w:widowControl w:val="1"/>
    </w:pPr>
    <w:rPr>
      <w:rFonts w:asciiTheme="majorHAnsi" w:eastAsiaTheme="majorHAnsi" w:hAnsiTheme="majorHAnsi" w:cstheme="majorHAnsi"/>
      <w:i w:val="true"/>
      <w:color w:val="447DE2" w:themeColor="accent1"/>
      <w:sz w:val="22"/>
    </w:rPr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9Char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default="1" w:styleId="DefaultParagraphFont">
    <w:name w:val="Default Paragraph Font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table" w:styleId="1555818">
    <w:tblPr>
      <w:tbl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blBorders>
    </w:tblPr>
    <w:tcPr>
      <w:vAlign w:val="top"/>
      <w:tcBorders>
        <w:top w:color="" w:val="single" w:sz="6" w:themeColor=""/>
        <w:left w:color="" w:val="single" w:sz="6" w:themeColor=""/>
        <w:bottom w:color="" w:val="single" w:sz="6" w:themeColor=""/>
        <w:right w:color="" w:val="single" w:sz="6" w:themeColor=""/>
        <w:insideH w:color="" w:val="single" w:sz="6" w:themeColor=""/>
        <w:insideV w:color="" w:val="single" w:sz="6" w:themeColor=""/>
      </w:tcBorders>
      <w:tcMar>
        <w:left w:w="90" w:type="dxa"/>
        <w:right w:w="90" w:type="dxa"/>
      </w:tcMar>
    </w:tc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media/image1.png" Type="http://schemas.openxmlformats.org/officeDocument/2006/relationships/image"/><Relationship Id="rID9" Target="header1.xml" Type="http://schemas.openxmlformats.org/officeDocument/2006/relationships/header"/><Relationship Id="rID10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11bb32c1-e9c0-4834-a94f-cd718a0a739d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