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357D1">
      <w:pPr>
        <w:rPr>
          <w:rFonts w:hint="default" w:ascii="Times New Roman" w:hAnsi="Times New Roman" w:cs="Times New Roman"/>
          <w:sz w:val="20"/>
          <w:szCs w:val="20"/>
        </w:rPr>
      </w:pPr>
    </w:p>
    <w:p w14:paraId="0D67444C">
      <w:pPr>
        <w:rPr>
          <w:rFonts w:hint="default" w:ascii="Times New Roman" w:hAnsi="Times New Roman" w:cs="Times New Roman"/>
          <w:b/>
          <w:bCs/>
          <w:sz w:val="36"/>
          <w:szCs w:val="36"/>
        </w:rPr>
      </w:pPr>
      <w:r>
        <w:rPr>
          <w:rFonts w:hint="default" w:ascii="Times New Roman" w:hAnsi="Times New Roman" w:cs="Times New Roman"/>
          <w:b/>
          <w:bCs/>
          <w:sz w:val="36"/>
          <w:szCs w:val="36"/>
        </w:rPr>
        <w:t>Hybrid ViT–CNN for Robust, Real-Time Air Pollution Detection and Analysis in Smart Cities</w:t>
      </w:r>
    </w:p>
    <w:p w14:paraId="735B6ECC">
      <w:pPr>
        <w:rPr>
          <w:rFonts w:hint="default" w:ascii="Times New Roman" w:hAnsi="Times New Roman" w:cs="Times New Roman"/>
          <w:sz w:val="20"/>
          <w:szCs w:val="20"/>
        </w:rPr>
      </w:pPr>
    </w:p>
    <w:p w14:paraId="596E2867">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Highlights</w:t>
      </w:r>
    </w:p>
    <w:p w14:paraId="4B2FE72A">
      <w:pPr>
        <w:numPr>
          <w:ilvl w:val="0"/>
          <w:numId w:val="1"/>
        </w:numPr>
        <w:tabs>
          <w:tab w:val="clear" w:pos="425"/>
        </w:tabs>
        <w:ind w:left="420" w:leftChars="0" w:hanging="420" w:firstLineChars="0"/>
        <w:jc w:val="both"/>
        <w:rPr>
          <w:rFonts w:hint="default" w:ascii="Times New Roman" w:hAnsi="Times New Roman" w:cs="Times New Roman"/>
          <w:sz w:val="20"/>
          <w:szCs w:val="20"/>
        </w:rPr>
      </w:pPr>
      <w:r>
        <w:rPr>
          <w:rFonts w:hint="default" w:ascii="Times New Roman" w:hAnsi="Times New Roman" w:cs="Times New Roman"/>
          <w:b/>
          <w:bCs/>
          <w:sz w:val="20"/>
          <w:szCs w:val="20"/>
        </w:rPr>
        <w:t>Beyond Single-Model Limits:</w:t>
      </w:r>
      <w:r>
        <w:rPr>
          <w:rFonts w:hint="default" w:ascii="Times New Roman" w:hAnsi="Times New Roman" w:cs="Times New Roman"/>
          <w:sz w:val="20"/>
          <w:szCs w:val="20"/>
        </w:rPr>
        <w:t xml:space="preserve"> We introduce a novel hybrid architecture that successfully bridges the gap between searching for local anomalies (CNN) and understanding city-wide trends (ViT).</w:t>
      </w:r>
    </w:p>
    <w:p w14:paraId="5258C537">
      <w:pPr>
        <w:numPr>
          <w:ilvl w:val="0"/>
          <w:numId w:val="1"/>
        </w:numPr>
        <w:tabs>
          <w:tab w:val="clear" w:pos="425"/>
        </w:tabs>
        <w:ind w:left="420" w:leftChars="0" w:hanging="420" w:firstLineChars="0"/>
        <w:jc w:val="both"/>
        <w:rPr>
          <w:rFonts w:hint="default" w:ascii="Times New Roman" w:hAnsi="Times New Roman" w:cs="Times New Roman"/>
          <w:sz w:val="20"/>
          <w:szCs w:val="20"/>
        </w:rPr>
      </w:pPr>
      <w:r>
        <w:rPr>
          <w:rFonts w:hint="default" w:ascii="Times New Roman" w:hAnsi="Times New Roman" w:cs="Times New Roman"/>
          <w:b/>
          <w:bCs/>
          <w:sz w:val="20"/>
          <w:szCs w:val="20"/>
        </w:rPr>
        <w:t>Instant Awareness:</w:t>
      </w:r>
      <w:r>
        <w:rPr>
          <w:rFonts w:hint="default" w:ascii="Times New Roman" w:hAnsi="Times New Roman" w:cs="Times New Roman"/>
          <w:sz w:val="20"/>
          <w:szCs w:val="20"/>
        </w:rPr>
        <w:t xml:space="preserve"> Unlike traditional cohesive systems that lag, our model processes multi-zone sensor data to update Air Quality Index (AQI) predictions every 5 seconds.</w:t>
      </w:r>
    </w:p>
    <w:p w14:paraId="2D9434CA">
      <w:pPr>
        <w:numPr>
          <w:ilvl w:val="0"/>
          <w:numId w:val="1"/>
        </w:numPr>
        <w:tabs>
          <w:tab w:val="clear" w:pos="425"/>
        </w:tabs>
        <w:ind w:left="420" w:leftChars="0" w:hanging="420" w:firstLineChars="0"/>
        <w:jc w:val="both"/>
        <w:rPr>
          <w:rFonts w:hint="default" w:ascii="Times New Roman" w:hAnsi="Times New Roman" w:cs="Times New Roman"/>
          <w:sz w:val="20"/>
          <w:szCs w:val="20"/>
        </w:rPr>
      </w:pPr>
      <w:r>
        <w:rPr>
          <w:rFonts w:hint="default" w:ascii="Times New Roman" w:hAnsi="Times New Roman" w:cs="Times New Roman"/>
          <w:b/>
          <w:bCs/>
          <w:sz w:val="20"/>
          <w:szCs w:val="20"/>
        </w:rPr>
        <w:t xml:space="preserve">Realistic Urban Simulation: </w:t>
      </w:r>
      <w:r>
        <w:rPr>
          <w:rFonts w:hint="default" w:ascii="Times New Roman" w:hAnsi="Times New Roman" w:cs="Times New Roman"/>
          <w:sz w:val="20"/>
          <w:szCs w:val="20"/>
        </w:rPr>
        <w:t>We moved beyond static datasets by engineering a dynamic simulation engine that mimics the chaotic nature of real-world pollution, from rush-hour traffic to sudden industrial spikes.</w:t>
      </w:r>
    </w:p>
    <w:p w14:paraId="1107DE9A">
      <w:pPr>
        <w:numPr>
          <w:ilvl w:val="0"/>
          <w:numId w:val="1"/>
        </w:numPr>
        <w:tabs>
          <w:tab w:val="clear" w:pos="425"/>
        </w:tabs>
        <w:ind w:left="420" w:leftChars="0" w:hanging="420" w:firstLineChars="0"/>
        <w:jc w:val="both"/>
        <w:rPr>
          <w:rFonts w:hint="default" w:ascii="Times New Roman" w:hAnsi="Times New Roman" w:cs="Times New Roman"/>
          <w:sz w:val="20"/>
          <w:szCs w:val="20"/>
        </w:rPr>
      </w:pPr>
      <w:r>
        <w:rPr>
          <w:rFonts w:hint="default" w:ascii="Times New Roman" w:hAnsi="Times New Roman" w:cs="Times New Roman"/>
          <w:b/>
          <w:bCs/>
          <w:sz w:val="20"/>
          <w:szCs w:val="20"/>
        </w:rPr>
        <w:t xml:space="preserve">Life-Saving Alerts: </w:t>
      </w:r>
      <w:r>
        <w:rPr>
          <w:rFonts w:hint="default" w:ascii="Times New Roman" w:hAnsi="Times New Roman" w:cs="Times New Roman"/>
          <w:sz w:val="20"/>
          <w:szCs w:val="20"/>
        </w:rPr>
        <w:t>A built-in, proactive warning system ensures that hazardous air quality triggers immediate notifications, potentially protecting vulnerable populations in real-time.</w:t>
      </w:r>
    </w:p>
    <w:p w14:paraId="0CB14167">
      <w:pPr>
        <w:numPr>
          <w:ilvl w:val="0"/>
          <w:numId w:val="0"/>
        </w:numPr>
        <w:jc w:val="both"/>
        <w:rPr>
          <w:rFonts w:hint="default" w:ascii="Times New Roman" w:hAnsi="Times New Roman" w:cs="Times New Roman"/>
          <w:sz w:val="20"/>
          <w:szCs w:val="20"/>
        </w:rPr>
      </w:pPr>
    </w:p>
    <w:p w14:paraId="76C28CF1">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Abstract</w:t>
      </w:r>
    </w:p>
    <w:p w14:paraId="099753CC">
      <w:pPr>
        <w:jc w:val="both"/>
        <w:rPr>
          <w:rFonts w:hint="default" w:ascii="Times New Roman" w:hAnsi="Times New Roman" w:cs="Times New Roman"/>
          <w:sz w:val="20"/>
          <w:szCs w:val="20"/>
        </w:rPr>
      </w:pPr>
      <w:r>
        <w:rPr>
          <w:rFonts w:hint="default" w:ascii="Times New Roman" w:hAnsi="Times New Roman" w:cs="Times New Roman"/>
          <w:sz w:val="20"/>
          <w:szCs w:val="20"/>
        </w:rPr>
        <w:t>Effective air quality monitoring is essential for public health, yet current systems often struggle to distinguish between temporary localized spikes and persistent city-wide pollution trends. This study presents a practical hybrid deep learning system that addresses this limitation by combining Convolutional Neural Networks (CNN) with Vision Transformers (ViT). We utilize the CNN component to detect immediate, localized anomalies, while the ViT component analyzes broader spatial relationships to provide global context. By integrating these models through a weighted fusion mechanism, the system achieves a balance between high sensitivity to sudden pollution events and stability against sensor noise. We developed a complete full-stack prototype to validate this approach, simulating realistic urban sensor data to generate real-time Air Quality Index (AQI) predictions. The results indicate that this hybrid architecture offers more reliable and robust alerts than standalone models, providing a practical foundation for next-generation smart city monitoring solutions.</w:t>
      </w:r>
    </w:p>
    <w:p w14:paraId="636828F5">
      <w:pPr>
        <w:jc w:val="both"/>
        <w:rPr>
          <w:rFonts w:hint="default" w:ascii="Times New Roman" w:hAnsi="Times New Roman" w:cs="Times New Roman"/>
          <w:sz w:val="20"/>
          <w:szCs w:val="20"/>
        </w:rPr>
      </w:pPr>
    </w:p>
    <w:p w14:paraId="792A9B37">
      <w:pPr>
        <w:jc w:val="both"/>
        <w:rPr>
          <w:rFonts w:hint="default" w:ascii="Times New Roman" w:hAnsi="Times New Roman" w:cs="Times New Roman"/>
          <w:i/>
          <w:iCs/>
          <w:sz w:val="20"/>
          <w:szCs w:val="20"/>
        </w:rPr>
      </w:pPr>
      <w:r>
        <w:rPr>
          <w:rFonts w:hint="default" w:ascii="Times New Roman" w:hAnsi="Times New Roman" w:cs="Times New Roman"/>
          <w:b/>
          <w:bCs/>
          <w:sz w:val="24"/>
          <w:szCs w:val="24"/>
        </w:rPr>
        <w:t>Keywords:</w:t>
      </w:r>
      <w:r>
        <w:rPr>
          <w:rFonts w:hint="default" w:ascii="Times New Roman" w:hAnsi="Times New Roman" w:cs="Times New Roman"/>
          <w:b/>
          <w:bCs/>
          <w:sz w:val="20"/>
          <w:szCs w:val="20"/>
        </w:rPr>
        <w:t xml:space="preserve"> </w:t>
      </w:r>
      <w:r>
        <w:rPr>
          <w:rFonts w:hint="default" w:ascii="Times New Roman" w:hAnsi="Times New Roman" w:cs="Times New Roman"/>
          <w:i/>
          <w:iCs/>
          <w:sz w:val="20"/>
          <w:szCs w:val="20"/>
        </w:rPr>
        <w:t>Air Pollution Monitoring, Convolutional Neural Networks (CNN), Vision Transformers (ViT), Hybrid Deep Learning, Smart Cities, Internet of Things (IoT), Real-time Alert System.</w:t>
      </w:r>
    </w:p>
    <w:p w14:paraId="58E4CA47">
      <w:pPr>
        <w:jc w:val="both"/>
        <w:rPr>
          <w:rFonts w:hint="default" w:ascii="Times New Roman" w:hAnsi="Times New Roman" w:cs="Times New Roman"/>
          <w:sz w:val="20"/>
          <w:szCs w:val="20"/>
        </w:rPr>
      </w:pPr>
    </w:p>
    <w:p w14:paraId="581C1464">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1. Introduction</w:t>
      </w:r>
    </w:p>
    <w:p w14:paraId="69F88324">
      <w:pPr>
        <w:keepNext w:val="0"/>
        <w:keepLines w:val="0"/>
        <w:widowControl/>
        <w:suppressLineNumbers w:val="0"/>
        <w:shd w:val="clear" w:fill="FFFFFF"/>
        <w:spacing w:line="190" w:lineRule="atLeast"/>
        <w:jc w:val="both"/>
        <w:rPr>
          <w:rFonts w:hint="default" w:ascii="Times New Roman" w:hAnsi="Times New Roman" w:eastAsia="Consolas" w:cs="Times New Roman"/>
          <w:b w:val="0"/>
          <w:bCs w:val="0"/>
          <w:color w:val="3B3B3B"/>
          <w:sz w:val="20"/>
          <w:szCs w:val="20"/>
        </w:rPr>
      </w:pPr>
      <w:r>
        <w:rPr>
          <w:rFonts w:hint="default" w:ascii="Times New Roman" w:hAnsi="Times New Roman" w:eastAsia="Consolas" w:cs="Times New Roman"/>
          <w:b w:val="0"/>
          <w:bCs w:val="0"/>
          <w:color w:val="3B3B3B"/>
          <w:kern w:val="0"/>
          <w:sz w:val="20"/>
          <w:szCs w:val="20"/>
          <w:shd w:val="clear" w:fill="FFFFFF"/>
          <w:lang w:val="en-US" w:eastAsia="zh-CN" w:bidi="ar"/>
        </w:rPr>
        <w:t>We are living in an era of unprecedented urbanization, but this rapid growth causes a critical environmental challenge: deteriorating air quality. The World Health Organization (WHO) identifies air pollution as a leading environmental cause of disease and premature death, emphasizing the urgent need for effective monitoring systems. However, traditional monitoring infrastructure often lacks the spatial resolution and real-time responsiveness required to protect public health effectively [</w:t>
      </w:r>
      <w:r>
        <w:rPr>
          <w:rFonts w:hint="default" w:ascii="Times New Roman" w:hAnsi="Times New Roman" w:eastAsia="Consolas" w:cs="Times New Roman"/>
          <w:b w:val="0"/>
          <w:bCs w:val="0"/>
          <w:color w:val="A31515"/>
          <w:kern w:val="0"/>
          <w:sz w:val="20"/>
          <w:szCs w:val="20"/>
          <w:shd w:val="clear" w:fill="FFFFFF"/>
          <w:lang w:val="en-US" w:eastAsia="zh-CN" w:bidi="ar"/>
        </w:rPr>
        <w:t>6</w:t>
      </w:r>
      <w:r>
        <w:rPr>
          <w:rFonts w:hint="default" w:ascii="Times New Roman" w:hAnsi="Times New Roman" w:eastAsia="Consolas" w:cs="Times New Roman"/>
          <w:b w:val="0"/>
          <w:bCs w:val="0"/>
          <w:color w:val="3B3B3B"/>
          <w:kern w:val="0"/>
          <w:sz w:val="20"/>
          <w:szCs w:val="20"/>
          <w:shd w:val="clear" w:fill="FFFFFF"/>
          <w:lang w:val="en-US" w:eastAsia="zh-CN" w:bidi="ar"/>
        </w:rPr>
        <w:t>].</w:t>
      </w:r>
    </w:p>
    <w:p w14:paraId="31C25A3A">
      <w:pPr>
        <w:keepNext w:val="0"/>
        <w:keepLines w:val="0"/>
        <w:widowControl/>
        <w:suppressLineNumbers w:val="0"/>
        <w:shd w:val="clear" w:fill="FFFFFF"/>
        <w:spacing w:line="190" w:lineRule="atLeast"/>
        <w:jc w:val="both"/>
        <w:rPr>
          <w:rFonts w:hint="default" w:ascii="Times New Roman" w:hAnsi="Times New Roman" w:eastAsia="Consolas" w:cs="Times New Roman"/>
          <w:b w:val="0"/>
          <w:bCs w:val="0"/>
          <w:color w:val="3B3B3B"/>
          <w:sz w:val="20"/>
          <w:szCs w:val="20"/>
        </w:rPr>
      </w:pPr>
    </w:p>
    <w:p w14:paraId="5FEFBF75">
      <w:pPr>
        <w:keepNext w:val="0"/>
        <w:keepLines w:val="0"/>
        <w:widowControl/>
        <w:suppressLineNumbers w:val="0"/>
        <w:shd w:val="clear" w:fill="FFFFFF"/>
        <w:spacing w:line="190" w:lineRule="atLeast"/>
        <w:jc w:val="both"/>
        <w:rPr>
          <w:rFonts w:hint="default" w:ascii="Times New Roman" w:hAnsi="Times New Roman" w:eastAsia="Consolas" w:cs="Times New Roman"/>
          <w:b w:val="0"/>
          <w:bCs w:val="0"/>
          <w:color w:val="3B3B3B"/>
          <w:sz w:val="20"/>
          <w:szCs w:val="20"/>
        </w:rPr>
      </w:pPr>
      <w:r>
        <w:rPr>
          <w:rFonts w:hint="default" w:ascii="Times New Roman" w:hAnsi="Times New Roman" w:eastAsia="Consolas" w:cs="Times New Roman"/>
          <w:b w:val="0"/>
          <w:bCs w:val="0"/>
          <w:color w:val="3B3B3B"/>
          <w:kern w:val="0"/>
          <w:sz w:val="20"/>
          <w:szCs w:val="20"/>
          <w:shd w:val="clear" w:fill="FFFFFF"/>
          <w:lang w:val="en-US" w:eastAsia="zh-CN" w:bidi="ar"/>
        </w:rPr>
        <w:t>The current landscape of air quality prediction is divided between classical statistical models and emerging deep learning approaches. While statistical methods like ARIMA have served us well for linear trend analysis, they frequently falter when faced with the complex, non-linear dynamics of urban pollution [</w:t>
      </w:r>
      <w:r>
        <w:rPr>
          <w:rFonts w:hint="default" w:ascii="Times New Roman" w:hAnsi="Times New Roman" w:eastAsia="Consolas" w:cs="Times New Roman"/>
          <w:b w:val="0"/>
          <w:bCs w:val="0"/>
          <w:color w:val="A31515"/>
          <w:kern w:val="0"/>
          <w:sz w:val="20"/>
          <w:szCs w:val="20"/>
          <w:shd w:val="clear" w:fill="FFFFFF"/>
          <w:lang w:val="en-US" w:eastAsia="zh-CN" w:bidi="ar"/>
        </w:rPr>
        <w:t>8</w:t>
      </w:r>
      <w:r>
        <w:rPr>
          <w:rFonts w:hint="default" w:ascii="Times New Roman" w:hAnsi="Times New Roman" w:eastAsia="Consolas" w:cs="Times New Roman"/>
          <w:b w:val="0"/>
          <w:bCs w:val="0"/>
          <w:color w:val="3B3B3B"/>
          <w:kern w:val="0"/>
          <w:sz w:val="20"/>
          <w:szCs w:val="20"/>
          <w:shd w:val="clear" w:fill="FFFFFF"/>
          <w:lang w:val="en-US" w:eastAsia="zh-CN" w:bidi="ar"/>
        </w:rPr>
        <w:t>]. This limitation has driven a surge in deep learning research, particularly utilizing Long Short-Term Memory (LSTM) networks and Convolutional Neural Networks (CNNs) [</w:t>
      </w:r>
      <w:r>
        <w:rPr>
          <w:rFonts w:hint="default" w:ascii="Times New Roman" w:hAnsi="Times New Roman" w:eastAsia="Consolas" w:cs="Times New Roman"/>
          <w:b w:val="0"/>
          <w:bCs w:val="0"/>
          <w:color w:val="A31515"/>
          <w:kern w:val="0"/>
          <w:sz w:val="20"/>
          <w:szCs w:val="20"/>
          <w:shd w:val="clear" w:fill="FFFFFF"/>
          <w:lang w:val="en-US" w:eastAsia="zh-CN" w:bidi="ar"/>
        </w:rPr>
        <w:t>4</w:t>
      </w:r>
      <w:r>
        <w:rPr>
          <w:rFonts w:hint="default" w:ascii="Times New Roman" w:hAnsi="Times New Roman" w:eastAsia="Consolas" w:cs="Times New Roman"/>
          <w:b w:val="0"/>
          <w:bCs w:val="0"/>
          <w:color w:val="3B3B3B"/>
          <w:kern w:val="0"/>
          <w:sz w:val="20"/>
          <w:szCs w:val="20"/>
          <w:shd w:val="clear" w:fill="FFFFFF"/>
          <w:lang w:val="en-US" w:eastAsia="zh-CN" w:bidi="ar"/>
        </w:rPr>
        <w:t>], [</w:t>
      </w:r>
      <w:r>
        <w:rPr>
          <w:rFonts w:hint="default" w:ascii="Times New Roman" w:hAnsi="Times New Roman" w:eastAsia="Consolas" w:cs="Times New Roman"/>
          <w:b w:val="0"/>
          <w:bCs w:val="0"/>
          <w:color w:val="A31515"/>
          <w:kern w:val="0"/>
          <w:sz w:val="20"/>
          <w:szCs w:val="20"/>
          <w:shd w:val="clear" w:fill="FFFFFF"/>
          <w:lang w:val="en-US" w:eastAsia="zh-CN" w:bidi="ar"/>
        </w:rPr>
        <w:t>5</w:t>
      </w:r>
      <w:r>
        <w:rPr>
          <w:rFonts w:hint="default" w:ascii="Times New Roman" w:hAnsi="Times New Roman" w:eastAsia="Consolas" w:cs="Times New Roman"/>
          <w:b w:val="0"/>
          <w:bCs w:val="0"/>
          <w:color w:val="3B3B3B"/>
          <w:kern w:val="0"/>
          <w:sz w:val="20"/>
          <w:szCs w:val="20"/>
          <w:shd w:val="clear" w:fill="FFFFFF"/>
          <w:lang w:val="en-US" w:eastAsia="zh-CN" w:bidi="ar"/>
        </w:rPr>
        <w:t>].</w:t>
      </w:r>
    </w:p>
    <w:p w14:paraId="669DC66D">
      <w:pPr>
        <w:keepNext w:val="0"/>
        <w:keepLines w:val="0"/>
        <w:widowControl/>
        <w:suppressLineNumbers w:val="0"/>
        <w:jc w:val="both"/>
        <w:rPr>
          <w:rFonts w:hint="default" w:ascii="Times New Roman" w:hAnsi="Times New Roman" w:cs="Times New Roman"/>
          <w:sz w:val="20"/>
          <w:szCs w:val="20"/>
        </w:rPr>
      </w:pPr>
    </w:p>
    <w:p w14:paraId="7ABD69B7">
      <w:pPr>
        <w:keepNext w:val="0"/>
        <w:keepLines w:val="0"/>
        <w:widowControl/>
        <w:suppressLineNumbers w:val="0"/>
        <w:shd w:val="clear" w:fill="FFFFFF"/>
        <w:spacing w:line="190" w:lineRule="atLeast"/>
        <w:jc w:val="both"/>
        <w:rPr>
          <w:rFonts w:hint="default" w:ascii="Times New Roman" w:hAnsi="Times New Roman" w:eastAsia="Consolas" w:cs="Times New Roman"/>
          <w:b w:val="0"/>
          <w:bCs w:val="0"/>
          <w:color w:val="3B3B3B"/>
          <w:sz w:val="20"/>
          <w:szCs w:val="20"/>
        </w:rPr>
      </w:pPr>
      <w:r>
        <w:rPr>
          <w:rFonts w:hint="default" w:ascii="Times New Roman" w:hAnsi="Times New Roman" w:eastAsia="Consolas" w:cs="Times New Roman"/>
          <w:b w:val="0"/>
          <w:bCs w:val="0"/>
          <w:color w:val="3B3B3B"/>
          <w:kern w:val="0"/>
          <w:sz w:val="20"/>
          <w:szCs w:val="20"/>
          <w:shd w:val="clear" w:fill="FFFFFF"/>
          <w:lang w:val="en-US" w:eastAsia="zh-CN" w:bidi="ar"/>
        </w:rPr>
        <w:t>However, a significant knowledge gap persists in the literature. Standard CNNs excel at detecting local spatial features—such as a sudden plume of smoke from a factory—but often struggle to contextualize these events within broader, city-wide temporal trends [</w:t>
      </w:r>
      <w:r>
        <w:rPr>
          <w:rFonts w:hint="default" w:ascii="Times New Roman" w:hAnsi="Times New Roman" w:eastAsia="Consolas" w:cs="Times New Roman"/>
          <w:b w:val="0"/>
          <w:bCs w:val="0"/>
          <w:color w:val="A31515"/>
          <w:kern w:val="0"/>
          <w:sz w:val="20"/>
          <w:szCs w:val="20"/>
          <w:shd w:val="clear" w:fill="FFFFFF"/>
          <w:lang w:val="en-US" w:eastAsia="zh-CN" w:bidi="ar"/>
        </w:rPr>
        <w:t>1</w:t>
      </w:r>
      <w:r>
        <w:rPr>
          <w:rFonts w:hint="default" w:ascii="Times New Roman" w:hAnsi="Times New Roman" w:eastAsia="Consolas" w:cs="Times New Roman"/>
          <w:b w:val="0"/>
          <w:bCs w:val="0"/>
          <w:color w:val="3B3B3B"/>
          <w:kern w:val="0"/>
          <w:sz w:val="20"/>
          <w:szCs w:val="20"/>
          <w:shd w:val="clear" w:fill="FFFFFF"/>
          <w:lang w:val="en-US" w:eastAsia="zh-CN" w:bidi="ar"/>
        </w:rPr>
        <w:t>]. Conversely, recent innovations using Vision Transformers (ViT) have demonstrated remarkable ability in capturing global dependencies and long-range patterns through self-attention mechanisms [</w:t>
      </w:r>
      <w:r>
        <w:rPr>
          <w:rFonts w:hint="default" w:ascii="Times New Roman" w:hAnsi="Times New Roman" w:eastAsia="Consolas" w:cs="Times New Roman"/>
          <w:b w:val="0"/>
          <w:bCs w:val="0"/>
          <w:color w:val="A31515"/>
          <w:kern w:val="0"/>
          <w:sz w:val="20"/>
          <w:szCs w:val="20"/>
          <w:shd w:val="clear" w:fill="FFFFFF"/>
          <w:lang w:val="en-US" w:eastAsia="zh-CN" w:bidi="ar"/>
        </w:rPr>
        <w:t>2</w:t>
      </w:r>
      <w:r>
        <w:rPr>
          <w:rFonts w:hint="default" w:ascii="Times New Roman" w:hAnsi="Times New Roman" w:eastAsia="Consolas" w:cs="Times New Roman"/>
          <w:b w:val="0"/>
          <w:bCs w:val="0"/>
          <w:color w:val="3B3B3B"/>
          <w:kern w:val="0"/>
          <w:sz w:val="20"/>
          <w:szCs w:val="20"/>
          <w:shd w:val="clear" w:fill="FFFFFF"/>
          <w:lang w:val="en-US" w:eastAsia="zh-CN" w:bidi="ar"/>
        </w:rPr>
        <w:t>], yet they can sometimes "smooth out" critical, high-frequency anomalies that require immediate action [</w:t>
      </w:r>
      <w:r>
        <w:rPr>
          <w:rFonts w:hint="default" w:ascii="Times New Roman" w:hAnsi="Times New Roman" w:eastAsia="Consolas" w:cs="Times New Roman"/>
          <w:b w:val="0"/>
          <w:bCs w:val="0"/>
          <w:color w:val="A31515"/>
          <w:kern w:val="0"/>
          <w:sz w:val="20"/>
          <w:szCs w:val="20"/>
          <w:shd w:val="clear" w:fill="FFFFFF"/>
          <w:lang w:val="en-US" w:eastAsia="zh-CN" w:bidi="ar"/>
        </w:rPr>
        <w:t>3</w:t>
      </w:r>
      <w:r>
        <w:rPr>
          <w:rFonts w:hint="default" w:ascii="Times New Roman" w:hAnsi="Times New Roman" w:eastAsia="Consolas" w:cs="Times New Roman"/>
          <w:b w:val="0"/>
          <w:bCs w:val="0"/>
          <w:color w:val="3B3B3B"/>
          <w:kern w:val="0"/>
          <w:sz w:val="20"/>
          <w:szCs w:val="20"/>
          <w:shd w:val="clear" w:fill="FFFFFF"/>
          <w:lang w:val="en-US" w:eastAsia="zh-CN" w:bidi="ar"/>
        </w:rPr>
        <w:t>], [</w:t>
      </w:r>
      <w:r>
        <w:rPr>
          <w:rFonts w:hint="default" w:ascii="Times New Roman" w:hAnsi="Times New Roman" w:eastAsia="Consolas" w:cs="Times New Roman"/>
          <w:b w:val="0"/>
          <w:bCs w:val="0"/>
          <w:color w:val="A31515"/>
          <w:kern w:val="0"/>
          <w:sz w:val="20"/>
          <w:szCs w:val="20"/>
          <w:shd w:val="clear" w:fill="FFFFFF"/>
          <w:lang w:val="en-US" w:eastAsia="zh-CN" w:bidi="ar"/>
        </w:rPr>
        <w:t>10</w:t>
      </w:r>
      <w:r>
        <w:rPr>
          <w:rFonts w:hint="default" w:ascii="Times New Roman" w:hAnsi="Times New Roman" w:eastAsia="Consolas" w:cs="Times New Roman"/>
          <w:b w:val="0"/>
          <w:bCs w:val="0"/>
          <w:color w:val="3B3B3B"/>
          <w:kern w:val="0"/>
          <w:sz w:val="20"/>
          <w:szCs w:val="20"/>
          <w:shd w:val="clear" w:fill="FFFFFF"/>
          <w:lang w:val="en-US" w:eastAsia="zh-CN" w:bidi="ar"/>
        </w:rPr>
        <w:t>].</w:t>
      </w:r>
    </w:p>
    <w:p w14:paraId="062F0C43">
      <w:pPr>
        <w:keepNext w:val="0"/>
        <w:keepLines w:val="0"/>
        <w:widowControl/>
        <w:suppressLineNumbers w:val="0"/>
        <w:jc w:val="both"/>
        <w:rPr>
          <w:rFonts w:hint="default" w:ascii="Times New Roman" w:hAnsi="Times New Roman" w:cs="Times New Roman"/>
          <w:sz w:val="20"/>
          <w:szCs w:val="20"/>
        </w:rPr>
      </w:pPr>
    </w:p>
    <w:p w14:paraId="5930CC1C">
      <w:pPr>
        <w:keepNext w:val="0"/>
        <w:keepLines w:val="0"/>
        <w:widowControl/>
        <w:suppressLineNumbers w:val="0"/>
        <w:shd w:val="clear" w:fill="FFFFFF"/>
        <w:spacing w:line="190" w:lineRule="atLeast"/>
        <w:jc w:val="both"/>
        <w:rPr>
          <w:rFonts w:hint="default" w:ascii="Times New Roman" w:hAnsi="Times New Roman" w:eastAsia="Consolas" w:cs="Times New Roman"/>
          <w:b w:val="0"/>
          <w:bCs w:val="0"/>
          <w:color w:val="3B3B3B"/>
          <w:sz w:val="20"/>
          <w:szCs w:val="20"/>
        </w:rPr>
      </w:pPr>
      <w:r>
        <w:rPr>
          <w:rFonts w:hint="default" w:ascii="Times New Roman" w:hAnsi="Times New Roman" w:eastAsia="Consolas" w:cs="Times New Roman"/>
          <w:b w:val="0"/>
          <w:bCs w:val="0"/>
          <w:color w:val="3B3B3B"/>
          <w:kern w:val="0"/>
          <w:sz w:val="20"/>
          <w:szCs w:val="20"/>
          <w:shd w:val="clear" w:fill="FFFFFF"/>
          <w:lang w:val="en-US" w:eastAsia="zh-CN" w:bidi="ar"/>
        </w:rPr>
        <w:t>Furthermore, the integration of these sophisticated models into practical, IoT-based sensor networks presents its own set of challenges, particularly regarding data velocity and realtime processing [</w:t>
      </w:r>
      <w:r>
        <w:rPr>
          <w:rFonts w:hint="default" w:ascii="Times New Roman" w:hAnsi="Times New Roman" w:eastAsia="Consolas" w:cs="Times New Roman"/>
          <w:b w:val="0"/>
          <w:bCs w:val="0"/>
          <w:color w:val="A31515"/>
          <w:kern w:val="0"/>
          <w:sz w:val="20"/>
          <w:szCs w:val="20"/>
          <w:shd w:val="clear" w:fill="FFFFFF"/>
          <w:lang w:val="en-US" w:eastAsia="zh-CN" w:bidi="ar"/>
        </w:rPr>
        <w:t>7</w:t>
      </w:r>
      <w:r>
        <w:rPr>
          <w:rFonts w:hint="default" w:ascii="Times New Roman" w:hAnsi="Times New Roman" w:eastAsia="Consolas" w:cs="Times New Roman"/>
          <w:b w:val="0"/>
          <w:bCs w:val="0"/>
          <w:color w:val="3B3B3B"/>
          <w:kern w:val="0"/>
          <w:sz w:val="20"/>
          <w:szCs w:val="20"/>
          <w:shd w:val="clear" w:fill="FFFFFF"/>
          <w:lang w:val="en-US" w:eastAsia="zh-CN" w:bidi="ar"/>
        </w:rPr>
        <w:t>]. As cities deploy denser sensor arrays, the need for an architecture that can simultaneously process local anomalies and global trends becomes paramount [</w:t>
      </w:r>
      <w:r>
        <w:rPr>
          <w:rFonts w:hint="default" w:ascii="Times New Roman" w:hAnsi="Times New Roman" w:eastAsia="Consolas" w:cs="Times New Roman"/>
          <w:b w:val="0"/>
          <w:bCs w:val="0"/>
          <w:color w:val="A31515"/>
          <w:kern w:val="0"/>
          <w:sz w:val="20"/>
          <w:szCs w:val="20"/>
          <w:shd w:val="clear" w:fill="FFFFFF"/>
          <w:lang w:val="en-US" w:eastAsia="zh-CN" w:bidi="ar"/>
        </w:rPr>
        <w:t>9</w:t>
      </w:r>
      <w:r>
        <w:rPr>
          <w:rFonts w:hint="default" w:ascii="Times New Roman" w:hAnsi="Times New Roman" w:eastAsia="Consolas" w:cs="Times New Roman"/>
          <w:b w:val="0"/>
          <w:bCs w:val="0"/>
          <w:color w:val="3B3B3B"/>
          <w:kern w:val="0"/>
          <w:sz w:val="20"/>
          <w:szCs w:val="20"/>
          <w:shd w:val="clear" w:fill="FFFFFF"/>
          <w:lang w:val="en-US" w:eastAsia="zh-CN" w:bidi="ar"/>
        </w:rPr>
        <w:t>].</w:t>
      </w:r>
    </w:p>
    <w:p w14:paraId="727133ED">
      <w:pPr>
        <w:keepNext w:val="0"/>
        <w:keepLines w:val="0"/>
        <w:widowControl/>
        <w:suppressLineNumbers w:val="0"/>
        <w:jc w:val="both"/>
        <w:rPr>
          <w:rFonts w:hint="default" w:ascii="Times New Roman" w:hAnsi="Times New Roman" w:cs="Times New Roman"/>
          <w:sz w:val="20"/>
          <w:szCs w:val="20"/>
        </w:rPr>
      </w:pPr>
    </w:p>
    <w:p w14:paraId="674DE662">
      <w:pPr>
        <w:keepNext w:val="0"/>
        <w:keepLines w:val="0"/>
        <w:widowControl/>
        <w:suppressLineNumbers w:val="0"/>
        <w:shd w:val="clear" w:fill="FFFFFF"/>
        <w:spacing w:line="190" w:lineRule="atLeast"/>
        <w:jc w:val="both"/>
        <w:rPr>
          <w:rFonts w:hint="default" w:ascii="Times New Roman" w:hAnsi="Times New Roman" w:eastAsia="Consolas" w:cs="Times New Roman"/>
          <w:b w:val="0"/>
          <w:bCs w:val="0"/>
          <w:color w:val="3B3B3B"/>
          <w:sz w:val="20"/>
          <w:szCs w:val="20"/>
        </w:rPr>
      </w:pPr>
      <w:r>
        <w:rPr>
          <w:rFonts w:hint="default" w:ascii="Times New Roman" w:hAnsi="Times New Roman" w:eastAsia="Consolas" w:cs="Times New Roman"/>
          <w:b w:val="0"/>
          <w:bCs w:val="0"/>
          <w:color w:val="3B3B3B"/>
          <w:kern w:val="0"/>
          <w:sz w:val="20"/>
          <w:szCs w:val="20"/>
          <w:shd w:val="clear" w:fill="FFFFFF"/>
          <w:lang w:val="en-US" w:eastAsia="zh-CN" w:bidi="ar"/>
        </w:rPr>
        <w:t>This research addresses these challenges by proposing a dual-branch hybrid architecture. We hypothesize that synergizing the local feature extraction capabilities of CNNs with the global context awareness of ViTs yields a superior prediction system. By assigning a weighted importance—60% for local sensitivity and 40% for global context—our model aims to minimize false negatives for critical pollution events while maintaining overall prediction stability. This approach aligns with and advances recent findings that hybrid deep learning models significantly outperform single-model baselines in environmental forecasting [</w:t>
      </w:r>
      <w:r>
        <w:rPr>
          <w:rFonts w:hint="default" w:ascii="Times New Roman" w:hAnsi="Times New Roman" w:eastAsia="Consolas" w:cs="Times New Roman"/>
          <w:b w:val="0"/>
          <w:bCs w:val="0"/>
          <w:color w:val="A31515"/>
          <w:kern w:val="0"/>
          <w:sz w:val="20"/>
          <w:szCs w:val="20"/>
          <w:shd w:val="clear" w:fill="FFFFFF"/>
          <w:lang w:val="en-US" w:eastAsia="zh-CN" w:bidi="ar"/>
        </w:rPr>
        <w:t>8</w:t>
      </w:r>
      <w:r>
        <w:rPr>
          <w:rFonts w:hint="default" w:ascii="Times New Roman" w:hAnsi="Times New Roman" w:eastAsia="Consolas" w:cs="Times New Roman"/>
          <w:b w:val="0"/>
          <w:bCs w:val="0"/>
          <w:color w:val="3B3B3B"/>
          <w:kern w:val="0"/>
          <w:sz w:val="20"/>
          <w:szCs w:val="20"/>
          <w:shd w:val="clear" w:fill="FFFFFF"/>
          <w:lang w:val="en-US" w:eastAsia="zh-CN" w:bidi="ar"/>
        </w:rPr>
        <w:t>]–[</w:t>
      </w:r>
      <w:r>
        <w:rPr>
          <w:rFonts w:hint="default" w:ascii="Times New Roman" w:hAnsi="Times New Roman" w:eastAsia="Consolas" w:cs="Times New Roman"/>
          <w:b w:val="0"/>
          <w:bCs w:val="0"/>
          <w:color w:val="A31515"/>
          <w:kern w:val="0"/>
          <w:sz w:val="20"/>
          <w:szCs w:val="20"/>
          <w:shd w:val="clear" w:fill="FFFFFF"/>
          <w:lang w:val="en-US" w:eastAsia="zh-CN" w:bidi="ar"/>
        </w:rPr>
        <w:t>10</w:t>
      </w:r>
      <w:r>
        <w:rPr>
          <w:rFonts w:hint="default" w:ascii="Times New Roman" w:hAnsi="Times New Roman" w:eastAsia="Consolas" w:cs="Times New Roman"/>
          <w:b w:val="0"/>
          <w:bCs w:val="0"/>
          <w:color w:val="3B3B3B"/>
          <w:kern w:val="0"/>
          <w:sz w:val="20"/>
          <w:szCs w:val="20"/>
          <w:shd w:val="clear" w:fill="FFFFFF"/>
          <w:lang w:val="en-US" w:eastAsia="zh-CN" w:bidi="ar"/>
        </w:rPr>
        <w:t>].</w:t>
      </w:r>
    </w:p>
    <w:p w14:paraId="721B22F9">
      <w:pPr>
        <w:jc w:val="both"/>
        <w:rPr>
          <w:rFonts w:hint="default" w:ascii="Times New Roman" w:hAnsi="Times New Roman" w:cs="Times New Roman"/>
          <w:sz w:val="20"/>
          <w:szCs w:val="20"/>
        </w:rPr>
      </w:pPr>
    </w:p>
    <w:p w14:paraId="7E01399C">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2. Literature Review</w:t>
      </w:r>
    </w:p>
    <w:p w14:paraId="76F9051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3B3B3B"/>
          <w:sz w:val="20"/>
          <w:szCs w:val="20"/>
        </w:rPr>
      </w:pPr>
      <w:r>
        <w:rPr>
          <w:rFonts w:hint="default" w:ascii="Times New Roman" w:hAnsi="Times New Roman" w:eastAsia="Consolas" w:cs="Times New Roman"/>
          <w:b w:val="0"/>
          <w:bCs w:val="0"/>
          <w:color w:val="3B3B3B"/>
          <w:kern w:val="0"/>
          <w:sz w:val="20"/>
          <w:szCs w:val="20"/>
          <w:shd w:val="clear" w:fill="FFFFFF"/>
          <w:lang w:val="en-US" w:eastAsia="zh-CN" w:bidi="ar"/>
        </w:rPr>
        <w:t>The domain of air quality forecasting has evolved significantly, moving from traditional statistical methods to advanced deep learning architectures. This section reviews key developments that frame our hybrid approach.</w:t>
      </w:r>
    </w:p>
    <w:p w14:paraId="1900A28C">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3B3B3B"/>
          <w:sz w:val="20"/>
          <w:szCs w:val="20"/>
        </w:rPr>
      </w:pPr>
    </w:p>
    <w:p w14:paraId="766839B6">
      <w:pPr>
        <w:keepNext w:val="0"/>
        <w:keepLines w:val="0"/>
        <w:widowControl/>
        <w:suppressLineNumbers w:val="0"/>
        <w:shd w:val="clear" w:fill="FFFFFF"/>
        <w:spacing w:line="190" w:lineRule="atLeast"/>
        <w:jc w:val="left"/>
        <w:rPr>
          <w:rFonts w:hint="default" w:ascii="Times New Roman" w:hAnsi="Times New Roman" w:eastAsia="Consolas" w:cs="Times New Roman"/>
          <w:b/>
          <w:bCs/>
          <w:color w:val="3B3B3B"/>
          <w:sz w:val="20"/>
          <w:szCs w:val="20"/>
        </w:rPr>
      </w:pPr>
      <w:r>
        <w:rPr>
          <w:rFonts w:hint="default" w:ascii="Times New Roman" w:hAnsi="Times New Roman" w:eastAsia="Consolas" w:cs="Times New Roman"/>
          <w:b/>
          <w:bCs/>
          <w:color w:val="3B3B3B"/>
          <w:kern w:val="0"/>
          <w:sz w:val="20"/>
          <w:szCs w:val="20"/>
          <w:shd w:val="clear" w:fill="FFFFFF"/>
          <w:lang w:val="en-US" w:eastAsia="zh-CN" w:bidi="ar"/>
        </w:rPr>
        <w:t>A. Deep Learning in Air Quality</w:t>
      </w:r>
    </w:p>
    <w:p w14:paraId="1F8E249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3B3B3B"/>
          <w:sz w:val="20"/>
          <w:szCs w:val="20"/>
        </w:rPr>
      </w:pPr>
      <w:r>
        <w:rPr>
          <w:rFonts w:hint="default" w:ascii="Times New Roman" w:hAnsi="Times New Roman" w:eastAsia="Consolas" w:cs="Times New Roman"/>
          <w:b w:val="0"/>
          <w:bCs w:val="0"/>
          <w:color w:val="3B3B3B"/>
          <w:kern w:val="0"/>
          <w:sz w:val="20"/>
          <w:szCs w:val="20"/>
          <w:shd w:val="clear" w:fill="FFFFFF"/>
          <w:lang w:val="en-US" w:eastAsia="zh-CN" w:bidi="ar"/>
        </w:rPr>
        <w:t>Convolutional Neural Networks (CNNs) have become a cornerstone for spatial feature extraction in environmental monitoring. Wang et al. [</w:t>
      </w:r>
      <w:r>
        <w:rPr>
          <w:rFonts w:hint="default" w:ascii="Times New Roman" w:hAnsi="Times New Roman" w:eastAsia="Consolas" w:cs="Times New Roman"/>
          <w:b w:val="0"/>
          <w:bCs w:val="0"/>
          <w:color w:val="A31515"/>
          <w:kern w:val="0"/>
          <w:sz w:val="20"/>
          <w:szCs w:val="20"/>
          <w:shd w:val="clear" w:fill="FFFFFF"/>
          <w:lang w:val="en-US" w:eastAsia="zh-CN" w:bidi="ar"/>
        </w:rPr>
        <w:t>1</w:t>
      </w:r>
      <w:r>
        <w:rPr>
          <w:rFonts w:hint="default" w:ascii="Times New Roman" w:hAnsi="Times New Roman" w:eastAsia="Consolas" w:cs="Times New Roman"/>
          <w:b w:val="0"/>
          <w:bCs w:val="0"/>
          <w:color w:val="3B3B3B"/>
          <w:kern w:val="0"/>
          <w:sz w:val="20"/>
          <w:szCs w:val="20"/>
          <w:shd w:val="clear" w:fill="FFFFFF"/>
          <w:lang w:val="en-US" w:eastAsia="zh-CN" w:bidi="ar"/>
        </w:rPr>
        <w:t>] demonstrated that while CNNs are highly effective at classifying localized air quality images, they often struggle with temporal continuity. To address this, hybrid models combining CNNs with Long Short-Term Memory (LSTM) networks have gained prominence. Kim and Kim [</w:t>
      </w:r>
      <w:r>
        <w:rPr>
          <w:rFonts w:hint="default" w:ascii="Times New Roman" w:hAnsi="Times New Roman" w:eastAsia="Consolas" w:cs="Times New Roman"/>
          <w:b w:val="0"/>
          <w:bCs w:val="0"/>
          <w:color w:val="A31515"/>
          <w:kern w:val="0"/>
          <w:sz w:val="20"/>
          <w:szCs w:val="20"/>
          <w:shd w:val="clear" w:fill="FFFFFF"/>
          <w:lang w:val="en-US" w:eastAsia="zh-CN" w:bidi="ar"/>
        </w:rPr>
        <w:t>4</w:t>
      </w:r>
      <w:r>
        <w:rPr>
          <w:rFonts w:hint="default" w:ascii="Times New Roman" w:hAnsi="Times New Roman" w:eastAsia="Consolas" w:cs="Times New Roman"/>
          <w:b w:val="0"/>
          <w:bCs w:val="0"/>
          <w:color w:val="3B3B3B"/>
          <w:kern w:val="0"/>
          <w:sz w:val="20"/>
          <w:szCs w:val="20"/>
          <w:shd w:val="clear" w:fill="FFFFFF"/>
          <w:lang w:val="en-US" w:eastAsia="zh-CN" w:bidi="ar"/>
        </w:rPr>
        <w:t>] proposed a CNN-LSTM attention model that improved hourly PM2.5 prediction accuracy by capturing both spatial features and temporal sequences. Similarly, Chen et al. [</w:t>
      </w:r>
      <w:r>
        <w:rPr>
          <w:rFonts w:hint="default" w:ascii="Times New Roman" w:hAnsi="Times New Roman" w:eastAsia="Consolas" w:cs="Times New Roman"/>
          <w:b w:val="0"/>
          <w:bCs w:val="0"/>
          <w:color w:val="A31515"/>
          <w:kern w:val="0"/>
          <w:sz w:val="20"/>
          <w:szCs w:val="20"/>
          <w:shd w:val="clear" w:fill="FFFFFF"/>
          <w:lang w:val="en-US" w:eastAsia="zh-CN" w:bidi="ar"/>
        </w:rPr>
        <w:t>8</w:t>
      </w:r>
      <w:r>
        <w:rPr>
          <w:rFonts w:hint="default" w:ascii="Times New Roman" w:hAnsi="Times New Roman" w:eastAsia="Consolas" w:cs="Times New Roman"/>
          <w:b w:val="0"/>
          <w:bCs w:val="0"/>
          <w:color w:val="3B3B3B"/>
          <w:kern w:val="0"/>
          <w:sz w:val="20"/>
          <w:szCs w:val="20"/>
          <w:shd w:val="clear" w:fill="FFFFFF"/>
          <w:lang w:val="en-US" w:eastAsia="zh-CN" w:bidi="ar"/>
        </w:rPr>
        <w:t>] and Li et al. [</w:t>
      </w:r>
      <w:r>
        <w:rPr>
          <w:rFonts w:hint="default" w:ascii="Times New Roman" w:hAnsi="Times New Roman" w:eastAsia="Consolas" w:cs="Times New Roman"/>
          <w:b w:val="0"/>
          <w:bCs w:val="0"/>
          <w:color w:val="A31515"/>
          <w:kern w:val="0"/>
          <w:sz w:val="20"/>
          <w:szCs w:val="20"/>
          <w:shd w:val="clear" w:fill="FFFFFF"/>
          <w:lang w:val="en-US" w:eastAsia="zh-CN" w:bidi="ar"/>
        </w:rPr>
        <w:t>5</w:t>
      </w:r>
      <w:r>
        <w:rPr>
          <w:rFonts w:hint="default" w:ascii="Times New Roman" w:hAnsi="Times New Roman" w:eastAsia="Consolas" w:cs="Times New Roman"/>
          <w:b w:val="0"/>
          <w:bCs w:val="0"/>
          <w:color w:val="3B3B3B"/>
          <w:kern w:val="0"/>
          <w:sz w:val="20"/>
          <w:szCs w:val="20"/>
          <w:shd w:val="clear" w:fill="FFFFFF"/>
          <w:lang w:val="en-US" w:eastAsia="zh-CN" w:bidi="ar"/>
        </w:rPr>
        <w:t>] confirmed that hybrid architectures significantly reduce prediction error compared to single-model baselines in complex urban environments.</w:t>
      </w:r>
    </w:p>
    <w:p w14:paraId="56543D38">
      <w:pPr>
        <w:keepNext w:val="0"/>
        <w:keepLines w:val="0"/>
        <w:widowControl/>
        <w:suppressLineNumbers w:val="0"/>
        <w:jc w:val="left"/>
        <w:rPr>
          <w:rFonts w:hint="default" w:ascii="Times New Roman" w:hAnsi="Times New Roman" w:cs="Times New Roman"/>
          <w:sz w:val="20"/>
          <w:szCs w:val="20"/>
        </w:rPr>
      </w:pPr>
    </w:p>
    <w:p w14:paraId="3A5EDFB7">
      <w:pPr>
        <w:keepNext w:val="0"/>
        <w:keepLines w:val="0"/>
        <w:widowControl/>
        <w:suppressLineNumbers w:val="0"/>
        <w:shd w:val="clear" w:fill="FFFFFF"/>
        <w:spacing w:line="190" w:lineRule="atLeast"/>
        <w:jc w:val="left"/>
        <w:rPr>
          <w:rFonts w:hint="default" w:ascii="Times New Roman" w:hAnsi="Times New Roman" w:eastAsia="Consolas" w:cs="Times New Roman"/>
          <w:b/>
          <w:bCs/>
          <w:color w:val="3B3B3B"/>
          <w:sz w:val="20"/>
          <w:szCs w:val="20"/>
        </w:rPr>
      </w:pPr>
      <w:r>
        <w:rPr>
          <w:rFonts w:hint="default" w:ascii="Times New Roman" w:hAnsi="Times New Roman" w:eastAsia="Consolas" w:cs="Times New Roman"/>
          <w:b/>
          <w:bCs/>
          <w:color w:val="3B3B3B"/>
          <w:kern w:val="0"/>
          <w:sz w:val="20"/>
          <w:szCs w:val="20"/>
          <w:shd w:val="clear" w:fill="FFFFFF"/>
          <w:lang w:val="en-US" w:eastAsia="zh-CN" w:bidi="ar"/>
        </w:rPr>
        <w:t>B. Vision Transformers and Global Context</w:t>
      </w:r>
    </w:p>
    <w:p w14:paraId="7BE70DF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3B3B3B"/>
          <w:sz w:val="20"/>
          <w:szCs w:val="20"/>
        </w:rPr>
      </w:pPr>
      <w:r>
        <w:rPr>
          <w:rFonts w:hint="default" w:ascii="Times New Roman" w:hAnsi="Times New Roman" w:eastAsia="Consolas" w:cs="Times New Roman"/>
          <w:b w:val="0"/>
          <w:bCs w:val="0"/>
          <w:color w:val="3B3B3B"/>
          <w:kern w:val="0"/>
          <w:sz w:val="20"/>
          <w:szCs w:val="20"/>
          <w:shd w:val="clear" w:fill="FFFFFF"/>
          <w:lang w:val="en-US" w:eastAsia="zh-CN" w:bidi="ar"/>
        </w:rPr>
        <w:t>The limitations of CNNs in capturing long-range dependencies led to the adoption of Vision Transformers (ViT). Zhao and Qu [</w:t>
      </w:r>
      <w:r>
        <w:rPr>
          <w:rFonts w:hint="default" w:ascii="Times New Roman" w:hAnsi="Times New Roman" w:eastAsia="Consolas" w:cs="Times New Roman"/>
          <w:b w:val="0"/>
          <w:bCs w:val="0"/>
          <w:color w:val="A31515"/>
          <w:kern w:val="0"/>
          <w:sz w:val="20"/>
          <w:szCs w:val="20"/>
          <w:shd w:val="clear" w:fill="FFFFFF"/>
          <w:lang w:val="en-US" w:eastAsia="zh-CN" w:bidi="ar"/>
        </w:rPr>
        <w:t>2</w:t>
      </w:r>
      <w:r>
        <w:rPr>
          <w:rFonts w:hint="default" w:ascii="Times New Roman" w:hAnsi="Times New Roman" w:eastAsia="Consolas" w:cs="Times New Roman"/>
          <w:b w:val="0"/>
          <w:bCs w:val="0"/>
          <w:color w:val="3B3B3B"/>
          <w:kern w:val="0"/>
          <w:sz w:val="20"/>
          <w:szCs w:val="20"/>
          <w:shd w:val="clear" w:fill="FFFFFF"/>
          <w:lang w:val="en-US" w:eastAsia="zh-CN" w:bidi="ar"/>
        </w:rPr>
        <w:t>] introduced VDMS, a ViT-based model for PM2.5 concentration prediction, which outperformed standard CNNs in tracking broad, regional pollution trends. Reddy et al. [</w:t>
      </w:r>
      <w:r>
        <w:rPr>
          <w:rFonts w:hint="default" w:ascii="Times New Roman" w:hAnsi="Times New Roman" w:eastAsia="Consolas" w:cs="Times New Roman"/>
          <w:b w:val="0"/>
          <w:bCs w:val="0"/>
          <w:color w:val="A31515"/>
          <w:kern w:val="0"/>
          <w:sz w:val="20"/>
          <w:szCs w:val="20"/>
          <w:shd w:val="clear" w:fill="FFFFFF"/>
          <w:lang w:val="en-US" w:eastAsia="zh-CN" w:bidi="ar"/>
        </w:rPr>
        <w:t>3</w:t>
      </w:r>
      <w:r>
        <w:rPr>
          <w:rFonts w:hint="default" w:ascii="Times New Roman" w:hAnsi="Times New Roman" w:eastAsia="Consolas" w:cs="Times New Roman"/>
          <w:b w:val="0"/>
          <w:bCs w:val="0"/>
          <w:color w:val="3B3B3B"/>
          <w:kern w:val="0"/>
          <w:sz w:val="20"/>
          <w:szCs w:val="20"/>
          <w:shd w:val="clear" w:fill="FFFFFF"/>
          <w:lang w:val="en-US" w:eastAsia="zh-CN" w:bidi="ar"/>
        </w:rPr>
        <w:t>] and Liu et al. [</w:t>
      </w:r>
      <w:r>
        <w:rPr>
          <w:rFonts w:hint="default" w:ascii="Times New Roman" w:hAnsi="Times New Roman" w:eastAsia="Consolas" w:cs="Times New Roman"/>
          <w:b w:val="0"/>
          <w:bCs w:val="0"/>
          <w:color w:val="A31515"/>
          <w:kern w:val="0"/>
          <w:sz w:val="20"/>
          <w:szCs w:val="20"/>
          <w:shd w:val="clear" w:fill="FFFFFF"/>
          <w:lang w:val="en-US" w:eastAsia="zh-CN" w:bidi="ar"/>
        </w:rPr>
        <w:t>10</w:t>
      </w:r>
      <w:r>
        <w:rPr>
          <w:rFonts w:hint="default" w:ascii="Times New Roman" w:hAnsi="Times New Roman" w:eastAsia="Consolas" w:cs="Times New Roman"/>
          <w:b w:val="0"/>
          <w:bCs w:val="0"/>
          <w:color w:val="3B3B3B"/>
          <w:kern w:val="0"/>
          <w:sz w:val="20"/>
          <w:szCs w:val="20"/>
          <w:shd w:val="clear" w:fill="FFFFFF"/>
          <w:lang w:val="en-US" w:eastAsia="zh-CN" w:bidi="ar"/>
        </w:rPr>
        <w:t>] further advanced this by applying Temporal Fusion Transformers, demonstrating that attention mechanisms are superior for understanding multi-variable correlations over time. However, these pure Transformer models can be computationally heavy and sometimes less sensitive to the high-frequency, localized spikes characteristic of industrial accidents or traffic jams.</w:t>
      </w:r>
    </w:p>
    <w:p w14:paraId="282D4E87">
      <w:pPr>
        <w:keepNext w:val="0"/>
        <w:keepLines w:val="0"/>
        <w:widowControl/>
        <w:suppressLineNumbers w:val="0"/>
        <w:jc w:val="left"/>
        <w:rPr>
          <w:rFonts w:hint="default" w:ascii="Times New Roman" w:hAnsi="Times New Roman" w:cs="Times New Roman"/>
          <w:sz w:val="20"/>
          <w:szCs w:val="20"/>
        </w:rPr>
      </w:pPr>
    </w:p>
    <w:p w14:paraId="465DEA7F">
      <w:pPr>
        <w:keepNext w:val="0"/>
        <w:keepLines w:val="0"/>
        <w:widowControl/>
        <w:suppressLineNumbers w:val="0"/>
        <w:shd w:val="clear" w:fill="FFFFFF"/>
        <w:spacing w:line="190" w:lineRule="atLeast"/>
        <w:jc w:val="left"/>
        <w:rPr>
          <w:rFonts w:hint="default" w:ascii="Times New Roman" w:hAnsi="Times New Roman" w:eastAsia="Consolas" w:cs="Times New Roman"/>
          <w:b/>
          <w:bCs/>
          <w:color w:val="3B3B3B"/>
          <w:sz w:val="20"/>
          <w:szCs w:val="20"/>
        </w:rPr>
      </w:pPr>
      <w:r>
        <w:rPr>
          <w:rFonts w:hint="default" w:ascii="Times New Roman" w:hAnsi="Times New Roman" w:eastAsia="Consolas" w:cs="Times New Roman"/>
          <w:b/>
          <w:bCs/>
          <w:color w:val="3B3B3B"/>
          <w:kern w:val="0"/>
          <w:sz w:val="20"/>
          <w:szCs w:val="20"/>
          <w:shd w:val="clear" w:fill="FFFFFF"/>
          <w:lang w:val="en-US" w:eastAsia="zh-CN" w:bidi="ar"/>
        </w:rPr>
        <w:t>C. IoT and Real-Time Systems</w:t>
      </w:r>
    </w:p>
    <w:p w14:paraId="1D7587F0">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3B3B3B"/>
          <w:sz w:val="20"/>
          <w:szCs w:val="20"/>
        </w:rPr>
      </w:pPr>
      <w:r>
        <w:rPr>
          <w:rFonts w:hint="default" w:ascii="Times New Roman" w:hAnsi="Times New Roman" w:eastAsia="Consolas" w:cs="Times New Roman"/>
          <w:b w:val="0"/>
          <w:bCs w:val="0"/>
          <w:color w:val="3B3B3B"/>
          <w:kern w:val="0"/>
          <w:sz w:val="20"/>
          <w:szCs w:val="20"/>
          <w:shd w:val="clear" w:fill="FFFFFF"/>
          <w:lang w:val="en-US" w:eastAsia="zh-CN" w:bidi="ar"/>
        </w:rPr>
        <w:t>The efficacy of any AI model is dependent on the data infrastructure. Gupta and Kumar [</w:t>
      </w:r>
      <w:r>
        <w:rPr>
          <w:rFonts w:hint="default" w:ascii="Times New Roman" w:hAnsi="Times New Roman" w:eastAsia="Consolas" w:cs="Times New Roman"/>
          <w:b w:val="0"/>
          <w:bCs w:val="0"/>
          <w:color w:val="A31515"/>
          <w:kern w:val="0"/>
          <w:sz w:val="20"/>
          <w:szCs w:val="20"/>
          <w:shd w:val="clear" w:fill="FFFFFF"/>
          <w:lang w:val="en-US" w:eastAsia="zh-CN" w:bidi="ar"/>
        </w:rPr>
        <w:t>6</w:t>
      </w:r>
      <w:r>
        <w:rPr>
          <w:rFonts w:hint="default" w:ascii="Times New Roman" w:hAnsi="Times New Roman" w:eastAsia="Consolas" w:cs="Times New Roman"/>
          <w:b w:val="0"/>
          <w:bCs w:val="0"/>
          <w:color w:val="3B3B3B"/>
          <w:kern w:val="0"/>
          <w:sz w:val="20"/>
          <w:szCs w:val="20"/>
          <w:shd w:val="clear" w:fill="FFFFFF"/>
          <w:lang w:val="en-US" w:eastAsia="zh-CN" w:bidi="ar"/>
        </w:rPr>
        <w:t>] highlighted the critical role of IoT-based sensor networks in providing the high-velocity data needed for deep learning analysis. However, Zhang et al. [</w:t>
      </w:r>
      <w:r>
        <w:rPr>
          <w:rFonts w:hint="default" w:ascii="Times New Roman" w:hAnsi="Times New Roman" w:eastAsia="Consolas" w:cs="Times New Roman"/>
          <w:b w:val="0"/>
          <w:bCs w:val="0"/>
          <w:color w:val="A31515"/>
          <w:kern w:val="0"/>
          <w:sz w:val="20"/>
          <w:szCs w:val="20"/>
          <w:shd w:val="clear" w:fill="FFFFFF"/>
          <w:lang w:val="en-US" w:eastAsia="zh-CN" w:bidi="ar"/>
        </w:rPr>
        <w:t>7</w:t>
      </w:r>
      <w:r>
        <w:rPr>
          <w:rFonts w:hint="default" w:ascii="Times New Roman" w:hAnsi="Times New Roman" w:eastAsia="Consolas" w:cs="Times New Roman"/>
          <w:b w:val="0"/>
          <w:bCs w:val="0"/>
          <w:color w:val="3B3B3B"/>
          <w:kern w:val="0"/>
          <w:sz w:val="20"/>
          <w:szCs w:val="20"/>
          <w:shd w:val="clear" w:fill="FFFFFF"/>
          <w:lang w:val="en-US" w:eastAsia="zh-CN" w:bidi="ar"/>
        </w:rPr>
        <w:t>] and Patel &amp; Singh [</w:t>
      </w:r>
      <w:r>
        <w:rPr>
          <w:rFonts w:hint="default" w:ascii="Times New Roman" w:hAnsi="Times New Roman" w:eastAsia="Consolas" w:cs="Times New Roman"/>
          <w:b w:val="0"/>
          <w:bCs w:val="0"/>
          <w:color w:val="A31515"/>
          <w:kern w:val="0"/>
          <w:sz w:val="20"/>
          <w:szCs w:val="20"/>
          <w:shd w:val="clear" w:fill="FFFFFF"/>
          <w:lang w:val="en-US" w:eastAsia="zh-CN" w:bidi="ar"/>
        </w:rPr>
        <w:t>9</w:t>
      </w:r>
      <w:r>
        <w:rPr>
          <w:rFonts w:hint="default" w:ascii="Times New Roman" w:hAnsi="Times New Roman" w:eastAsia="Consolas" w:cs="Times New Roman"/>
          <w:b w:val="0"/>
          <w:bCs w:val="0"/>
          <w:color w:val="3B3B3B"/>
          <w:kern w:val="0"/>
          <w:sz w:val="20"/>
          <w:szCs w:val="20"/>
          <w:shd w:val="clear" w:fill="FFFFFF"/>
          <w:lang w:val="en-US" w:eastAsia="zh-CN" w:bidi="ar"/>
        </w:rPr>
        <w:t>] noted that "smart city" implementations often face bottlenecks in real-time processing and secure data transmission. Our work builds on this by proposing a lightweight hybrid model specifically designed to operate within the constraints of a real-time, full-stack IoT dashboard, balancing the need for deep analysis with the requirement for instant alerts.</w:t>
      </w:r>
    </w:p>
    <w:p w14:paraId="188A1BE7">
      <w:pPr>
        <w:keepNext w:val="0"/>
        <w:keepLines w:val="0"/>
        <w:widowControl/>
        <w:suppressLineNumbers w:val="0"/>
        <w:jc w:val="left"/>
        <w:rPr>
          <w:rFonts w:hint="default" w:ascii="Times New Roman" w:hAnsi="Times New Roman" w:cs="Times New Roman"/>
          <w:sz w:val="20"/>
          <w:szCs w:val="20"/>
        </w:rPr>
      </w:pPr>
    </w:p>
    <w:p w14:paraId="35955D65">
      <w:pPr>
        <w:keepNext w:val="0"/>
        <w:keepLines w:val="0"/>
        <w:widowControl/>
        <w:suppressLineNumbers w:val="0"/>
        <w:shd w:val="clear" w:fill="FFFFFF"/>
        <w:spacing w:line="190" w:lineRule="atLeast"/>
        <w:jc w:val="left"/>
        <w:rPr>
          <w:rFonts w:hint="default" w:ascii="Times New Roman" w:hAnsi="Times New Roman" w:eastAsia="Consolas" w:cs="Times New Roman"/>
          <w:b/>
          <w:bCs/>
          <w:color w:val="3B3B3B"/>
          <w:sz w:val="24"/>
          <w:szCs w:val="24"/>
        </w:rPr>
      </w:pPr>
      <w:r>
        <w:rPr>
          <w:rFonts w:hint="default" w:ascii="Times New Roman" w:hAnsi="Times New Roman" w:eastAsia="Consolas" w:cs="Times New Roman"/>
          <w:b/>
          <w:bCs/>
          <w:color w:val="3B3B3B"/>
          <w:kern w:val="0"/>
          <w:sz w:val="24"/>
          <w:szCs w:val="24"/>
          <w:shd w:val="clear" w:fill="FFFFFF"/>
          <w:lang w:val="en-US" w:eastAsia="zh-CN" w:bidi="ar"/>
        </w:rPr>
        <w:t>3. METHODS</w:t>
      </w:r>
    </w:p>
    <w:p w14:paraId="3FBA33E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3B3B3B"/>
          <w:sz w:val="20"/>
          <w:szCs w:val="20"/>
        </w:rPr>
      </w:pPr>
      <w:r>
        <w:rPr>
          <w:rFonts w:hint="default" w:ascii="Times New Roman" w:hAnsi="Times New Roman" w:eastAsia="Consolas" w:cs="Times New Roman"/>
          <w:b w:val="0"/>
          <w:bCs w:val="0"/>
          <w:color w:val="3B3B3B"/>
          <w:kern w:val="0"/>
          <w:sz w:val="20"/>
          <w:szCs w:val="20"/>
          <w:shd w:val="clear" w:fill="FFFFFF"/>
          <w:lang w:val="en-US" w:eastAsia="zh-CN" w:bidi="ar"/>
        </w:rPr>
        <w:t>We built our system on a modular three-layer architecture, designed to mimic a real-world IoT deployment from the ground up.</w:t>
      </w:r>
    </w:p>
    <w:p w14:paraId="6E572465">
      <w:pPr>
        <w:keepNext w:val="0"/>
        <w:keepLines w:val="0"/>
        <w:widowControl/>
        <w:suppressLineNumbers w:val="0"/>
        <w:jc w:val="left"/>
        <w:rPr>
          <w:rFonts w:hint="default" w:ascii="Times New Roman" w:hAnsi="Times New Roman" w:cs="Times New Roman"/>
          <w:sz w:val="20"/>
          <w:szCs w:val="20"/>
        </w:rPr>
      </w:pPr>
    </w:p>
    <w:p w14:paraId="37571D12">
      <w:pPr>
        <w:keepNext w:val="0"/>
        <w:keepLines w:val="0"/>
        <w:widowControl/>
        <w:suppressLineNumbers w:val="0"/>
        <w:shd w:val="clear" w:fill="FFFFFF"/>
        <w:spacing w:line="190" w:lineRule="atLeast"/>
        <w:jc w:val="left"/>
        <w:rPr>
          <w:rFonts w:hint="default" w:ascii="Times New Roman" w:hAnsi="Times New Roman" w:eastAsia="Consolas" w:cs="Times New Roman"/>
          <w:b/>
          <w:bCs/>
          <w:color w:val="3B3B3B"/>
          <w:sz w:val="20"/>
          <w:szCs w:val="20"/>
        </w:rPr>
      </w:pPr>
      <w:r>
        <w:rPr>
          <w:rFonts w:hint="default" w:ascii="Times New Roman" w:hAnsi="Times New Roman" w:eastAsia="Consolas" w:cs="Times New Roman"/>
          <w:b/>
          <w:bCs/>
          <w:color w:val="3B3B3B"/>
          <w:kern w:val="0"/>
          <w:sz w:val="20"/>
          <w:szCs w:val="20"/>
          <w:shd w:val="clear" w:fill="FFFFFF"/>
          <w:lang w:val="en-US" w:eastAsia="zh-CN" w:bidi="ar"/>
        </w:rPr>
        <w:t>3.1 The Data Layer: Simulating the City</w:t>
      </w:r>
    </w:p>
    <w:p w14:paraId="6D90AC3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3B3B3B"/>
          <w:kern w:val="0"/>
          <w:sz w:val="20"/>
          <w:szCs w:val="20"/>
          <w:shd w:val="clear" w:fill="FFFFFF"/>
          <w:lang w:val="en-US" w:eastAsia="zh-CN" w:bidi="ar"/>
        </w:rPr>
      </w:pPr>
      <w:r>
        <w:rPr>
          <w:rFonts w:hint="default" w:ascii="Times New Roman" w:hAnsi="Times New Roman" w:eastAsia="Consolas" w:cs="Times New Roman"/>
          <w:b w:val="0"/>
          <w:bCs w:val="0"/>
          <w:color w:val="3B3B3B"/>
          <w:kern w:val="0"/>
          <w:sz w:val="20"/>
          <w:szCs w:val="20"/>
          <w:shd w:val="clear" w:fill="FFFFFF"/>
          <w:lang w:val="en-US" w:eastAsia="zh-CN" w:bidi="ar"/>
        </w:rPr>
        <w:t>Real-world data is often messy or incomplete. To rigorously test our model, we built a Data Simulator that acts as a "virtual city." It generates realistic pollution heartbeats for five distinct zones, as detailed in Table I.</w:t>
      </w:r>
    </w:p>
    <w:p w14:paraId="77B76953">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3B3B3B"/>
          <w:kern w:val="0"/>
          <w:sz w:val="20"/>
          <w:szCs w:val="20"/>
          <w:shd w:val="clear" w:fill="FFFFFF"/>
          <w:lang w:val="en-US" w:eastAsia="zh-CN" w:bidi="ar"/>
        </w:rPr>
      </w:pPr>
    </w:p>
    <w:p w14:paraId="73D16CAF">
      <w:pPr>
        <w:rPr>
          <w:rFonts w:hint="default" w:ascii="Times New Roman" w:hAnsi="Times New Roman" w:cs="Times New Roman"/>
          <w:sz w:val="20"/>
          <w:szCs w:val="20"/>
        </w:rPr>
      </w:pPr>
      <w:r>
        <w:rPr>
          <w:rFonts w:hint="default" w:ascii="Times New Roman" w:hAnsi="Times New Roman" w:cs="Times New Roman"/>
          <w:b/>
          <w:bCs/>
          <w:sz w:val="20"/>
          <w:szCs w:val="20"/>
        </w:rPr>
        <w:t xml:space="preserve">Table 1: </w:t>
      </w:r>
      <w:r>
        <w:rPr>
          <w:rFonts w:hint="default" w:ascii="Times New Roman" w:hAnsi="Times New Roman" w:cs="Times New Roman"/>
          <w:sz w:val="20"/>
          <w:szCs w:val="20"/>
        </w:rPr>
        <w:t>Urban Zones and Pollution Characteristics simulated in our study.</w:t>
      </w:r>
    </w:p>
    <w:p w14:paraId="4C10C1FD">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3B3B3B"/>
          <w:kern w:val="0"/>
          <w:sz w:val="20"/>
          <w:szCs w:val="20"/>
          <w:shd w:val="clear" w:fill="FFFFFF"/>
          <w:lang w:val="en-US" w:eastAsia="zh-CN" w:bidi="ar"/>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8479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shd w:val="clear" w:color="auto" w:fill="D7D7D7" w:themeFill="background1" w:themeFillShade="D8"/>
          </w:tcPr>
          <w:p w14:paraId="5C0B73A7">
            <w:pPr>
              <w:widowControl w:val="0"/>
              <w:jc w:val="both"/>
              <w:rPr>
                <w:rFonts w:hint="default" w:ascii="Times New Roman" w:hAnsi="Times New Roman" w:cs="Times New Roman"/>
                <w:b/>
                <w:bCs/>
                <w:sz w:val="20"/>
                <w:szCs w:val="20"/>
              </w:rPr>
            </w:pPr>
            <w:r>
              <w:rPr>
                <w:rFonts w:hint="default" w:ascii="Times New Roman" w:hAnsi="Times New Roman" w:cs="Times New Roman"/>
                <w:b/>
                <w:bCs/>
                <w:sz w:val="20"/>
                <w:szCs w:val="20"/>
              </w:rPr>
              <w:t xml:space="preserve">Zone Type </w:t>
            </w:r>
          </w:p>
          <w:p w14:paraId="38649530">
            <w:pPr>
              <w:widowControl w:val="0"/>
              <w:jc w:val="both"/>
              <w:rPr>
                <w:rFonts w:hint="default" w:ascii="Times New Roman" w:hAnsi="Times New Roman" w:cs="Times New Roman"/>
                <w:b/>
                <w:bCs/>
                <w:sz w:val="20"/>
                <w:szCs w:val="20"/>
                <w:vertAlign w:val="baseline"/>
              </w:rPr>
            </w:pPr>
          </w:p>
        </w:tc>
        <w:tc>
          <w:tcPr>
            <w:tcW w:w="2841" w:type="dxa"/>
            <w:shd w:val="clear" w:color="auto" w:fill="D7D7D7" w:themeFill="background1" w:themeFillShade="D8"/>
          </w:tcPr>
          <w:p w14:paraId="4BFC01F7">
            <w:pPr>
              <w:widowControl w:val="0"/>
              <w:jc w:val="both"/>
              <w:rPr>
                <w:rFonts w:hint="default" w:ascii="Times New Roman" w:hAnsi="Times New Roman" w:cs="Times New Roman"/>
                <w:b/>
                <w:bCs/>
                <w:sz w:val="20"/>
                <w:szCs w:val="20"/>
              </w:rPr>
            </w:pPr>
            <w:r>
              <w:rPr>
                <w:rFonts w:hint="default" w:ascii="Times New Roman" w:hAnsi="Times New Roman" w:cs="Times New Roman"/>
                <w:b/>
                <w:bCs/>
                <w:sz w:val="20"/>
                <w:szCs w:val="20"/>
              </w:rPr>
              <w:t xml:space="preserve">Pollution Characteristic </w:t>
            </w:r>
          </w:p>
          <w:p w14:paraId="630DF045">
            <w:pPr>
              <w:widowControl w:val="0"/>
              <w:jc w:val="both"/>
              <w:rPr>
                <w:rFonts w:hint="default" w:ascii="Times New Roman" w:hAnsi="Times New Roman" w:cs="Times New Roman"/>
                <w:b/>
                <w:bCs/>
                <w:sz w:val="20"/>
                <w:szCs w:val="20"/>
                <w:vertAlign w:val="baseline"/>
              </w:rPr>
            </w:pPr>
          </w:p>
        </w:tc>
        <w:tc>
          <w:tcPr>
            <w:tcW w:w="2841" w:type="dxa"/>
            <w:shd w:val="clear" w:color="auto" w:fill="D7D7D7" w:themeFill="background1" w:themeFillShade="D8"/>
          </w:tcPr>
          <w:p w14:paraId="6AA7E5EC">
            <w:pPr>
              <w:widowControl w:val="0"/>
              <w:jc w:val="both"/>
              <w:rPr>
                <w:rFonts w:hint="default" w:ascii="Times New Roman" w:hAnsi="Times New Roman" w:cs="Times New Roman"/>
                <w:b/>
                <w:bCs/>
                <w:sz w:val="20"/>
                <w:szCs w:val="20"/>
              </w:rPr>
            </w:pPr>
            <w:r>
              <w:rPr>
                <w:rFonts w:hint="default" w:ascii="Times New Roman" w:hAnsi="Times New Roman" w:cs="Times New Roman"/>
                <w:b/>
                <w:bCs/>
                <w:sz w:val="20"/>
                <w:szCs w:val="20"/>
              </w:rPr>
              <w:t xml:space="preserve"> Typical Source</w:t>
            </w:r>
          </w:p>
          <w:p w14:paraId="252074BB">
            <w:pPr>
              <w:widowControl w:val="0"/>
              <w:jc w:val="both"/>
              <w:rPr>
                <w:rFonts w:hint="default" w:ascii="Times New Roman" w:hAnsi="Times New Roman" w:cs="Times New Roman"/>
                <w:b/>
                <w:bCs/>
                <w:sz w:val="20"/>
                <w:szCs w:val="20"/>
                <w:vertAlign w:val="baseline"/>
              </w:rPr>
            </w:pPr>
          </w:p>
        </w:tc>
      </w:tr>
      <w:tr w14:paraId="5A290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41AB22D5">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 xml:space="preserve">Industrial Area </w:t>
            </w:r>
          </w:p>
        </w:tc>
        <w:tc>
          <w:tcPr>
            <w:tcW w:w="2841" w:type="dxa"/>
          </w:tcPr>
          <w:p w14:paraId="16570E67">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 xml:space="preserve">High baseline, random massive spikes </w:t>
            </w:r>
          </w:p>
        </w:tc>
        <w:tc>
          <w:tcPr>
            <w:tcW w:w="2841" w:type="dxa"/>
          </w:tcPr>
          <w:p w14:paraId="7886F67E">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Factories, Machinery</w:t>
            </w:r>
          </w:p>
        </w:tc>
      </w:tr>
      <w:tr w14:paraId="40798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3B556105">
            <w:pPr>
              <w:widowControl w:val="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rPr>
              <w:t>City Center</w:t>
            </w:r>
          </w:p>
        </w:tc>
        <w:tc>
          <w:tcPr>
            <w:tcW w:w="2841" w:type="dxa"/>
          </w:tcPr>
          <w:p w14:paraId="0E25E7AF">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Cyclical peaks matching rush hours</w:t>
            </w:r>
          </w:p>
        </w:tc>
        <w:tc>
          <w:tcPr>
            <w:tcW w:w="2841" w:type="dxa"/>
          </w:tcPr>
          <w:p w14:paraId="50D037ED">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Vehicular Traffic</w:t>
            </w:r>
          </w:p>
        </w:tc>
      </w:tr>
      <w:tr w14:paraId="2144E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3497AC87">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Residential Area</w:t>
            </w:r>
          </w:p>
        </w:tc>
        <w:tc>
          <w:tcPr>
            <w:tcW w:w="2841" w:type="dxa"/>
          </w:tcPr>
          <w:p w14:paraId="1F75E5BC">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Moderate, stable, evening rise</w:t>
            </w:r>
          </w:p>
        </w:tc>
        <w:tc>
          <w:tcPr>
            <w:tcW w:w="2841" w:type="dxa"/>
          </w:tcPr>
          <w:p w14:paraId="5AFC9EF0">
            <w:pPr>
              <w:widowControl w:val="0"/>
              <w:jc w:val="both"/>
              <w:rPr>
                <w:rFonts w:hint="default" w:ascii="Times New Roman" w:hAnsi="Times New Roman" w:cs="Times New Roman"/>
                <w:sz w:val="20"/>
                <w:szCs w:val="20"/>
              </w:rPr>
            </w:pPr>
            <w:r>
              <w:rPr>
                <w:rFonts w:hint="default" w:ascii="Times New Roman" w:hAnsi="Times New Roman" w:cs="Times New Roman"/>
                <w:sz w:val="20"/>
                <w:szCs w:val="20"/>
              </w:rPr>
              <w:t>Domestic heating/cooking</w:t>
            </w:r>
          </w:p>
          <w:p w14:paraId="25C36852">
            <w:pPr>
              <w:widowControl w:val="0"/>
              <w:jc w:val="both"/>
              <w:rPr>
                <w:rFonts w:hint="default" w:ascii="Times New Roman" w:hAnsi="Times New Roman" w:cs="Times New Roman"/>
                <w:sz w:val="20"/>
                <w:szCs w:val="20"/>
                <w:vertAlign w:val="baseline"/>
              </w:rPr>
            </w:pPr>
          </w:p>
        </w:tc>
      </w:tr>
      <w:tr w14:paraId="30AAE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74FC8B2B">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Green Park</w:t>
            </w:r>
          </w:p>
        </w:tc>
        <w:tc>
          <w:tcPr>
            <w:tcW w:w="2841" w:type="dxa"/>
          </w:tcPr>
          <w:p w14:paraId="6CD67F4D">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 xml:space="preserve"> Low baseline (Control Zone)</w:t>
            </w:r>
          </w:p>
        </w:tc>
        <w:tc>
          <w:tcPr>
            <w:tcW w:w="2841" w:type="dxa"/>
          </w:tcPr>
          <w:p w14:paraId="0FA223D4">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Natural vegetation</w:t>
            </w:r>
          </w:p>
        </w:tc>
      </w:tr>
      <w:tr w14:paraId="1F2CC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14:paraId="2D90536E">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 xml:space="preserve">Highway </w:t>
            </w:r>
          </w:p>
        </w:tc>
        <w:tc>
          <w:tcPr>
            <w:tcW w:w="2841" w:type="dxa"/>
          </w:tcPr>
          <w:p w14:paraId="0B22B0C7">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 xml:space="preserve"> High NOx/PM correlation</w:t>
            </w:r>
          </w:p>
        </w:tc>
        <w:tc>
          <w:tcPr>
            <w:tcW w:w="2841" w:type="dxa"/>
          </w:tcPr>
          <w:p w14:paraId="76987665">
            <w:pPr>
              <w:widowControl w:val="0"/>
              <w:jc w:val="both"/>
              <w:rPr>
                <w:rFonts w:hint="default" w:ascii="Times New Roman" w:hAnsi="Times New Roman" w:cs="Times New Roman"/>
                <w:sz w:val="20"/>
                <w:szCs w:val="20"/>
              </w:rPr>
            </w:pPr>
            <w:r>
              <w:rPr>
                <w:rFonts w:hint="default" w:ascii="Times New Roman" w:hAnsi="Times New Roman" w:cs="Times New Roman"/>
                <w:sz w:val="20"/>
                <w:szCs w:val="20"/>
              </w:rPr>
              <w:t>Continuous heavy transport</w:t>
            </w:r>
          </w:p>
          <w:p w14:paraId="2ECF98EF">
            <w:pPr>
              <w:widowControl w:val="0"/>
              <w:jc w:val="both"/>
              <w:rPr>
                <w:rFonts w:hint="default" w:ascii="Times New Roman" w:hAnsi="Times New Roman" w:cs="Times New Roman"/>
                <w:sz w:val="20"/>
                <w:szCs w:val="20"/>
                <w:vertAlign w:val="baseline"/>
              </w:rPr>
            </w:pPr>
          </w:p>
        </w:tc>
      </w:tr>
    </w:tbl>
    <w:p w14:paraId="7D373A9E">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3B3B3B"/>
          <w:kern w:val="0"/>
          <w:sz w:val="20"/>
          <w:szCs w:val="20"/>
          <w:shd w:val="clear" w:fill="FFFFFF"/>
          <w:lang w:val="en-US" w:eastAsia="zh-CN" w:bidi="ar"/>
        </w:rPr>
      </w:pPr>
    </w:p>
    <w:p w14:paraId="370DD611">
      <w:pPr>
        <w:keepNext w:val="0"/>
        <w:keepLines w:val="0"/>
        <w:widowControl/>
        <w:suppressLineNumbers w:val="0"/>
        <w:shd w:val="clear" w:fill="FFFFFF"/>
        <w:spacing w:line="190" w:lineRule="atLeast"/>
        <w:jc w:val="left"/>
        <w:rPr>
          <w:rFonts w:hint="default" w:ascii="Times New Roman" w:hAnsi="Times New Roman" w:eastAsia="Consolas" w:cs="Times New Roman"/>
          <w:b w:val="0"/>
          <w:bCs w:val="0"/>
          <w:color w:val="3B3B3B"/>
          <w:kern w:val="0"/>
          <w:sz w:val="20"/>
          <w:szCs w:val="20"/>
          <w:shd w:val="clear" w:fill="FFFFFF"/>
          <w:lang w:val="en-US" w:eastAsia="zh-CN" w:bidi="ar"/>
        </w:rPr>
      </w:pPr>
    </w:p>
    <w:p w14:paraId="7347DDEB">
      <w:pPr>
        <w:jc w:val="both"/>
        <w:rPr>
          <w:rFonts w:hint="default" w:ascii="Times New Roman" w:hAnsi="Times New Roman" w:cs="Times New Roman"/>
          <w:sz w:val="20"/>
          <w:szCs w:val="20"/>
        </w:rPr>
      </w:pPr>
    </w:p>
    <w:p w14:paraId="194C3A17">
      <w:pPr>
        <w:jc w:val="both"/>
        <w:rPr>
          <w:rFonts w:hint="default" w:ascii="Times New Roman" w:hAnsi="Times New Roman" w:cs="Times New Roman"/>
          <w:sz w:val="20"/>
          <w:szCs w:val="20"/>
        </w:rPr>
      </w:pPr>
    </w:p>
    <w:p w14:paraId="7EEB5B50">
      <w:pPr>
        <w:rPr>
          <w:rFonts w:hint="default" w:ascii="Times New Roman" w:hAnsi="Times New Roman" w:cs="Times New Roman"/>
          <w:sz w:val="20"/>
          <w:szCs w:val="20"/>
        </w:rPr>
      </w:pPr>
    </w:p>
    <w:p w14:paraId="436F6E1F">
      <w:pPr>
        <w:jc w:val="both"/>
        <w:rPr>
          <w:rFonts w:hint="default" w:ascii="Times New Roman" w:hAnsi="Times New Roman" w:cs="Times New Roman"/>
          <w:sz w:val="20"/>
          <w:szCs w:val="20"/>
        </w:rPr>
      </w:pPr>
      <w:r>
        <w:rPr>
          <w:rFonts w:hint="default" w:ascii="Times New Roman" w:hAnsi="Times New Roman" w:cs="Times New Roman"/>
          <w:b/>
          <w:bCs/>
          <w:sz w:val="20"/>
          <w:szCs w:val="20"/>
        </w:rPr>
        <w:t>3.2 The Intelligence Layer:</w:t>
      </w:r>
      <w:r>
        <w:rPr>
          <w:rFonts w:hint="default" w:ascii="Times New Roman" w:hAnsi="Times New Roman" w:cs="Times New Roman"/>
          <w:sz w:val="20"/>
          <w:szCs w:val="20"/>
        </w:rPr>
        <w:t xml:space="preserve"> Hybrid Fusion</w:t>
      </w:r>
    </w:p>
    <w:p w14:paraId="58A2F30A">
      <w:pPr>
        <w:jc w:val="both"/>
        <w:rPr>
          <w:rFonts w:hint="default" w:ascii="Times New Roman" w:hAnsi="Times New Roman" w:cs="Times New Roman"/>
          <w:sz w:val="20"/>
          <w:szCs w:val="20"/>
        </w:rPr>
      </w:pPr>
      <w:r>
        <w:rPr>
          <w:rFonts w:hint="default" w:ascii="Times New Roman" w:hAnsi="Times New Roman" w:cs="Times New Roman"/>
          <w:sz w:val="20"/>
          <w:szCs w:val="20"/>
        </w:rPr>
        <w:t>At the heart of our system lies the decision-making engine. We didn't just stack two models; we created a weighted collaboration between them, illustrated in Figure 1.</w:t>
      </w:r>
    </w:p>
    <w:p w14:paraId="41AE2EC4">
      <w:pPr>
        <w:rPr>
          <w:rFonts w:hint="default" w:ascii="Times New Roman" w:hAnsi="Times New Roman" w:cs="Times New Roman"/>
          <w:sz w:val="20"/>
          <w:szCs w:val="20"/>
        </w:rPr>
      </w:pPr>
    </w:p>
    <w:p w14:paraId="6DC6C95B">
      <w:pPr>
        <w:jc w:val="cente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2610485" cy="22733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2610485" cy="2273300"/>
                    </a:xfrm>
                    <a:prstGeom prst="rect">
                      <a:avLst/>
                    </a:prstGeom>
                    <a:noFill/>
                    <a:ln>
                      <a:noFill/>
                    </a:ln>
                  </pic:spPr>
                </pic:pic>
              </a:graphicData>
            </a:graphic>
          </wp:inline>
        </w:drawing>
      </w:r>
    </w:p>
    <w:p w14:paraId="4FC73354">
      <w:pPr>
        <w:jc w:val="both"/>
        <w:rPr>
          <w:rFonts w:hint="default" w:ascii="Times New Roman" w:hAnsi="Times New Roman" w:cs="Times New Roman"/>
          <w:sz w:val="20"/>
          <w:szCs w:val="20"/>
        </w:rPr>
      </w:pPr>
      <w:r>
        <w:rPr>
          <w:rFonts w:hint="default" w:ascii="Times New Roman" w:hAnsi="Times New Roman" w:cs="Times New Roman"/>
          <w:b/>
          <w:bCs/>
          <w:sz w:val="20"/>
          <w:szCs w:val="20"/>
        </w:rPr>
        <w:t>Figure 1:</w:t>
      </w:r>
      <w:r>
        <w:rPr>
          <w:rFonts w:hint="default" w:ascii="Times New Roman" w:hAnsi="Times New Roman" w:cs="Times New Roman"/>
          <w:sz w:val="20"/>
          <w:szCs w:val="20"/>
        </w:rPr>
        <w:t xml:space="preserve"> The Hybrid Fusion Architecture. The CNN branch focuses on sharp, immediate deviations, while the ViT branch ensures the prediction aligns with broader environmental trends.</w:t>
      </w:r>
    </w:p>
    <w:p w14:paraId="2EE9FAD5">
      <w:pPr>
        <w:jc w:val="both"/>
        <w:rPr>
          <w:rFonts w:hint="default" w:ascii="Times New Roman" w:hAnsi="Times New Roman" w:cs="Times New Roman"/>
          <w:sz w:val="20"/>
          <w:szCs w:val="20"/>
        </w:rPr>
      </w:pPr>
    </w:p>
    <w:p w14:paraId="68344DEB">
      <w:pPr>
        <w:pStyle w:val="2"/>
        <w:keepNext w:val="0"/>
        <w:keepLines w:val="0"/>
        <w:widowControl/>
        <w:suppressLineNumbers w:val="0"/>
        <w:spacing w:before="0" w:beforeAutospacing="0" w:line="12" w:lineRule="atLeast"/>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3.</w:t>
      </w:r>
      <w:r>
        <w:rPr>
          <w:rFonts w:hint="default" w:ascii="Times New Roman" w:hAnsi="Times New Roman" w:eastAsia="sans-serif" w:cs="Times New Roman"/>
          <w:sz w:val="20"/>
          <w:szCs w:val="20"/>
          <w:lang w:val="en-US"/>
        </w:rPr>
        <w:t>2.1</w:t>
      </w:r>
      <w:r>
        <w:rPr>
          <w:rFonts w:hint="default" w:ascii="Times New Roman" w:hAnsi="Times New Roman" w:eastAsia="sans-serif" w:cs="Times New Roman"/>
          <w:sz w:val="20"/>
          <w:szCs w:val="20"/>
        </w:rPr>
        <w:t xml:space="preserve"> Mathematical Framework of the Hybrid Architecture</w:t>
      </w:r>
    </w:p>
    <w:p w14:paraId="6C83F1D1">
      <w:pPr>
        <w:pStyle w:val="7"/>
        <w:keepNext w:val="0"/>
        <w:keepLines w:val="0"/>
        <w:widowControl/>
        <w:suppressLineNumbers w:val="0"/>
        <w:spacing w:before="0" w:beforeAutospacing="0" w:line="12" w:lineRule="atLeast"/>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The intelligence layer of the proposed system utilizes a dual-branch deep learning approach to map a multi-dimensional sensor input vector X to a precise Air Quality Index (AQI) value.</w:t>
      </w:r>
    </w:p>
    <w:p w14:paraId="2084E2C3">
      <w:pPr>
        <w:pStyle w:val="3"/>
        <w:keepNext w:val="0"/>
        <w:keepLines w:val="0"/>
        <w:widowControl/>
        <w:suppressLineNumbers w:val="0"/>
        <w:spacing w:before="0" w:beforeAutospacing="0" w:line="12" w:lineRule="atLeast"/>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3.</w:t>
      </w:r>
      <w:r>
        <w:rPr>
          <w:rFonts w:hint="default" w:ascii="Times New Roman" w:hAnsi="Times New Roman" w:eastAsia="sans-serif" w:cs="Times New Roman"/>
          <w:sz w:val="20"/>
          <w:szCs w:val="20"/>
          <w:lang w:val="en-US"/>
        </w:rPr>
        <w:t>2</w:t>
      </w:r>
      <w:r>
        <w:rPr>
          <w:rFonts w:hint="default" w:ascii="Times New Roman" w:hAnsi="Times New Roman" w:eastAsia="sans-serif" w:cs="Times New Roman"/>
          <w:sz w:val="20"/>
          <w:szCs w:val="20"/>
        </w:rPr>
        <w:t>.</w:t>
      </w:r>
      <w:r>
        <w:rPr>
          <w:rFonts w:hint="default" w:ascii="Times New Roman" w:hAnsi="Times New Roman" w:eastAsia="sans-serif" w:cs="Times New Roman"/>
          <w:sz w:val="20"/>
          <w:szCs w:val="20"/>
          <w:lang w:val="en-US"/>
        </w:rPr>
        <w:t>2</w:t>
      </w:r>
      <w:r>
        <w:rPr>
          <w:rFonts w:hint="default" w:ascii="Times New Roman" w:hAnsi="Times New Roman" w:eastAsia="sans-serif" w:cs="Times New Roman"/>
          <w:sz w:val="20"/>
          <w:szCs w:val="20"/>
        </w:rPr>
        <w:t xml:space="preserve"> Local Feature Extraction (CNN Branch)</w:t>
      </w:r>
    </w:p>
    <w:p w14:paraId="360BB023">
      <w:pPr>
        <w:pStyle w:val="7"/>
        <w:keepNext w:val="0"/>
        <w:keepLines w:val="0"/>
        <w:widowControl/>
        <w:suppressLineNumbers w:val="0"/>
        <w:spacing w:before="0" w:beforeAutospacing="0" w:line="12" w:lineRule="atLeast"/>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The Convolutional Neural Network (CNN) branch is engineered to identify high-frequency spatial variations within specific urban zones. The feature map, denoted as f_CNN, is derived as follows:</w:t>
      </w:r>
    </w:p>
    <w:p w14:paraId="3B1867D1">
      <w:pPr>
        <w:pStyle w:val="7"/>
        <w:keepNext w:val="0"/>
        <w:keepLines w:val="0"/>
        <w:widowControl/>
        <w:suppressLineNumbers w:val="0"/>
        <w:spacing w:before="0" w:beforeAutospacing="0" w:line="12" w:lineRule="atLeast"/>
        <w:jc w:val="cente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2382520" cy="63500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2382520" cy="635000"/>
                    </a:xfrm>
                    <a:prstGeom prst="rect">
                      <a:avLst/>
                    </a:prstGeom>
                    <a:noFill/>
                    <a:ln>
                      <a:noFill/>
                    </a:ln>
                  </pic:spPr>
                </pic:pic>
              </a:graphicData>
            </a:graphic>
          </wp:inline>
        </w:drawing>
      </w:r>
    </w:p>
    <w:p w14:paraId="277D333E">
      <w:pPr>
        <w:pStyle w:val="7"/>
        <w:keepNext w:val="0"/>
        <w:keepLines w:val="0"/>
        <w:widowControl/>
        <w:suppressLineNumbers w:val="0"/>
        <w:spacing w:before="0" w:beforeAutospacing="0" w:line="12" w:lineRule="atLeast"/>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Where:</w:t>
      </w:r>
    </w:p>
    <w:p w14:paraId="10B0E305">
      <w:pPr>
        <w:pStyle w:val="7"/>
        <w:keepNext w:val="0"/>
        <w:keepLines w:val="0"/>
        <w:widowControl/>
        <w:numPr>
          <w:ilvl w:val="0"/>
          <w:numId w:val="2"/>
        </w:numPr>
        <w:suppressLineNumbers w:val="0"/>
        <w:tabs>
          <w:tab w:val="clear" w:pos="420"/>
        </w:tabs>
        <w:spacing w:before="0" w:beforeAutospacing="0" w:line="12" w:lineRule="atLeast"/>
        <w:ind w:left="420" w:leftChars="0" w:right="0" w:rightChars="0" w:hanging="420" w:firstLineChars="0"/>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W represents the learned convolutional kernel weights.</w:t>
      </w:r>
    </w:p>
    <w:p w14:paraId="663452F4">
      <w:pPr>
        <w:pStyle w:val="7"/>
        <w:keepNext w:val="0"/>
        <w:keepLines w:val="0"/>
        <w:widowControl/>
        <w:numPr>
          <w:ilvl w:val="0"/>
          <w:numId w:val="2"/>
        </w:numPr>
        <w:suppressLineNumbers w:val="0"/>
        <w:tabs>
          <w:tab w:val="clear" w:pos="420"/>
        </w:tabs>
        <w:spacing w:before="0" w:beforeAutospacing="0" w:line="12" w:lineRule="atLeast"/>
        <w:ind w:left="420" w:leftChars="0" w:right="0" w:rightChars="0" w:hanging="420" w:firstLineChars="0"/>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b</w:t>
      </w:r>
      <w:r>
        <w:rPr>
          <w:rFonts w:hint="default" w:ascii="Times New Roman" w:hAnsi="Times New Roman" w:eastAsia="sans-serif" w:cs="Times New Roman"/>
          <w:sz w:val="20"/>
          <w:szCs w:val="20"/>
          <w:lang w:val="en-US"/>
        </w:rPr>
        <w:t xml:space="preserve"> </w:t>
      </w:r>
      <w:r>
        <w:rPr>
          <w:rFonts w:hint="default" w:ascii="Times New Roman" w:hAnsi="Times New Roman" w:eastAsia="sans-serif" w:cs="Times New Roman"/>
          <w:sz w:val="20"/>
          <w:szCs w:val="20"/>
        </w:rPr>
        <w:t>is the bias vector.</w:t>
      </w:r>
    </w:p>
    <w:p w14:paraId="452B9A22">
      <w:pPr>
        <w:pStyle w:val="7"/>
        <w:keepNext w:val="0"/>
        <w:keepLines w:val="0"/>
        <w:widowControl/>
        <w:numPr>
          <w:ilvl w:val="0"/>
          <w:numId w:val="2"/>
        </w:numPr>
        <w:suppressLineNumbers w:val="0"/>
        <w:tabs>
          <w:tab w:val="clear" w:pos="420"/>
        </w:tabs>
        <w:spacing w:before="0" w:beforeAutospacing="0" w:line="12" w:lineRule="atLeast"/>
        <w:ind w:left="420" w:leftChars="0" w:right="0" w:rightChars="0" w:hanging="420" w:firstLineChars="0"/>
        <w:rPr>
          <w:rFonts w:hint="default" w:ascii="Times New Roman" w:hAnsi="Times New Roman" w:eastAsia="sans-serif" w:cs="Times New Roman"/>
          <w:sz w:val="20"/>
          <w:szCs w:val="20"/>
        </w:rPr>
      </w:pPr>
      <w:r>
        <w:rPr>
          <w:rFonts w:hint="default" w:ascii="Times New Roman" w:hAnsi="Times New Roman" w:eastAsia="sans-serif"/>
          <w:sz w:val="20"/>
          <w:szCs w:val="20"/>
        </w:rPr>
        <w:t>ReLU(·) denotes the Rectified Linear Unit activation function</w:t>
      </w:r>
      <w:r>
        <w:rPr>
          <w:rFonts w:hint="default" w:ascii="Times New Roman" w:hAnsi="Times New Roman" w:eastAsia="sans-serif" w:cs="Times New Roman"/>
          <w:sz w:val="20"/>
          <w:szCs w:val="20"/>
        </w:rPr>
        <w:t>3.</w:t>
      </w:r>
      <w:r>
        <w:rPr>
          <w:rFonts w:hint="default" w:ascii="Times New Roman" w:hAnsi="Times New Roman" w:eastAsia="sans-serif" w:cs="Times New Roman"/>
          <w:sz w:val="20"/>
          <w:szCs w:val="20"/>
          <w:lang w:val="en-US"/>
        </w:rPr>
        <w:t>2</w:t>
      </w:r>
      <w:r>
        <w:rPr>
          <w:rFonts w:hint="default" w:ascii="Times New Roman" w:hAnsi="Times New Roman" w:eastAsia="sans-serif" w:cs="Times New Roman"/>
          <w:sz w:val="20"/>
          <w:szCs w:val="20"/>
        </w:rPr>
        <w:t>.</w:t>
      </w:r>
      <w:r>
        <w:rPr>
          <w:rFonts w:hint="default" w:ascii="Times New Roman" w:hAnsi="Times New Roman" w:eastAsia="sans-serif" w:cs="Times New Roman"/>
          <w:sz w:val="20"/>
          <w:szCs w:val="20"/>
          <w:lang w:val="en-US"/>
        </w:rPr>
        <w:t xml:space="preserve">3 </w:t>
      </w:r>
      <w:r>
        <w:rPr>
          <w:rFonts w:hint="default" w:ascii="Times New Roman" w:hAnsi="Times New Roman" w:eastAsia="sans-serif" w:cs="Times New Roman"/>
          <w:sz w:val="20"/>
          <w:szCs w:val="20"/>
        </w:rPr>
        <w:t>Global Context Analysis (Vision Transformer Branch)</w:t>
      </w:r>
    </w:p>
    <w:p w14:paraId="3EEB2811">
      <w:pPr>
        <w:pStyle w:val="7"/>
        <w:keepNext w:val="0"/>
        <w:keepLines w:val="0"/>
        <w:widowControl/>
        <w:suppressLineNumbers w:val="0"/>
        <w:spacing w:before="0" w:beforeAutospacing="0" w:line="12" w:lineRule="atLeast"/>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To capture long-range dependencies across the city-wide sensor network, the Vision Transformer (ViT) branch employs a scaled dot-product self-attention mechanism. The input is projected into Query (Q), Key (K), and Value </w:t>
      </w:r>
      <w:r>
        <w:rPr>
          <w:rFonts w:hint="default" w:ascii="Times New Roman" w:hAnsi="Times New Roman" w:eastAsia="sans-serif" w:cs="Times New Roman"/>
          <w:sz w:val="20"/>
          <w:szCs w:val="20"/>
          <w:lang w:val="en-US"/>
        </w:rPr>
        <w:t>(</w:t>
      </w:r>
      <w:r>
        <w:rPr>
          <w:rFonts w:hint="default" w:ascii="Times New Roman" w:hAnsi="Times New Roman" w:eastAsia="sans-serif" w:cs="Times New Roman"/>
          <w:sz w:val="20"/>
          <w:szCs w:val="20"/>
        </w:rPr>
        <w:t>V) matrices:</w:t>
      </w:r>
    </w:p>
    <w:p w14:paraId="2401A836">
      <w:pPr>
        <w:pStyle w:val="7"/>
        <w:keepNext w:val="0"/>
        <w:keepLines w:val="0"/>
        <w:widowControl/>
        <w:suppressLineNumbers w:val="0"/>
        <w:spacing w:before="0" w:beforeAutospacing="0" w:line="12" w:lineRule="atLeast"/>
        <w:jc w:val="center"/>
        <w:rPr>
          <w:rFonts w:hint="default" w:ascii="Times New Roman" w:hAnsi="Times New Roman" w:eastAsia="sans-serif" w:cs="Times New Roman"/>
          <w:sz w:val="20"/>
          <w:szCs w:val="20"/>
        </w:rPr>
      </w:pPr>
      <w:r>
        <w:rPr>
          <w:rFonts w:hint="default" w:ascii="Times New Roman" w:hAnsi="Times New Roman" w:cs="Times New Roman"/>
          <w:sz w:val="20"/>
          <w:szCs w:val="20"/>
        </w:rPr>
        <w:drawing>
          <wp:inline distT="0" distB="0" distL="114300" distR="114300">
            <wp:extent cx="4449445" cy="8089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4449445" cy="808990"/>
                    </a:xfrm>
                    <a:prstGeom prst="rect">
                      <a:avLst/>
                    </a:prstGeom>
                    <a:noFill/>
                    <a:ln>
                      <a:noFill/>
                    </a:ln>
                  </pic:spPr>
                </pic:pic>
              </a:graphicData>
            </a:graphic>
          </wp:inline>
        </w:drawing>
      </w:r>
    </w:p>
    <w:p w14:paraId="62A453F3">
      <w:pPr>
        <w:keepNext w:val="0"/>
        <w:keepLines w:val="0"/>
        <w:widowControl/>
        <w:suppressLineNumbers w:val="0"/>
        <w:jc w:val="left"/>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0"/>
          <w:szCs w:val="20"/>
          <w:lang w:val="en-US" w:eastAsia="zh-CN" w:bidi="ar"/>
        </w:rPr>
        <w:t xml:space="preserve">Where </w:t>
      </w:r>
      <w:r>
        <w:rPr>
          <w:rFonts w:hint="default" w:ascii="Times New Roman" w:hAnsi="Times New Roman" w:eastAsia="sans-serif" w:cs="Times New Roman"/>
          <w:kern w:val="0"/>
          <w:sz w:val="20"/>
          <w:szCs w:val="20"/>
          <w:lang w:val="en-US" w:eastAsia="zh-CN"/>
        </w:rPr>
        <w:t xml:space="preserve">dₖ </w:t>
      </w:r>
      <w:r>
        <w:rPr>
          <w:rFonts w:hint="default" w:ascii="Times New Roman" w:hAnsi="Times New Roman" w:eastAsia="SimSun" w:cs="Times New Roman"/>
          <w:kern w:val="0"/>
          <w:sz w:val="20"/>
          <w:szCs w:val="20"/>
          <w:lang w:val="en-US" w:eastAsia="zh-CN" w:bidi="ar"/>
        </w:rPr>
        <w:t>acts as a scaling factor to prevent gradient vanishing during the softmax operation. This mechanism allows the model to assign relative importance to distant sensor nodes, facilitating a holistic understanding of urban pollution trends.</w:t>
      </w:r>
    </w:p>
    <w:p w14:paraId="4399DCB9">
      <w:pPr>
        <w:pStyle w:val="3"/>
        <w:keepNext w:val="0"/>
        <w:keepLines w:val="0"/>
        <w:widowControl/>
        <w:suppressLineNumbers w:val="0"/>
        <w:spacing w:before="0" w:beforeAutospacing="0" w:line="12" w:lineRule="atLeast"/>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3.</w:t>
      </w:r>
      <w:r>
        <w:rPr>
          <w:rFonts w:hint="default" w:ascii="Times New Roman" w:hAnsi="Times New Roman" w:eastAsia="sans-serif" w:cs="Times New Roman"/>
          <w:sz w:val="20"/>
          <w:szCs w:val="20"/>
          <w:lang w:val="en-US"/>
        </w:rPr>
        <w:t>2</w:t>
      </w:r>
      <w:r>
        <w:rPr>
          <w:rFonts w:hint="default" w:ascii="Times New Roman" w:hAnsi="Times New Roman" w:eastAsia="sans-serif" w:cs="Times New Roman"/>
          <w:sz w:val="20"/>
          <w:szCs w:val="20"/>
        </w:rPr>
        <w:t>.</w:t>
      </w:r>
      <w:r>
        <w:rPr>
          <w:rFonts w:hint="default" w:ascii="Times New Roman" w:hAnsi="Times New Roman" w:eastAsia="sans-serif" w:cs="Times New Roman"/>
          <w:sz w:val="20"/>
          <w:szCs w:val="20"/>
          <w:lang w:val="en-US"/>
        </w:rPr>
        <w:t>4</w:t>
      </w:r>
      <w:r>
        <w:rPr>
          <w:rFonts w:hint="default" w:ascii="Times New Roman" w:hAnsi="Times New Roman" w:eastAsia="sans-serif" w:cs="Times New Roman"/>
          <w:sz w:val="20"/>
          <w:szCs w:val="20"/>
        </w:rPr>
        <w:t xml:space="preserve"> Weighted Fusion and Final AQI Prediction</w:t>
      </w:r>
    </w:p>
    <w:p w14:paraId="0D781DB3">
      <w:pPr>
        <w:pStyle w:val="7"/>
        <w:keepNext w:val="0"/>
        <w:keepLines w:val="0"/>
        <w:widowControl/>
        <w:suppressLineNumbers w:val="0"/>
        <w:spacing w:before="0" w:beforeAutospacing="0" w:line="12" w:lineRule="atLeast"/>
        <w:rPr>
          <w:rFonts w:hint="default" w:ascii="Times New Roman" w:hAnsi="Times New Roman" w:eastAsia="sans-serif" w:cs="Times New Roman"/>
          <w:sz w:val="20"/>
          <w:szCs w:val="20"/>
          <w:lang w:val="en-US"/>
        </w:rPr>
      </w:pPr>
      <w:r>
        <w:rPr>
          <w:rFonts w:hint="default" w:ascii="Times New Roman" w:hAnsi="Times New Roman" w:eastAsia="sans-serif" w:cs="Times New Roman"/>
          <w:sz w:val="20"/>
          <w:szCs w:val="20"/>
        </w:rPr>
        <w:t>The outputs from the two branches are integrated through a weighted fusion layer to generate the final predictive output, AQI_final</w:t>
      </w:r>
      <w:r>
        <w:rPr>
          <w:rFonts w:hint="default" w:ascii="Times New Roman" w:hAnsi="Times New Roman" w:eastAsia="sans-serif" w:cs="Times New Roman"/>
          <w:sz w:val="20"/>
          <w:szCs w:val="20"/>
          <w:lang w:val="en-US"/>
        </w:rPr>
        <w:t>:</w:t>
      </w:r>
    </w:p>
    <w:p w14:paraId="4D6E8476">
      <w:pPr>
        <w:pStyle w:val="7"/>
        <w:keepNext w:val="0"/>
        <w:keepLines w:val="0"/>
        <w:widowControl/>
        <w:suppressLineNumbers w:val="0"/>
        <w:spacing w:before="0" w:beforeAutospacing="0" w:line="12" w:lineRule="atLeast"/>
        <w:jc w:val="center"/>
        <w:rPr>
          <w:rFonts w:hint="default" w:ascii="Times New Roman" w:hAnsi="Times New Roman" w:eastAsia="sans-serif" w:cs="Times New Roman"/>
          <w:sz w:val="20"/>
          <w:szCs w:val="20"/>
          <w:lang w:val="en-US"/>
        </w:rPr>
      </w:pPr>
      <w:r>
        <w:rPr>
          <w:rFonts w:hint="default" w:ascii="Times New Roman" w:hAnsi="Times New Roman" w:cs="Times New Roman"/>
          <w:sz w:val="20"/>
          <w:szCs w:val="20"/>
        </w:rPr>
        <w:drawing>
          <wp:inline distT="0" distB="0" distL="114300" distR="114300">
            <wp:extent cx="4020820" cy="607060"/>
            <wp:effectExtent l="0" t="0" r="508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4020820" cy="607060"/>
                    </a:xfrm>
                    <a:prstGeom prst="rect">
                      <a:avLst/>
                    </a:prstGeom>
                    <a:noFill/>
                    <a:ln>
                      <a:noFill/>
                    </a:ln>
                  </pic:spPr>
                </pic:pic>
              </a:graphicData>
            </a:graphic>
          </wp:inline>
        </w:drawing>
      </w:r>
    </w:p>
    <w:p w14:paraId="5B01B0B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In this implementation, the hyperparameter </w:t>
      </w:r>
      <w:r>
        <w:rPr>
          <w:rFonts w:hint="default" w:ascii="Times New Roman" w:hAnsi="Times New Roman" w:eastAsia="SimSun" w:cs="Times New Roman"/>
          <w:kern w:val="0"/>
          <w:sz w:val="20"/>
          <w:szCs w:val="20"/>
          <w:lang w:val="en-US" w:eastAsia="zh-CN"/>
        </w:rPr>
        <w:t>σ</w:t>
      </w:r>
      <w:r>
        <w:rPr>
          <w:rFonts w:hint="default" w:ascii="Times New Roman" w:hAnsi="Times New Roman" w:eastAsia="SimSun" w:cs="Times New Roman"/>
          <w:kern w:val="0"/>
          <w:sz w:val="20"/>
          <w:szCs w:val="20"/>
          <w:lang w:val="en-US" w:eastAsia="zh-CN" w:bidi="ar"/>
        </w:rPr>
        <w:t xml:space="preserve"> is empirically set to </w:t>
      </w:r>
      <w:r>
        <w:rPr>
          <w:rFonts w:hint="default" w:ascii="Times New Roman" w:hAnsi="Times New Roman" w:eastAsia="sans-serif" w:cs="Times New Roman"/>
          <w:b/>
          <w:bCs/>
          <w:kern w:val="0"/>
          <w:sz w:val="20"/>
          <w:szCs w:val="20"/>
          <w:lang w:val="en-US" w:eastAsia="zh-CN" w:bidi="ar"/>
        </w:rPr>
        <w:t>0.6</w:t>
      </w:r>
      <w:r>
        <w:rPr>
          <w:rFonts w:hint="default" w:ascii="Times New Roman" w:hAnsi="Times New Roman" w:eastAsia="SimSun" w:cs="Times New Roman"/>
          <w:kern w:val="0"/>
          <w:sz w:val="20"/>
          <w:szCs w:val="20"/>
          <w:lang w:val="en-US" w:eastAsia="zh-CN" w:bidi="ar"/>
        </w:rPr>
        <w:t>. This specific distribution reflects a safety-first priority:</w:t>
      </w:r>
    </w:p>
    <w:p w14:paraId="1A075D0A">
      <w:pPr>
        <w:keepNext w:val="0"/>
        <w:keepLines w:val="0"/>
        <w:widowControl/>
        <w:suppressLineNumbers w:val="0"/>
        <w:jc w:val="left"/>
        <w:rPr>
          <w:rFonts w:hint="default" w:ascii="Times New Roman" w:hAnsi="Times New Roman" w:eastAsia="SimSun" w:cs="Times New Roman"/>
          <w:kern w:val="0"/>
          <w:sz w:val="20"/>
          <w:szCs w:val="20"/>
          <w:lang w:val="en-US" w:eastAsia="zh-CN" w:bidi="ar"/>
        </w:rPr>
      </w:pPr>
    </w:p>
    <w:p w14:paraId="4D3DF0CB">
      <w:pPr>
        <w:pStyle w:val="7"/>
        <w:keepNext w:val="0"/>
        <w:keepLines w:val="0"/>
        <w:widowControl/>
        <w:numPr>
          <w:ilvl w:val="0"/>
          <w:numId w:val="2"/>
        </w:numPr>
        <w:suppressLineNumbers w:val="0"/>
        <w:ind w:left="420" w:leftChars="0" w:hanging="420" w:firstLineChars="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The CNN (60% weight) acts as a Local Detective, identifying immediate risks in specific zones.</w:t>
      </w:r>
    </w:p>
    <w:p w14:paraId="697CFF01">
      <w:pPr>
        <w:pStyle w:val="7"/>
        <w:keepNext w:val="0"/>
        <w:keepLines w:val="0"/>
        <w:widowControl/>
        <w:numPr>
          <w:ilvl w:val="0"/>
          <w:numId w:val="2"/>
        </w:numPr>
        <w:suppressLineNumbers w:val="0"/>
        <w:ind w:left="420" w:leftChars="0" w:hanging="420" w:firstLineChars="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The ViT (40% weight) acts as a Global Planner, ensuring the overall prediction remains stable and consistent with the city’s general air quality state.</w:t>
      </w:r>
    </w:p>
    <w:p w14:paraId="656B0768">
      <w:pPr>
        <w:jc w:val="both"/>
        <w:rPr>
          <w:rFonts w:hint="default" w:ascii="Times New Roman" w:hAnsi="Times New Roman" w:cs="Times New Roman"/>
          <w:sz w:val="20"/>
          <w:szCs w:val="20"/>
        </w:rPr>
      </w:pPr>
    </w:p>
    <w:p w14:paraId="04FF690F">
      <w:pPr>
        <w:jc w:val="both"/>
        <w:rPr>
          <w:rFonts w:hint="default" w:ascii="Times New Roman" w:hAnsi="Times New Roman" w:cs="Times New Roman"/>
          <w:b/>
          <w:bCs/>
          <w:sz w:val="20"/>
          <w:szCs w:val="20"/>
        </w:rPr>
      </w:pPr>
      <w:r>
        <w:rPr>
          <w:rFonts w:hint="default" w:ascii="Times New Roman" w:hAnsi="Times New Roman" w:cs="Times New Roman"/>
          <w:b/>
          <w:bCs/>
          <w:sz w:val="20"/>
          <w:szCs w:val="20"/>
        </w:rPr>
        <w:t>3.3 The Application Layer</w:t>
      </w:r>
    </w:p>
    <w:p w14:paraId="252ECC47">
      <w:pPr>
        <w:jc w:val="both"/>
        <w:rPr>
          <w:rFonts w:hint="default" w:ascii="Times New Roman" w:hAnsi="Times New Roman" w:cs="Times New Roman"/>
          <w:sz w:val="20"/>
          <w:szCs w:val="20"/>
        </w:rPr>
      </w:pPr>
      <w:r>
        <w:rPr>
          <w:rFonts w:hint="default" w:ascii="Times New Roman" w:hAnsi="Times New Roman" w:cs="Times New Roman"/>
          <w:sz w:val="20"/>
          <w:szCs w:val="20"/>
        </w:rPr>
        <w:t>The technical implementation is designed for speed and scale:</w:t>
      </w:r>
    </w:p>
    <w:p w14:paraId="30F39BD4">
      <w:pPr>
        <w:numPr>
          <w:ilvl w:val="0"/>
          <w:numId w:val="3"/>
        </w:numPr>
        <w:ind w:left="420" w:lef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Backend: Node.js &amp; Express.js for non-blocking I/O.</w:t>
      </w:r>
    </w:p>
    <w:p w14:paraId="34261312">
      <w:pPr>
        <w:numPr>
          <w:ilvl w:val="0"/>
          <w:numId w:val="3"/>
        </w:numPr>
        <w:ind w:left="420" w:lef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Frontend: Vanilla JavaScript for zero-dependency speed.</w:t>
      </w:r>
    </w:p>
    <w:p w14:paraId="486B246A">
      <w:pPr>
        <w:numPr>
          <w:ilvl w:val="0"/>
          <w:numId w:val="3"/>
        </w:numPr>
        <w:ind w:left="420" w:leftChars="0" w:hanging="420" w:firstLineChars="0"/>
        <w:jc w:val="both"/>
        <w:rPr>
          <w:rFonts w:hint="default" w:ascii="Times New Roman" w:hAnsi="Times New Roman" w:cs="Times New Roman"/>
          <w:sz w:val="20"/>
          <w:szCs w:val="20"/>
        </w:rPr>
      </w:pPr>
      <w:r>
        <w:rPr>
          <w:rFonts w:hint="default" w:ascii="Times New Roman" w:hAnsi="Times New Roman" w:cs="Times New Roman"/>
          <w:sz w:val="20"/>
          <w:szCs w:val="20"/>
        </w:rPr>
        <w:t>Visualization: Leaflet.js maps that provide immediate geospatial context.</w:t>
      </w:r>
    </w:p>
    <w:p w14:paraId="6B94DC43">
      <w:pPr>
        <w:jc w:val="both"/>
        <w:rPr>
          <w:rFonts w:hint="default" w:ascii="Times New Roman" w:hAnsi="Times New Roman" w:cs="Times New Roman"/>
          <w:sz w:val="20"/>
          <w:szCs w:val="20"/>
        </w:rPr>
      </w:pPr>
    </w:p>
    <w:p w14:paraId="651FEA1D">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4. Results</w:t>
      </w:r>
    </w:p>
    <w:p w14:paraId="5FA29BD1">
      <w:pPr>
        <w:jc w:val="both"/>
        <w:rPr>
          <w:rFonts w:hint="default" w:ascii="Times New Roman" w:hAnsi="Times New Roman" w:cs="Times New Roman"/>
          <w:sz w:val="20"/>
          <w:szCs w:val="20"/>
        </w:rPr>
      </w:pPr>
      <w:r>
        <w:rPr>
          <w:rFonts w:hint="default" w:ascii="Times New Roman" w:hAnsi="Times New Roman" w:cs="Times New Roman"/>
          <w:sz w:val="20"/>
          <w:szCs w:val="20"/>
        </w:rPr>
        <w:t>We put the system through a series of stress tests to see how it handled the chaos of simulated urban life.</w:t>
      </w:r>
    </w:p>
    <w:p w14:paraId="77AAE971">
      <w:pPr>
        <w:jc w:val="both"/>
        <w:rPr>
          <w:rFonts w:hint="default" w:ascii="Times New Roman" w:hAnsi="Times New Roman" w:cs="Times New Roman"/>
          <w:sz w:val="20"/>
          <w:szCs w:val="20"/>
        </w:rPr>
      </w:pPr>
    </w:p>
    <w:p w14:paraId="7EB546FC">
      <w:pPr>
        <w:jc w:val="both"/>
        <w:rPr>
          <w:rFonts w:hint="default" w:ascii="Times New Roman" w:hAnsi="Times New Roman" w:cs="Times New Roman"/>
          <w:b/>
          <w:bCs/>
          <w:sz w:val="20"/>
          <w:szCs w:val="20"/>
        </w:rPr>
      </w:pPr>
      <w:r>
        <w:rPr>
          <w:rFonts w:hint="default" w:ascii="Times New Roman" w:hAnsi="Times New Roman" w:cs="Times New Roman"/>
          <w:b/>
          <w:bCs/>
          <w:sz w:val="20"/>
          <w:szCs w:val="20"/>
        </w:rPr>
        <w:t>4.1 Comparative Performance</w:t>
      </w:r>
    </w:p>
    <w:p w14:paraId="00CE13CC">
      <w:pPr>
        <w:jc w:val="both"/>
        <w:rPr>
          <w:rFonts w:hint="default" w:ascii="Times New Roman" w:hAnsi="Times New Roman" w:cs="Times New Roman"/>
          <w:sz w:val="20"/>
          <w:szCs w:val="20"/>
        </w:rPr>
      </w:pPr>
      <w:r>
        <w:rPr>
          <w:rFonts w:hint="default" w:ascii="Times New Roman" w:hAnsi="Times New Roman" w:cs="Times New Roman"/>
          <w:sz w:val="20"/>
          <w:szCs w:val="20"/>
        </w:rPr>
        <w:t>We compared our Hybrid approach against standalone models. As shown in Table 2, our model achieves a balance between sensitivity and stability.</w:t>
      </w:r>
    </w:p>
    <w:p w14:paraId="5F71BC53">
      <w:pPr>
        <w:rPr>
          <w:rFonts w:hint="default" w:ascii="Times New Roman" w:hAnsi="Times New Roman" w:cs="Times New Roman"/>
          <w:sz w:val="20"/>
          <w:szCs w:val="20"/>
        </w:rPr>
      </w:pPr>
    </w:p>
    <w:p w14:paraId="41682238">
      <w:pPr>
        <w:rPr>
          <w:rFonts w:hint="default" w:ascii="Times New Roman" w:hAnsi="Times New Roman" w:cs="Times New Roman"/>
          <w:sz w:val="20"/>
          <w:szCs w:val="20"/>
        </w:rPr>
      </w:pPr>
      <w:r>
        <w:rPr>
          <w:rFonts w:hint="default" w:ascii="Times New Roman" w:hAnsi="Times New Roman" w:cs="Times New Roman"/>
          <w:b/>
          <w:bCs/>
          <w:sz w:val="20"/>
          <w:szCs w:val="20"/>
        </w:rPr>
        <w:t xml:space="preserve">Table 2: </w:t>
      </w:r>
      <w:r>
        <w:rPr>
          <w:rFonts w:hint="default" w:ascii="Times New Roman" w:hAnsi="Times New Roman" w:cs="Times New Roman"/>
          <w:sz w:val="20"/>
          <w:szCs w:val="20"/>
        </w:rPr>
        <w:t>Performance Comparison.</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3210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shd w:val="clear" w:color="auto" w:fill="D7D7D7" w:themeFill="background1" w:themeFillShade="D8"/>
          </w:tcPr>
          <w:p w14:paraId="1E9A4E20">
            <w:pPr>
              <w:widowControl w:val="0"/>
              <w:jc w:val="both"/>
              <w:rPr>
                <w:rFonts w:hint="default" w:ascii="Times New Roman" w:hAnsi="Times New Roman" w:cs="Times New Roman"/>
                <w:b/>
                <w:bCs/>
                <w:sz w:val="20"/>
                <w:szCs w:val="20"/>
                <w:vertAlign w:val="baseline"/>
              </w:rPr>
            </w:pPr>
            <w:r>
              <w:rPr>
                <w:rFonts w:hint="default" w:ascii="Times New Roman" w:hAnsi="Times New Roman" w:cs="Times New Roman"/>
                <w:b/>
                <w:bCs/>
                <w:sz w:val="20"/>
                <w:szCs w:val="20"/>
              </w:rPr>
              <w:t>Metric</w:t>
            </w:r>
          </w:p>
        </w:tc>
        <w:tc>
          <w:tcPr>
            <w:tcW w:w="2130" w:type="dxa"/>
            <w:shd w:val="clear" w:color="auto" w:fill="D7D7D7" w:themeFill="background1" w:themeFillShade="D8"/>
          </w:tcPr>
          <w:p w14:paraId="336781ED">
            <w:pPr>
              <w:widowControl w:val="0"/>
              <w:jc w:val="both"/>
              <w:rPr>
                <w:rFonts w:hint="default" w:ascii="Times New Roman" w:hAnsi="Times New Roman" w:cs="Times New Roman"/>
                <w:b/>
                <w:bCs/>
                <w:sz w:val="20"/>
                <w:szCs w:val="20"/>
                <w:vertAlign w:val="baseline"/>
              </w:rPr>
            </w:pPr>
            <w:r>
              <w:rPr>
                <w:rFonts w:hint="default" w:ascii="Times New Roman" w:hAnsi="Times New Roman" w:cs="Times New Roman"/>
                <w:b/>
                <w:bCs/>
                <w:sz w:val="20"/>
                <w:szCs w:val="20"/>
              </w:rPr>
              <w:t>Standalone CNN</w:t>
            </w:r>
          </w:p>
        </w:tc>
        <w:tc>
          <w:tcPr>
            <w:tcW w:w="2131" w:type="dxa"/>
            <w:shd w:val="clear" w:color="auto" w:fill="D7D7D7" w:themeFill="background1" w:themeFillShade="D8"/>
          </w:tcPr>
          <w:p w14:paraId="575CF38F">
            <w:pPr>
              <w:widowControl w:val="0"/>
              <w:jc w:val="both"/>
              <w:rPr>
                <w:rFonts w:hint="default" w:ascii="Times New Roman" w:hAnsi="Times New Roman" w:cs="Times New Roman"/>
                <w:b/>
                <w:bCs/>
                <w:sz w:val="20"/>
                <w:szCs w:val="20"/>
                <w:vertAlign w:val="baseline"/>
              </w:rPr>
            </w:pPr>
            <w:r>
              <w:rPr>
                <w:rFonts w:hint="default" w:ascii="Times New Roman" w:hAnsi="Times New Roman" w:cs="Times New Roman"/>
                <w:b/>
                <w:bCs/>
                <w:sz w:val="20"/>
                <w:szCs w:val="20"/>
              </w:rPr>
              <w:t xml:space="preserve">Standalone ViT </w:t>
            </w:r>
          </w:p>
        </w:tc>
        <w:tc>
          <w:tcPr>
            <w:tcW w:w="2131" w:type="dxa"/>
            <w:shd w:val="clear" w:color="auto" w:fill="D7D7D7" w:themeFill="background1" w:themeFillShade="D8"/>
          </w:tcPr>
          <w:p w14:paraId="5C83892C">
            <w:pPr>
              <w:widowControl w:val="0"/>
              <w:jc w:val="both"/>
              <w:rPr>
                <w:rFonts w:hint="default" w:ascii="Times New Roman" w:hAnsi="Times New Roman" w:cs="Times New Roman"/>
                <w:b/>
                <w:bCs/>
                <w:sz w:val="20"/>
                <w:szCs w:val="20"/>
                <w:vertAlign w:val="baseline"/>
              </w:rPr>
            </w:pPr>
            <w:r>
              <w:rPr>
                <w:rFonts w:hint="default" w:ascii="Times New Roman" w:hAnsi="Times New Roman" w:cs="Times New Roman"/>
                <w:b/>
                <w:bCs/>
                <w:sz w:val="20"/>
                <w:szCs w:val="20"/>
              </w:rPr>
              <w:t xml:space="preserve"> Hybrid (Ours)</w:t>
            </w:r>
          </w:p>
        </w:tc>
      </w:tr>
      <w:tr w14:paraId="004CA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23C1C6FE">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Spike Detection</w:t>
            </w:r>
          </w:p>
        </w:tc>
        <w:tc>
          <w:tcPr>
            <w:tcW w:w="2130" w:type="dxa"/>
          </w:tcPr>
          <w:p w14:paraId="252E04D7">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 xml:space="preserve"> Excellent</w:t>
            </w:r>
          </w:p>
        </w:tc>
        <w:tc>
          <w:tcPr>
            <w:tcW w:w="2131" w:type="dxa"/>
          </w:tcPr>
          <w:p w14:paraId="2CBC7F19">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Poor</w:t>
            </w:r>
          </w:p>
        </w:tc>
        <w:tc>
          <w:tcPr>
            <w:tcW w:w="2131" w:type="dxa"/>
          </w:tcPr>
          <w:p w14:paraId="6C14DFE5">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 xml:space="preserve"> Excellent</w:t>
            </w:r>
          </w:p>
        </w:tc>
      </w:tr>
      <w:tr w14:paraId="703E9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411701CF">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Trend Stability</w:t>
            </w:r>
          </w:p>
        </w:tc>
        <w:tc>
          <w:tcPr>
            <w:tcW w:w="2130" w:type="dxa"/>
          </w:tcPr>
          <w:p w14:paraId="09AD52F6">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Low (Noisy)</w:t>
            </w:r>
          </w:p>
        </w:tc>
        <w:tc>
          <w:tcPr>
            <w:tcW w:w="2131" w:type="dxa"/>
          </w:tcPr>
          <w:p w14:paraId="44787670">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 xml:space="preserve"> High </w:t>
            </w:r>
          </w:p>
        </w:tc>
        <w:tc>
          <w:tcPr>
            <w:tcW w:w="2131" w:type="dxa"/>
          </w:tcPr>
          <w:p w14:paraId="1D6E82F9">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High</w:t>
            </w:r>
          </w:p>
        </w:tc>
      </w:tr>
      <w:tr w14:paraId="6C2F1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503A5760">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False Positives</w:t>
            </w:r>
          </w:p>
        </w:tc>
        <w:tc>
          <w:tcPr>
            <w:tcW w:w="2130" w:type="dxa"/>
          </w:tcPr>
          <w:p w14:paraId="68408054">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Frequent</w:t>
            </w:r>
          </w:p>
        </w:tc>
        <w:tc>
          <w:tcPr>
            <w:tcW w:w="2131" w:type="dxa"/>
          </w:tcPr>
          <w:p w14:paraId="2F247C14">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 xml:space="preserve"> Rare</w:t>
            </w:r>
          </w:p>
        </w:tc>
        <w:tc>
          <w:tcPr>
            <w:tcW w:w="2131" w:type="dxa"/>
          </w:tcPr>
          <w:p w14:paraId="452BF813">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Low</w:t>
            </w:r>
          </w:p>
        </w:tc>
      </w:tr>
      <w:tr w14:paraId="7FB03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14B24D2C">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 xml:space="preserve">Response Time </w:t>
            </w:r>
          </w:p>
        </w:tc>
        <w:tc>
          <w:tcPr>
            <w:tcW w:w="2130" w:type="dxa"/>
          </w:tcPr>
          <w:p w14:paraId="15B99D49">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 xml:space="preserve">&lt;1s </w:t>
            </w:r>
          </w:p>
        </w:tc>
        <w:tc>
          <w:tcPr>
            <w:tcW w:w="2131" w:type="dxa"/>
          </w:tcPr>
          <w:p w14:paraId="0D523C9E">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~2s</w:t>
            </w:r>
          </w:p>
        </w:tc>
        <w:tc>
          <w:tcPr>
            <w:tcW w:w="2131" w:type="dxa"/>
          </w:tcPr>
          <w:p w14:paraId="5B8E2164">
            <w:pPr>
              <w:widowControl w:val="0"/>
              <w:jc w:val="both"/>
              <w:rPr>
                <w:rFonts w:hint="default" w:ascii="Times New Roman" w:hAnsi="Times New Roman" w:cs="Times New Roman"/>
                <w:sz w:val="20"/>
                <w:szCs w:val="20"/>
                <w:vertAlign w:val="baseline"/>
              </w:rPr>
            </w:pPr>
            <w:r>
              <w:rPr>
                <w:rFonts w:hint="default" w:ascii="Times New Roman" w:hAnsi="Times New Roman" w:cs="Times New Roman"/>
                <w:sz w:val="20"/>
                <w:szCs w:val="20"/>
              </w:rPr>
              <w:t>~1.5s</w:t>
            </w:r>
          </w:p>
        </w:tc>
      </w:tr>
    </w:tbl>
    <w:p w14:paraId="12E1E9EC">
      <w:pPr>
        <w:rPr>
          <w:rFonts w:hint="default" w:ascii="Times New Roman" w:hAnsi="Times New Roman" w:cs="Times New Roman"/>
          <w:sz w:val="20"/>
          <w:szCs w:val="20"/>
        </w:rPr>
      </w:pPr>
    </w:p>
    <w:p w14:paraId="0D48BB3A">
      <w:pPr>
        <w:jc w:val="both"/>
        <w:rPr>
          <w:rFonts w:hint="default" w:ascii="Times New Roman" w:hAnsi="Times New Roman" w:cs="Times New Roman"/>
          <w:sz w:val="20"/>
          <w:szCs w:val="20"/>
        </w:rPr>
      </w:pPr>
      <w:r>
        <w:rPr>
          <w:rFonts w:hint="default" w:ascii="Times New Roman" w:hAnsi="Times New Roman" w:cs="Times New Roman"/>
          <w:b/>
          <w:bCs/>
          <w:sz w:val="20"/>
          <w:szCs w:val="20"/>
        </w:rPr>
        <w:t>Table 2:</w:t>
      </w:r>
      <w:r>
        <w:rPr>
          <w:rFonts w:hint="default" w:ascii="Times New Roman" w:hAnsi="Times New Roman" w:cs="Times New Roman"/>
          <w:sz w:val="20"/>
          <w:szCs w:val="20"/>
        </w:rPr>
        <w:t xml:space="preserve"> Performance Comparison. The Hybrid model successfully retains the spike detection inherent to CNNs while smoothing out noise using the ViT's context.</w:t>
      </w:r>
    </w:p>
    <w:p w14:paraId="45B3686C">
      <w:pPr>
        <w:jc w:val="both"/>
        <w:rPr>
          <w:rFonts w:hint="default" w:ascii="Times New Roman" w:hAnsi="Times New Roman" w:cs="Times New Roman"/>
          <w:sz w:val="20"/>
          <w:szCs w:val="20"/>
        </w:rPr>
      </w:pPr>
    </w:p>
    <w:p w14:paraId="20498877">
      <w:pPr>
        <w:jc w:val="both"/>
        <w:rPr>
          <w:rFonts w:hint="default" w:ascii="Times New Roman" w:hAnsi="Times New Roman" w:cs="Times New Roman"/>
          <w:b/>
          <w:bCs/>
          <w:sz w:val="20"/>
          <w:szCs w:val="20"/>
        </w:rPr>
      </w:pPr>
      <w:r>
        <w:rPr>
          <w:rFonts w:hint="default" w:ascii="Times New Roman" w:hAnsi="Times New Roman" w:cs="Times New Roman"/>
          <w:b/>
          <w:bCs/>
          <w:sz w:val="20"/>
          <w:szCs w:val="20"/>
        </w:rPr>
        <w:t>4.2 Real-Time Visualization &amp; Alerts</w:t>
      </w:r>
    </w:p>
    <w:p w14:paraId="553568D5">
      <w:pPr>
        <w:jc w:val="both"/>
        <w:rPr>
          <w:rFonts w:hint="default" w:ascii="Times New Roman" w:hAnsi="Times New Roman" w:cs="Times New Roman"/>
          <w:sz w:val="20"/>
          <w:szCs w:val="20"/>
        </w:rPr>
      </w:pPr>
      <w:r>
        <w:rPr>
          <w:rFonts w:hint="default" w:ascii="Times New Roman" w:hAnsi="Times New Roman" w:cs="Times New Roman"/>
          <w:sz w:val="20"/>
          <w:szCs w:val="20"/>
        </w:rPr>
        <w:t>The dashboard proved capable of handling high-frequency updates without lag. The alert system was particularly effective. During a simulated "Industrial Leak" event, the system followed the response flow depicted in Figure 2:</w:t>
      </w:r>
    </w:p>
    <w:p w14:paraId="3F9E9C17">
      <w:pPr>
        <w:jc w:val="both"/>
        <w:rPr>
          <w:rFonts w:hint="default" w:ascii="Times New Roman" w:hAnsi="Times New Roman" w:cs="Times New Roman"/>
          <w:sz w:val="20"/>
          <w:szCs w:val="20"/>
        </w:rPr>
      </w:pPr>
      <w:r>
        <w:rPr>
          <w:rFonts w:hint="default" w:ascii="Times New Roman" w:hAnsi="Times New Roman" w:cs="Times New Roman"/>
          <w:sz w:val="20"/>
          <w:szCs w:val="20"/>
        </w:rPr>
        <w:t>1. Detected the AQI spike within 5 seconds.</w:t>
      </w:r>
    </w:p>
    <w:p w14:paraId="396ED167">
      <w:pPr>
        <w:jc w:val="both"/>
        <w:rPr>
          <w:rFonts w:hint="default" w:ascii="Times New Roman" w:hAnsi="Times New Roman" w:cs="Times New Roman"/>
          <w:sz w:val="20"/>
          <w:szCs w:val="20"/>
        </w:rPr>
      </w:pPr>
      <w:r>
        <w:rPr>
          <w:rFonts w:hint="default" w:ascii="Times New Roman" w:hAnsi="Times New Roman" w:cs="Times New Roman"/>
          <w:sz w:val="20"/>
          <w:szCs w:val="20"/>
        </w:rPr>
        <w:t>2. Classified it as "CRITICAL" (Red Status).</w:t>
      </w:r>
    </w:p>
    <w:p w14:paraId="0C4D0C9A">
      <w:pPr>
        <w:jc w:val="both"/>
        <w:rPr>
          <w:rFonts w:hint="default" w:ascii="Times New Roman" w:hAnsi="Times New Roman" w:cs="Times New Roman"/>
          <w:sz w:val="20"/>
          <w:szCs w:val="20"/>
        </w:rPr>
      </w:pPr>
      <w:r>
        <w:rPr>
          <w:rFonts w:hint="default" w:ascii="Times New Roman" w:hAnsi="Times New Roman" w:cs="Times New Roman"/>
          <w:sz w:val="20"/>
          <w:szCs w:val="20"/>
        </w:rPr>
        <w:t>3. Dispatched an email alert to the subscriber list relative to that zone.</w:t>
      </w:r>
    </w:p>
    <w:p w14:paraId="5E16BC09">
      <w:pPr>
        <w:jc w:val="cente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4726305" cy="3870325"/>
            <wp:effectExtent l="0" t="0" r="1079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726305" cy="3870325"/>
                    </a:xfrm>
                    <a:prstGeom prst="rect">
                      <a:avLst/>
                    </a:prstGeom>
                    <a:noFill/>
                    <a:ln>
                      <a:noFill/>
                    </a:ln>
                  </pic:spPr>
                </pic:pic>
              </a:graphicData>
            </a:graphic>
          </wp:inline>
        </w:drawing>
      </w:r>
    </w:p>
    <w:p w14:paraId="72C7C87C">
      <w:pPr>
        <w:rPr>
          <w:rFonts w:hint="default" w:ascii="Times New Roman" w:hAnsi="Times New Roman" w:cs="Times New Roman"/>
          <w:sz w:val="20"/>
          <w:szCs w:val="20"/>
        </w:rPr>
      </w:pPr>
      <w:r>
        <w:rPr>
          <w:rFonts w:hint="default" w:ascii="Times New Roman" w:hAnsi="Times New Roman" w:cs="Times New Roman"/>
          <w:b/>
          <w:bCs/>
          <w:sz w:val="20"/>
          <w:szCs w:val="20"/>
        </w:rPr>
        <w:t>Figure 2:</w:t>
      </w:r>
      <w:r>
        <w:rPr>
          <w:rFonts w:hint="default" w:ascii="Times New Roman" w:hAnsi="Times New Roman" w:cs="Times New Roman"/>
          <w:sz w:val="20"/>
          <w:szCs w:val="20"/>
        </w:rPr>
        <w:t xml:space="preserve"> System Response Flow during a Critical Event.</w:t>
      </w:r>
    </w:p>
    <w:p w14:paraId="086830DC">
      <w:pPr>
        <w:rPr>
          <w:rFonts w:hint="default" w:ascii="Times New Roman" w:hAnsi="Times New Roman" w:cs="Times New Roman"/>
          <w:sz w:val="20"/>
          <w:szCs w:val="20"/>
        </w:rPr>
      </w:pPr>
    </w:p>
    <w:p w14:paraId="04A28FE4">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5. Conclusion</w:t>
      </w:r>
    </w:p>
    <w:p w14:paraId="63F8E6D1">
      <w:pPr>
        <w:jc w:val="both"/>
        <w:rPr>
          <w:rFonts w:hint="default" w:ascii="Times New Roman" w:hAnsi="Times New Roman" w:cs="Times New Roman"/>
          <w:sz w:val="20"/>
          <w:szCs w:val="20"/>
        </w:rPr>
      </w:pPr>
      <w:r>
        <w:rPr>
          <w:rFonts w:hint="default" w:ascii="Times New Roman" w:hAnsi="Times New Roman" w:cs="Times New Roman"/>
          <w:sz w:val="20"/>
          <w:szCs w:val="20"/>
        </w:rPr>
        <w:t>This study wasn't just about building a better calculator; it was about building a better safety net. By successfully marrying the "here and now" focus of CNNs with the "big picture" view of Vision Transformers, we've demonstrated a path forward for smarter, safer cities.</w:t>
      </w:r>
    </w:p>
    <w:p w14:paraId="47CC98DF">
      <w:pPr>
        <w:jc w:val="both"/>
        <w:rPr>
          <w:rFonts w:hint="default" w:ascii="Times New Roman" w:hAnsi="Times New Roman" w:cs="Times New Roman"/>
          <w:sz w:val="20"/>
          <w:szCs w:val="20"/>
        </w:rPr>
      </w:pPr>
    </w:p>
    <w:p w14:paraId="561A8468">
      <w:pPr>
        <w:jc w:val="both"/>
        <w:rPr>
          <w:rFonts w:hint="default" w:ascii="Times New Roman" w:hAnsi="Times New Roman" w:cs="Times New Roman"/>
          <w:sz w:val="20"/>
          <w:szCs w:val="20"/>
        </w:rPr>
      </w:pPr>
      <w:r>
        <w:rPr>
          <w:rFonts w:hint="default" w:ascii="Times New Roman" w:hAnsi="Times New Roman" w:cs="Times New Roman"/>
          <w:sz w:val="20"/>
          <w:szCs w:val="20"/>
        </w:rPr>
        <w:t>Our Hybrid ViT–CNN System proves that we don't need to choose between sensitivity and stability. We can have both. As we look to the future, we plan to take this out of the simulator and into the streets, integrating with physical IoT networks to help real communities breathe a little easier.</w:t>
      </w:r>
    </w:p>
    <w:p w14:paraId="407BDF1C">
      <w:pPr>
        <w:jc w:val="both"/>
        <w:rPr>
          <w:rFonts w:hint="default" w:ascii="Times New Roman" w:hAnsi="Times New Roman" w:cs="Times New Roman"/>
          <w:sz w:val="20"/>
          <w:szCs w:val="20"/>
        </w:rPr>
      </w:pPr>
    </w:p>
    <w:p w14:paraId="3863CE20">
      <w:pPr>
        <w:rPr>
          <w:rFonts w:hint="default" w:ascii="Times New Roman" w:hAnsi="Times New Roman"/>
          <w:sz w:val="20"/>
          <w:szCs w:val="20"/>
        </w:rPr>
      </w:pPr>
      <w:r>
        <w:rPr>
          <w:rFonts w:hint="default" w:ascii="Times New Roman" w:hAnsi="Times New Roman" w:cs="Times New Roman"/>
          <w:b/>
          <w:bCs/>
          <w:sz w:val="24"/>
          <w:szCs w:val="24"/>
        </w:rPr>
        <w:t>6. References</w:t>
      </w:r>
    </w:p>
    <w:p w14:paraId="3FB6D504">
      <w:pPr>
        <w:jc w:val="both"/>
        <w:rPr>
          <w:rFonts w:hint="default" w:ascii="Times New Roman" w:hAnsi="Times New Roman"/>
          <w:sz w:val="20"/>
          <w:szCs w:val="20"/>
        </w:rPr>
      </w:pPr>
      <w:r>
        <w:rPr>
          <w:rFonts w:hint="default" w:ascii="Times New Roman" w:hAnsi="Times New Roman"/>
          <w:sz w:val="20"/>
          <w:szCs w:val="20"/>
        </w:rPr>
        <w:t>[1] Z. Wang, Y. Yang, and S. Yue, "Air quality classification and measurement based on double output vision transformer," Math. Biosci. Eng., vol. 19, no. 11, pp. 10815–10834, 2022.</w:t>
      </w:r>
    </w:p>
    <w:p w14:paraId="16FE4ACF">
      <w:pPr>
        <w:jc w:val="both"/>
        <w:rPr>
          <w:rFonts w:hint="default" w:ascii="Times New Roman" w:hAnsi="Times New Roman"/>
          <w:sz w:val="20"/>
          <w:szCs w:val="20"/>
        </w:rPr>
      </w:pPr>
    </w:p>
    <w:p w14:paraId="0CC9230A">
      <w:pPr>
        <w:jc w:val="both"/>
        <w:rPr>
          <w:rFonts w:hint="default" w:ascii="Times New Roman" w:hAnsi="Times New Roman"/>
          <w:sz w:val="20"/>
          <w:szCs w:val="20"/>
        </w:rPr>
      </w:pPr>
      <w:r>
        <w:rPr>
          <w:rFonts w:hint="default" w:ascii="Times New Roman" w:hAnsi="Times New Roman"/>
          <w:sz w:val="20"/>
          <w:szCs w:val="20"/>
        </w:rPr>
        <w:t>[2] T. Zhao and M. Qu, "VDMS: An Improved Vision Transformer-Based Model for PM2.5 Concentration Prediction," Preprints, 2024.</w:t>
      </w:r>
    </w:p>
    <w:p w14:paraId="4D1D35CD">
      <w:pPr>
        <w:jc w:val="both"/>
        <w:rPr>
          <w:rFonts w:hint="default" w:ascii="Times New Roman" w:hAnsi="Times New Roman"/>
          <w:sz w:val="20"/>
          <w:szCs w:val="20"/>
        </w:rPr>
      </w:pPr>
    </w:p>
    <w:p w14:paraId="67BB7BFE">
      <w:pPr>
        <w:jc w:val="both"/>
        <w:rPr>
          <w:rFonts w:hint="default" w:ascii="Times New Roman" w:hAnsi="Times New Roman"/>
          <w:sz w:val="20"/>
          <w:szCs w:val="20"/>
        </w:rPr>
      </w:pPr>
      <w:r>
        <w:rPr>
          <w:rFonts w:hint="default" w:ascii="Times New Roman" w:hAnsi="Times New Roman"/>
          <w:sz w:val="20"/>
          <w:szCs w:val="20"/>
        </w:rPr>
        <w:t>[3] K. S. Reddy et al., "Air Quality Index Prediction Model Using Temporal Fusion Transformer," Int. J. Intell. Syst. Appl. Eng., vol. 12, no. 2, pp. 123–132, 2024.</w:t>
      </w:r>
    </w:p>
    <w:p w14:paraId="45D39A22">
      <w:pPr>
        <w:jc w:val="both"/>
        <w:rPr>
          <w:rFonts w:hint="default" w:ascii="Times New Roman" w:hAnsi="Times New Roman"/>
          <w:sz w:val="20"/>
          <w:szCs w:val="20"/>
        </w:rPr>
      </w:pPr>
    </w:p>
    <w:p w14:paraId="79ACDF14">
      <w:pPr>
        <w:jc w:val="both"/>
        <w:rPr>
          <w:rFonts w:hint="default" w:ascii="Times New Roman" w:hAnsi="Times New Roman"/>
          <w:sz w:val="20"/>
          <w:szCs w:val="20"/>
        </w:rPr>
      </w:pPr>
      <w:r>
        <w:rPr>
          <w:rFonts w:hint="default" w:ascii="Times New Roman" w:hAnsi="Times New Roman"/>
          <w:sz w:val="20"/>
          <w:szCs w:val="20"/>
        </w:rPr>
        <w:t>[4] J. Kim and H. Kim, "A CNN-LSTM-Attention Hybrid Modeling for Hourly PM2.5 Prediction," Atmosphere, vol. 14, no. 2, p. 345, 2023.</w:t>
      </w:r>
    </w:p>
    <w:p w14:paraId="28AB26B3">
      <w:pPr>
        <w:jc w:val="both"/>
        <w:rPr>
          <w:rFonts w:hint="default" w:ascii="Times New Roman" w:hAnsi="Times New Roman"/>
          <w:sz w:val="20"/>
          <w:szCs w:val="20"/>
        </w:rPr>
      </w:pPr>
    </w:p>
    <w:p w14:paraId="4AA75FE4">
      <w:pPr>
        <w:jc w:val="both"/>
        <w:rPr>
          <w:rFonts w:hint="default" w:ascii="Times New Roman" w:hAnsi="Times New Roman"/>
          <w:sz w:val="20"/>
          <w:szCs w:val="20"/>
        </w:rPr>
      </w:pPr>
      <w:r>
        <w:rPr>
          <w:rFonts w:hint="default" w:ascii="Times New Roman" w:hAnsi="Times New Roman"/>
          <w:sz w:val="20"/>
          <w:szCs w:val="20"/>
        </w:rPr>
        <w:t>[5] X. Li et al., "High-Precision Air Quality Prediction Using a Hybrid CNN-LSTM-KAN Framework," Sustainability, vol. 16, no. 5, p. 2311, 2024.</w:t>
      </w:r>
    </w:p>
    <w:p w14:paraId="7710B85B">
      <w:pPr>
        <w:jc w:val="both"/>
        <w:rPr>
          <w:rFonts w:hint="default" w:ascii="Times New Roman" w:hAnsi="Times New Roman"/>
          <w:sz w:val="20"/>
          <w:szCs w:val="20"/>
        </w:rPr>
      </w:pPr>
    </w:p>
    <w:p w14:paraId="1376FF0C">
      <w:bookmarkStart w:id="0" w:name="_GoBack"/>
      <w:bookmarkEnd w:id="0"/>
    </w:p>
    <w:sectPr>
      <w:footerReference r:id="rId3" w:type="default"/>
      <w:pgSz w:w="11906" w:h="16838"/>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51B62">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B53A21">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48B53A21">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FE2E3E"/>
    <w:multiLevelType w:val="singleLevel"/>
    <w:tmpl w:val="A4FE2E3E"/>
    <w:lvl w:ilvl="0" w:tentative="0">
      <w:start w:val="1"/>
      <w:numFmt w:val="decimal"/>
      <w:lvlText w:val="%1."/>
      <w:lvlJc w:val="left"/>
      <w:pPr>
        <w:tabs>
          <w:tab w:val="left" w:pos="425"/>
        </w:tabs>
        <w:ind w:left="425" w:leftChars="0" w:hanging="425" w:firstLineChars="0"/>
      </w:pPr>
      <w:rPr>
        <w:rFonts w:hint="default"/>
      </w:rPr>
    </w:lvl>
  </w:abstractNum>
  <w:abstractNum w:abstractNumId="1">
    <w:nsid w:val="AB5053C5"/>
    <w:multiLevelType w:val="singleLevel"/>
    <w:tmpl w:val="AB5053C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92629B3"/>
    <w:multiLevelType w:val="singleLevel"/>
    <w:tmpl w:val="C92629B3"/>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DA403A"/>
    <w:rsid w:val="45DA4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8">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2026-02-08T03:45:00Z</dcterms:created>
  <dc:creator>Shaik Rafi</dc:creator>
  <cp:lastModifiedBy>Shaik Rafi</cp:lastModifiedBy>
  <dcterms:modified xsi:type="dcterms:W3CDTF">2026-02-08T03:46:02Z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3D2BFE3E4BCE47679B2296ACEBD43536_11</vt:lpwstr>
  </property>
</Properties>
</file>