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CUSTOMER CHURN INTELLIGENCE DASHBOARD</w: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Data Cleaning &amp; Transformation Process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25"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1. Introduction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Data preparation is a critical phase of every Business Intelligence project. High-quality analysis depends on the accuracy, consistency, and completeness of the underlying data. Before developing the dashboard, the customer churn dataset was reviewed and prepared to ensure reliable KPI calculations and meaningful business insights.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data preparation process involved validating the dataset, reviewing column data types, creating business-friendly fields, and preparing the data for visualization in Power BI.</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26"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2. Dataset Overview</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The analysis was performed using the IBM Telco Customer Churn dataset containing </w:t>
      </w:r>
      <w:r w:rsidRPr="007B26D5">
        <w:rPr>
          <w:rFonts w:ascii="Times New Roman" w:eastAsia="Times New Roman" w:hAnsi="Times New Roman" w:cs="Times New Roman"/>
          <w:b/>
          <w:bCs/>
          <w:sz w:val="24"/>
          <w:szCs w:val="24"/>
          <w:lang w:eastAsia="en-IN"/>
        </w:rPr>
        <w:t>7,032 customer records</w:t>
      </w:r>
      <w:r w:rsidRPr="007B26D5">
        <w:rPr>
          <w:rFonts w:ascii="Times New Roman" w:eastAsia="Times New Roman" w:hAnsi="Times New Roman" w:cs="Times New Roman"/>
          <w:sz w:val="24"/>
          <w:szCs w:val="24"/>
          <w:lang w:eastAsia="en-IN"/>
        </w:rPr>
        <w:t xml:space="preserve"> and multiple customer attributes, including:</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Customer ID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Gender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Senior Citizen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Partner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Dependents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Tenure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Phone Service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Internet Service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Contract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Payment Method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Monthly Charges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Total Charges </w:t>
      </w:r>
    </w:p>
    <w:p w:rsidR="007B26D5" w:rsidRPr="007B26D5" w:rsidRDefault="007B26D5" w:rsidP="007B26D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Churn Status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dataset was imported into Power BI for transformation and analysis.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27"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3. Data Validation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lastRenderedPageBreak/>
        <w:t>Before creating the dashboard, the dataset was reviewed to verify its suitability for analysis.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following validation activities were performed:</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Verified the total number of customer records. </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Reviewed column names for consistency. </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Confirmed that each customer record contained a unique Customer ID. </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Checked numeric and categorical fields for appropriate data types. </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Verified that the Churn column contained valid business values ("Yes" and "No"). </w:t>
      </w:r>
    </w:p>
    <w:p w:rsidR="007B26D5" w:rsidRPr="007B26D5" w:rsidRDefault="007B26D5" w:rsidP="007B26D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Confirmed that key analytical fields required for reporting were available.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These validation checks ensured that the dataset could support accurate KPI calculations and business reporting.</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28"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4. Data Cleaning Process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following data preparation activities were performed during the project:</w: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Step 1 – Data Import</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customer churn dataset was imported into Power BI Desktop and loaded into Power Query Editor for review.</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29"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Step 2 – Data Type Verification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Each column was reviewed to ensure it used the appropriate data type.</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Examples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49"/>
        <w:gridCol w:w="1735"/>
      </w:tblGrid>
      <w:tr w:rsidR="007B26D5" w:rsidRPr="007B26D5" w:rsidTr="007B26D5">
        <w:trPr>
          <w:tblHeader/>
          <w:tblCellSpacing w:w="15" w:type="dxa"/>
        </w:trPr>
        <w:tc>
          <w:tcPr>
            <w:tcW w:w="0" w:type="auto"/>
            <w:vAlign w:val="center"/>
            <w:hideMark/>
          </w:tcPr>
          <w:p w:rsidR="007B26D5" w:rsidRPr="007B26D5" w:rsidRDefault="007B26D5" w:rsidP="007B26D5">
            <w:pPr>
              <w:spacing w:after="0" w:line="240" w:lineRule="auto"/>
              <w:jc w:val="center"/>
              <w:rPr>
                <w:rFonts w:ascii="Times New Roman" w:eastAsia="Times New Roman" w:hAnsi="Times New Roman" w:cs="Times New Roman"/>
                <w:b/>
                <w:bCs/>
                <w:sz w:val="24"/>
                <w:szCs w:val="24"/>
                <w:lang w:eastAsia="en-IN"/>
              </w:rPr>
            </w:pPr>
            <w:r w:rsidRPr="007B26D5">
              <w:rPr>
                <w:rFonts w:ascii="Times New Roman" w:eastAsia="Times New Roman" w:hAnsi="Times New Roman" w:cs="Times New Roman"/>
                <w:b/>
                <w:bCs/>
                <w:sz w:val="24"/>
                <w:szCs w:val="24"/>
                <w:lang w:eastAsia="en-IN"/>
              </w:rPr>
              <w:t>Column</w:t>
            </w:r>
          </w:p>
        </w:tc>
        <w:tc>
          <w:tcPr>
            <w:tcW w:w="0" w:type="auto"/>
            <w:vAlign w:val="center"/>
            <w:hideMark/>
          </w:tcPr>
          <w:p w:rsidR="007B26D5" w:rsidRPr="007B26D5" w:rsidRDefault="007B26D5" w:rsidP="007B26D5">
            <w:pPr>
              <w:spacing w:after="0" w:line="240" w:lineRule="auto"/>
              <w:jc w:val="center"/>
              <w:rPr>
                <w:rFonts w:ascii="Times New Roman" w:eastAsia="Times New Roman" w:hAnsi="Times New Roman" w:cs="Times New Roman"/>
                <w:b/>
                <w:bCs/>
                <w:sz w:val="24"/>
                <w:szCs w:val="24"/>
                <w:lang w:eastAsia="en-IN"/>
              </w:rPr>
            </w:pPr>
            <w:r w:rsidRPr="007B26D5">
              <w:rPr>
                <w:rFonts w:ascii="Times New Roman" w:eastAsia="Times New Roman" w:hAnsi="Times New Roman" w:cs="Times New Roman"/>
                <w:b/>
                <w:bCs/>
                <w:sz w:val="24"/>
                <w:szCs w:val="24"/>
                <w:lang w:eastAsia="en-IN"/>
              </w:rPr>
              <w:t>Data Type</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Customer ID</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Gender</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Contract</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Payment Method</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Internet Service</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Monthly Charges</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Decimal Number</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Total Charges</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Decimal Number</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Tenure</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Whole Number</w:t>
            </w:r>
          </w:p>
        </w:tc>
      </w:tr>
      <w:tr w:rsidR="007B26D5" w:rsidRPr="007B26D5" w:rsidTr="007B26D5">
        <w:trPr>
          <w:tblCellSpacing w:w="15" w:type="dxa"/>
        </w:trPr>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Churn</w:t>
            </w:r>
          </w:p>
        </w:tc>
        <w:tc>
          <w:tcPr>
            <w:tcW w:w="0" w:type="auto"/>
            <w:vAlign w:val="center"/>
            <w:hideMark/>
          </w:tcPr>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Text</w:t>
            </w:r>
          </w:p>
        </w:tc>
      </w:tr>
    </w:tbl>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Correct data types are essential for accurate calculations, filtering, and visualizations.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lastRenderedPageBreak/>
        <w:pict>
          <v:rect id="_x0000_i1030"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Step 3 – Data Quality Review</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dataset was reviewed to identify potential data quality issues.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review included:</w:t>
      </w:r>
    </w:p>
    <w:p w:rsidR="007B26D5" w:rsidRPr="007B26D5" w:rsidRDefault="007B26D5" w:rsidP="007B26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Duplicate customer records </w:t>
      </w:r>
    </w:p>
    <w:p w:rsidR="007B26D5" w:rsidRPr="007B26D5" w:rsidRDefault="007B26D5" w:rsidP="007B26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Missing values </w:t>
      </w:r>
    </w:p>
    <w:p w:rsidR="007B26D5" w:rsidRPr="007B26D5" w:rsidRDefault="007B26D5" w:rsidP="007B26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Blank fields </w:t>
      </w:r>
    </w:p>
    <w:p w:rsidR="007B26D5" w:rsidRPr="007B26D5" w:rsidRDefault="007B26D5" w:rsidP="007B26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Invalid categories </w:t>
      </w:r>
    </w:p>
    <w:p w:rsidR="007B26D5" w:rsidRPr="007B26D5" w:rsidRDefault="007B26D5" w:rsidP="007B26D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Incorrect formatting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Any identified issues were addressed before beginning dashboard development.</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1"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Step 4 – Business Validation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Business fields were reviewed to ensure they aligned with the analytical objectives.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Examples:</w:t>
      </w:r>
    </w:p>
    <w:p w:rsidR="007B26D5" w:rsidRPr="007B26D5" w:rsidRDefault="007B26D5" w:rsidP="007B26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Churn values correctly classified as "Yes" and "No". </w:t>
      </w:r>
    </w:p>
    <w:p w:rsidR="007B26D5" w:rsidRPr="007B26D5" w:rsidRDefault="007B26D5" w:rsidP="007B26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Contract categories represented expected business options. </w:t>
      </w:r>
    </w:p>
    <w:p w:rsidR="007B26D5" w:rsidRPr="007B26D5" w:rsidRDefault="007B26D5" w:rsidP="007B26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Payment methods were consistently categorized. </w:t>
      </w:r>
    </w:p>
    <w:p w:rsidR="007B26D5" w:rsidRPr="007B26D5" w:rsidRDefault="007B26D5" w:rsidP="007B26D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Internet service categories were standardized.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This ensured consistent reporting across dashboard visuals.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2"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5. Data Transformation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Power Query was used to prepare the dataset for analysis.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transformations performed included:</w: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Data Type Standardization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Column data types were verified and standardized to support accurate calculations and reporting.</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3"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Column Validation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lastRenderedPageBreak/>
        <w:t>Business columns were reviewed to ensure consistent naming and formatting.</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4"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Data Preparation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dataset was organized into an analysis-ready structure suitable for Power BI visualizations and DAX calculations.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5" style="width:0;height:1.5pt" o:hralign="center" o:hrstd="t" o:hr="t" fillcolor="#a0a0a0" stroked="f"/>
        </w:pict>
      </w:r>
    </w:p>
    <w:p w:rsidR="007B26D5" w:rsidRPr="007B26D5" w:rsidRDefault="007B26D5" w:rsidP="007B26D5">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B26D5">
        <w:rPr>
          <w:rFonts w:ascii="Times New Roman" w:eastAsia="Times New Roman" w:hAnsi="Times New Roman" w:cs="Times New Roman"/>
          <w:b/>
          <w:bCs/>
          <w:sz w:val="27"/>
          <w:szCs w:val="27"/>
          <w:lang w:eastAsia="en-IN"/>
        </w:rPr>
        <w:t>Calculated Business Fields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A custom </w:t>
      </w:r>
      <w:r w:rsidRPr="007B26D5">
        <w:rPr>
          <w:rFonts w:ascii="Times New Roman" w:eastAsia="Times New Roman" w:hAnsi="Times New Roman" w:cs="Times New Roman"/>
          <w:b/>
          <w:bCs/>
          <w:sz w:val="24"/>
          <w:szCs w:val="24"/>
          <w:lang w:eastAsia="en-IN"/>
        </w:rPr>
        <w:t>Tenure Group</w:t>
      </w:r>
      <w:r w:rsidRPr="007B26D5">
        <w:rPr>
          <w:rFonts w:ascii="Times New Roman" w:eastAsia="Times New Roman" w:hAnsi="Times New Roman" w:cs="Times New Roman"/>
          <w:sz w:val="24"/>
          <w:szCs w:val="24"/>
          <w:lang w:eastAsia="en-IN"/>
        </w:rPr>
        <w:t xml:space="preserve"> column was created to classify customers into meaningful business segments.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Tenure categories included:</w:t>
      </w:r>
    </w:p>
    <w:p w:rsidR="007B26D5" w:rsidRPr="007B26D5" w:rsidRDefault="007B26D5" w:rsidP="007B26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0–6 Months </w:t>
      </w:r>
    </w:p>
    <w:p w:rsidR="007B26D5" w:rsidRPr="007B26D5" w:rsidRDefault="007B26D5" w:rsidP="007B26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6–12 Months </w:t>
      </w:r>
    </w:p>
    <w:p w:rsidR="007B26D5" w:rsidRPr="007B26D5" w:rsidRDefault="007B26D5" w:rsidP="007B26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1–3 Years </w:t>
      </w:r>
    </w:p>
    <w:p w:rsidR="007B26D5" w:rsidRPr="007B26D5" w:rsidRDefault="007B26D5" w:rsidP="007B26D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3+ Years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This transformation enabled comparison of churn </w:t>
      </w:r>
      <w:proofErr w:type="spellStart"/>
      <w:r w:rsidRPr="007B26D5">
        <w:rPr>
          <w:rFonts w:ascii="Times New Roman" w:eastAsia="Times New Roman" w:hAnsi="Times New Roman" w:cs="Times New Roman"/>
          <w:sz w:val="24"/>
          <w:szCs w:val="24"/>
          <w:lang w:eastAsia="en-IN"/>
        </w:rPr>
        <w:t>behavior</w:t>
      </w:r>
      <w:proofErr w:type="spellEnd"/>
      <w:r w:rsidRPr="007B26D5">
        <w:rPr>
          <w:rFonts w:ascii="Times New Roman" w:eastAsia="Times New Roman" w:hAnsi="Times New Roman" w:cs="Times New Roman"/>
          <w:sz w:val="24"/>
          <w:szCs w:val="24"/>
          <w:lang w:eastAsia="en-IN"/>
        </w:rPr>
        <w:t xml:space="preserve"> across different customer lifecycle stages.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6"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6. DAX-Based Transformations</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After data preparation, DAX measures were developed to support KPI reporting.</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Key measures included:</w:t>
      </w:r>
    </w:p>
    <w:p w:rsidR="007B26D5" w:rsidRPr="007B26D5" w:rsidRDefault="007B26D5" w:rsidP="007B26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Total Customers </w:t>
      </w:r>
    </w:p>
    <w:p w:rsidR="007B26D5" w:rsidRPr="007B26D5" w:rsidRDefault="007B26D5" w:rsidP="007B26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Churn Customers </w:t>
      </w:r>
    </w:p>
    <w:p w:rsidR="007B26D5" w:rsidRPr="007B26D5" w:rsidRDefault="007B26D5" w:rsidP="007B26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Active Customers </w:t>
      </w:r>
    </w:p>
    <w:p w:rsidR="007B26D5" w:rsidRPr="007B26D5" w:rsidRDefault="007B26D5" w:rsidP="007B26D5">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Churn Rate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These reusable measures ensured consistent calculations across all dashboard visuals.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7"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7. Data Quality Assurance</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Following the transformation process, several validation checks were completed.</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These included:</w:t>
      </w:r>
    </w:p>
    <w:p w:rsidR="007B26D5" w:rsidRPr="007B26D5" w:rsidRDefault="007B26D5" w:rsidP="007B26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lastRenderedPageBreak/>
        <w:t xml:space="preserve">Cross-checking customer counts. </w:t>
      </w:r>
    </w:p>
    <w:p w:rsidR="007B26D5" w:rsidRPr="007B26D5" w:rsidRDefault="007B26D5" w:rsidP="007B26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Verifying KPI calculations. </w:t>
      </w:r>
    </w:p>
    <w:p w:rsidR="007B26D5" w:rsidRPr="007B26D5" w:rsidRDefault="007B26D5" w:rsidP="007B26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Confirming churn totals. </w:t>
      </w:r>
    </w:p>
    <w:p w:rsidR="007B26D5" w:rsidRPr="007B26D5" w:rsidRDefault="007B26D5" w:rsidP="007B26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Reviewing dashboard visuals against source data. </w:t>
      </w:r>
    </w:p>
    <w:p w:rsidR="007B26D5" w:rsidRPr="007B26D5" w:rsidRDefault="007B26D5" w:rsidP="007B26D5">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Validating DAX measure outputs.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This quality assurance process helped ensure that dashboard metrics accurately reflected the underlying dataset.</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8"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8. Business Benefits of Data Preparation</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Preparing the data before visualization provided several business advantages:</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Improved consistency across dashboard visuals. </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Reduced the risk of calculation errors. </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Enabled reliable KPI reporting. </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Simplified business analysis through standardized categories. </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Supported interactive filtering and segmentation. </w:t>
      </w:r>
    </w:p>
    <w:p w:rsidR="007B26D5" w:rsidRPr="007B26D5" w:rsidRDefault="007B26D5" w:rsidP="007B26D5">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Improved confidence in analytical findings. </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39"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9. Challenges Encountered</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During dashboard development, several practical challenges were addressed:</w:t>
      </w:r>
    </w:p>
    <w:p w:rsidR="007B26D5" w:rsidRPr="007B26D5" w:rsidRDefault="007B26D5" w:rsidP="007B26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Ensuring correct data types for numerical calculations. </w:t>
      </w:r>
    </w:p>
    <w:p w:rsidR="007B26D5" w:rsidRPr="007B26D5" w:rsidRDefault="007B26D5" w:rsidP="007B26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Creating meaningful business categories for customer tenure. </w:t>
      </w:r>
    </w:p>
    <w:p w:rsidR="007B26D5" w:rsidRPr="007B26D5" w:rsidRDefault="007B26D5" w:rsidP="007B26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Designing reusable DAX measures for KPI reporting. </w:t>
      </w:r>
    </w:p>
    <w:p w:rsidR="007B26D5" w:rsidRPr="007B26D5" w:rsidRDefault="007B26D5" w:rsidP="007B26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Maintaining consistency between calculated measures and dashboard visuals. </w:t>
      </w:r>
    </w:p>
    <w:p w:rsidR="007B26D5" w:rsidRPr="007B26D5" w:rsidRDefault="007B26D5" w:rsidP="007B26D5">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Organizing business fields to support interactive reporting. </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These activities strengthened the reliability and usability of the final dashboard.</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pict>
          <v:rect id="_x0000_i1040"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10. Outcome</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data preparation process successfully transformed the raw customer dataset into an analysis-ready model capable of supporting executive reporting and business decision-making.</w:t>
      </w:r>
    </w:p>
    <w:p w:rsidR="007B26D5" w:rsidRPr="007B26D5" w:rsidRDefault="007B26D5" w:rsidP="007B26D5">
      <w:p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The cleaned and structured dataset enabled accurate KPI calculations, meaningful customer segmentation, and interactive dashboard visualizations that effectively communicate customer churn trends.</w:t>
      </w:r>
    </w:p>
    <w:p w:rsidR="007B26D5" w:rsidRPr="007B26D5" w:rsidRDefault="007B26D5" w:rsidP="007B26D5">
      <w:pPr>
        <w:spacing w:after="0"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lastRenderedPageBreak/>
        <w:pict>
          <v:rect id="_x0000_i1041" style="width:0;height:1.5pt" o:hralign="center" o:hrstd="t" o:hr="t" fillcolor="#a0a0a0" stroked="f"/>
        </w:pict>
      </w:r>
    </w:p>
    <w:p w:rsidR="007B26D5" w:rsidRPr="007B26D5" w:rsidRDefault="007B26D5" w:rsidP="007B26D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26D5">
        <w:rPr>
          <w:rFonts w:ascii="Times New Roman" w:eastAsia="Times New Roman" w:hAnsi="Times New Roman" w:cs="Times New Roman"/>
          <w:b/>
          <w:bCs/>
          <w:kern w:val="36"/>
          <w:sz w:val="48"/>
          <w:szCs w:val="48"/>
          <w:lang w:eastAsia="en-IN"/>
        </w:rPr>
        <w:t>Technical Skills Demonstrated</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Data Validation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Data Cleaning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Data Transformation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Power Query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Data Type Management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Business Data Preparation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DAX Measure Development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Customer Segmentation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KPI Design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Dashboard Development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 xml:space="preserve">Data Quality Assurance </w:t>
      </w:r>
    </w:p>
    <w:p w:rsidR="007B26D5" w:rsidRPr="007B26D5" w:rsidRDefault="007B26D5" w:rsidP="007B26D5">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7B26D5">
        <w:rPr>
          <w:rFonts w:ascii="Times New Roman" w:eastAsia="Times New Roman" w:hAnsi="Times New Roman" w:cs="Times New Roman"/>
          <w:sz w:val="24"/>
          <w:szCs w:val="24"/>
          <w:lang w:eastAsia="en-IN"/>
        </w:rPr>
        <w:t>Business Intelligence Reporting</w:t>
      </w:r>
    </w:p>
    <w:p w:rsidR="008637EA" w:rsidRDefault="007B26D5">
      <w:bookmarkStart w:id="0" w:name="_GoBack"/>
      <w:bookmarkEnd w:id="0"/>
    </w:p>
    <w:sectPr w:rsidR="008637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24459A"/>
    <w:multiLevelType w:val="multilevel"/>
    <w:tmpl w:val="B9FA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D873A6"/>
    <w:multiLevelType w:val="multilevel"/>
    <w:tmpl w:val="F1FAA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714E9"/>
    <w:multiLevelType w:val="multilevel"/>
    <w:tmpl w:val="A18A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B43D19"/>
    <w:multiLevelType w:val="multilevel"/>
    <w:tmpl w:val="5BEE1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B14300"/>
    <w:multiLevelType w:val="multilevel"/>
    <w:tmpl w:val="1B1C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AC66E5"/>
    <w:multiLevelType w:val="multilevel"/>
    <w:tmpl w:val="441A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F3CEF"/>
    <w:multiLevelType w:val="multilevel"/>
    <w:tmpl w:val="DD4C6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270767"/>
    <w:multiLevelType w:val="multilevel"/>
    <w:tmpl w:val="6FD6D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D02712"/>
    <w:multiLevelType w:val="multilevel"/>
    <w:tmpl w:val="350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D4656"/>
    <w:multiLevelType w:val="multilevel"/>
    <w:tmpl w:val="444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3"/>
  </w:num>
  <w:num w:numId="5">
    <w:abstractNumId w:val="8"/>
  </w:num>
  <w:num w:numId="6">
    <w:abstractNumId w:val="6"/>
  </w:num>
  <w:num w:numId="7">
    <w:abstractNumId w:val="9"/>
  </w:num>
  <w:num w:numId="8">
    <w:abstractNumId w:val="0"/>
  </w:num>
  <w:num w:numId="9">
    <w:abstractNumId w:val="7"/>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6D5"/>
    <w:rsid w:val="001C6D4D"/>
    <w:rsid w:val="004219B8"/>
    <w:rsid w:val="007B26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15317B4-8532-447B-9683-6457F5C3D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7B26D5"/>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7B26D5"/>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26D5"/>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7B26D5"/>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7B26D5"/>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B26D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4221618">
      <w:bodyDiv w:val="1"/>
      <w:marLeft w:val="0"/>
      <w:marRight w:val="0"/>
      <w:marTop w:val="0"/>
      <w:marBottom w:val="0"/>
      <w:divBdr>
        <w:top w:val="none" w:sz="0" w:space="0" w:color="auto"/>
        <w:left w:val="none" w:sz="0" w:space="0" w:color="auto"/>
        <w:bottom w:val="none" w:sz="0" w:space="0" w:color="auto"/>
        <w:right w:val="none" w:sz="0" w:space="0" w:color="auto"/>
      </w:divBdr>
      <w:divsChild>
        <w:div w:id="413162019">
          <w:marLeft w:val="0"/>
          <w:marRight w:val="0"/>
          <w:marTop w:val="0"/>
          <w:marBottom w:val="0"/>
          <w:divBdr>
            <w:top w:val="none" w:sz="0" w:space="0" w:color="auto"/>
            <w:left w:val="none" w:sz="0" w:space="0" w:color="auto"/>
            <w:bottom w:val="none" w:sz="0" w:space="0" w:color="auto"/>
            <w:right w:val="none" w:sz="0" w:space="0" w:color="auto"/>
          </w:divBdr>
          <w:divsChild>
            <w:div w:id="154320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907</Words>
  <Characters>5171</Characters>
  <Application>Microsoft Office Word</Application>
  <DocSecurity>0</DocSecurity>
  <Lines>43</Lines>
  <Paragraphs>12</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2026-06-27T07:07:00Z</dcterms:created>
  <dcterms:modified xsi:type="dcterms:W3CDTF">2026-06-27T07:22:00Z</dcterms:modified>
</cp:coreProperties>
</file>