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59ADE" w14:textId="77777777" w:rsidR="006759AC" w:rsidRDefault="00000000">
      <w:pPr>
        <w:spacing w:after="604" w:line="259" w:lineRule="auto"/>
        <w:ind w:left="14" w:firstLine="0"/>
        <w:jc w:val="left"/>
      </w:pPr>
      <w:r>
        <w:t xml:space="preserve"> </w:t>
      </w:r>
    </w:p>
    <w:p w14:paraId="2DD31AC1" w14:textId="77777777" w:rsidR="006759AC" w:rsidRDefault="00000000">
      <w:pPr>
        <w:spacing w:after="0" w:line="259" w:lineRule="auto"/>
        <w:ind w:left="0" w:right="36" w:firstLine="0"/>
        <w:jc w:val="center"/>
      </w:pPr>
      <w:r>
        <w:rPr>
          <w:b/>
          <w:color w:val="1B2A4A"/>
          <w:sz w:val="40"/>
        </w:rPr>
        <w:t>SIMATS ENGINEERING</w:t>
      </w:r>
      <w:r>
        <w:t xml:space="preserve"> </w:t>
      </w:r>
    </w:p>
    <w:p w14:paraId="16B62B5E" w14:textId="77777777" w:rsidR="006759AC" w:rsidRDefault="00000000">
      <w:pPr>
        <w:spacing w:after="142" w:line="259" w:lineRule="auto"/>
        <w:ind w:left="0" w:right="42" w:firstLine="0"/>
        <w:jc w:val="center"/>
      </w:pPr>
      <w:r>
        <w:rPr>
          <w:color w:val="5A6472"/>
          <w:sz w:val="24"/>
        </w:rPr>
        <w:t>Department of Computer Science and Engineering</w:t>
      </w:r>
      <w:r>
        <w:t xml:space="preserve"> </w:t>
      </w:r>
    </w:p>
    <w:p w14:paraId="65AA730A" w14:textId="77777777" w:rsidR="006759AC" w:rsidRDefault="00000000">
      <w:pPr>
        <w:spacing w:after="256" w:line="259" w:lineRule="auto"/>
        <w:ind w:left="0" w:firstLine="0"/>
        <w:jc w:val="right"/>
      </w:pPr>
      <w:r>
        <w:rPr>
          <w:noProof/>
        </w:rPr>
        <mc:AlternateContent>
          <mc:Choice Requires="wpg">
            <w:drawing>
              <wp:inline distT="0" distB="0" distL="0" distR="0" wp14:anchorId="1FEA3C7B" wp14:editId="781EEE62">
                <wp:extent cx="5942965" cy="25400"/>
                <wp:effectExtent l="0" t="0" r="0" b="0"/>
                <wp:docPr id="30060" name="Group 30060"/>
                <wp:cNvGraphicFramePr/>
                <a:graphic xmlns:a="http://schemas.openxmlformats.org/drawingml/2006/main">
                  <a:graphicData uri="http://schemas.microsoft.com/office/word/2010/wordprocessingGroup">
                    <wpg:wgp>
                      <wpg:cNvGrpSpPr/>
                      <wpg:grpSpPr>
                        <a:xfrm>
                          <a:off x="0" y="0"/>
                          <a:ext cx="5942965" cy="25400"/>
                          <a:chOff x="0" y="0"/>
                          <a:chExt cx="5942965" cy="25400"/>
                        </a:xfrm>
                      </wpg:grpSpPr>
                      <wps:wsp>
                        <wps:cNvPr id="151" name="Shape 151"/>
                        <wps:cNvSpPr/>
                        <wps:spPr>
                          <a:xfrm>
                            <a:off x="0" y="0"/>
                            <a:ext cx="5942965" cy="0"/>
                          </a:xfrm>
                          <a:custGeom>
                            <a:avLst/>
                            <a:gdLst/>
                            <a:ahLst/>
                            <a:cxnLst/>
                            <a:rect l="0" t="0" r="0" b="0"/>
                            <a:pathLst>
                              <a:path w="5942965">
                                <a:moveTo>
                                  <a:pt x="0" y="0"/>
                                </a:moveTo>
                                <a:lnTo>
                                  <a:pt x="5942965" y="0"/>
                                </a:lnTo>
                              </a:path>
                            </a:pathLst>
                          </a:custGeom>
                          <a:ln w="25400" cap="flat">
                            <a:round/>
                          </a:ln>
                        </wps:spPr>
                        <wps:style>
                          <a:lnRef idx="1">
                            <a:srgbClr val="D97B29"/>
                          </a:lnRef>
                          <a:fillRef idx="0">
                            <a:srgbClr val="000000">
                              <a:alpha val="0"/>
                            </a:srgbClr>
                          </a:fillRef>
                          <a:effectRef idx="0">
                            <a:scrgbClr r="0" g="0" b="0"/>
                          </a:effectRef>
                          <a:fontRef idx="none"/>
                        </wps:style>
                        <wps:bodyPr/>
                      </wps:wsp>
                      <wps:wsp>
                        <wps:cNvPr id="152" name="Shape 152"/>
                        <wps:cNvSpPr/>
                        <wps:spPr>
                          <a:xfrm>
                            <a:off x="0" y="0"/>
                            <a:ext cx="5942965" cy="0"/>
                          </a:xfrm>
                          <a:custGeom>
                            <a:avLst/>
                            <a:gdLst/>
                            <a:ahLst/>
                            <a:cxnLst/>
                            <a:rect l="0" t="0" r="0" b="0"/>
                            <a:pathLst>
                              <a:path w="5942965">
                                <a:moveTo>
                                  <a:pt x="0" y="0"/>
                                </a:moveTo>
                                <a:lnTo>
                                  <a:pt x="5942965" y="0"/>
                                </a:lnTo>
                              </a:path>
                            </a:pathLst>
                          </a:custGeom>
                          <a:ln w="25400" cap="flat">
                            <a:round/>
                          </a:ln>
                        </wps:spPr>
                        <wps:style>
                          <a:lnRef idx="1">
                            <a:srgbClr val="D97B2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060" style="width:467.95pt;height:2pt;mso-position-horizontal-relative:char;mso-position-vertical-relative:line" coordsize="59429,254">
                <v:shape id="Shape 151" style="position:absolute;width:59429;height:0;left:0;top:0;" coordsize="5942965,0" path="m0,0l5942965,0">
                  <v:stroke weight="2pt" endcap="flat" joinstyle="round" on="true" color="#d97b29"/>
                  <v:fill on="false" color="#000000" opacity="0"/>
                </v:shape>
                <v:shape id="Shape 152" style="position:absolute;width:59429;height:0;left:0;top:0;" coordsize="5942965,0" path="m0,0l5942965,0">
                  <v:stroke weight="2pt" endcap="flat" joinstyle="round" on="true" color="#d97b29"/>
                  <v:fill on="false" color="#000000" opacity="0"/>
                </v:shape>
              </v:group>
            </w:pict>
          </mc:Fallback>
        </mc:AlternateContent>
      </w:r>
      <w:r>
        <w:t xml:space="preserve"> </w:t>
      </w:r>
    </w:p>
    <w:p w14:paraId="570C21D2" w14:textId="77777777" w:rsidR="006759AC" w:rsidRDefault="00000000">
      <w:pPr>
        <w:pStyle w:val="Heading2"/>
      </w:pPr>
      <w:r>
        <w:t xml:space="preserve">ASSESSMENT TOOL 2 </w:t>
      </w:r>
    </w:p>
    <w:p w14:paraId="077A514E" w14:textId="77777777" w:rsidR="006759AC" w:rsidRDefault="00000000">
      <w:pPr>
        <w:spacing w:after="962" w:line="259" w:lineRule="auto"/>
        <w:ind w:left="0" w:firstLine="0"/>
        <w:jc w:val="right"/>
      </w:pPr>
      <w:r>
        <w:rPr>
          <w:noProof/>
        </w:rPr>
        <mc:AlternateContent>
          <mc:Choice Requires="wpg">
            <w:drawing>
              <wp:inline distT="0" distB="0" distL="0" distR="0" wp14:anchorId="55AC0C2D" wp14:editId="445C0DD0">
                <wp:extent cx="5942965" cy="25400"/>
                <wp:effectExtent l="0" t="0" r="0" b="0"/>
                <wp:docPr id="30061" name="Group 30061"/>
                <wp:cNvGraphicFramePr/>
                <a:graphic xmlns:a="http://schemas.openxmlformats.org/drawingml/2006/main">
                  <a:graphicData uri="http://schemas.microsoft.com/office/word/2010/wordprocessingGroup">
                    <wpg:wgp>
                      <wpg:cNvGrpSpPr/>
                      <wpg:grpSpPr>
                        <a:xfrm>
                          <a:off x="0" y="0"/>
                          <a:ext cx="5942965" cy="25400"/>
                          <a:chOff x="0" y="0"/>
                          <a:chExt cx="5942965" cy="25400"/>
                        </a:xfrm>
                      </wpg:grpSpPr>
                      <wps:wsp>
                        <wps:cNvPr id="153" name="Shape 153"/>
                        <wps:cNvSpPr/>
                        <wps:spPr>
                          <a:xfrm>
                            <a:off x="0" y="0"/>
                            <a:ext cx="5942965" cy="0"/>
                          </a:xfrm>
                          <a:custGeom>
                            <a:avLst/>
                            <a:gdLst/>
                            <a:ahLst/>
                            <a:cxnLst/>
                            <a:rect l="0" t="0" r="0" b="0"/>
                            <a:pathLst>
                              <a:path w="5942965">
                                <a:moveTo>
                                  <a:pt x="5942965" y="0"/>
                                </a:moveTo>
                                <a:lnTo>
                                  <a:pt x="0" y="0"/>
                                </a:lnTo>
                              </a:path>
                            </a:pathLst>
                          </a:custGeom>
                          <a:ln w="25400" cap="flat">
                            <a:round/>
                          </a:ln>
                        </wps:spPr>
                        <wps:style>
                          <a:lnRef idx="1">
                            <a:srgbClr val="D97B29"/>
                          </a:lnRef>
                          <a:fillRef idx="0">
                            <a:srgbClr val="000000">
                              <a:alpha val="0"/>
                            </a:srgbClr>
                          </a:fillRef>
                          <a:effectRef idx="0">
                            <a:scrgbClr r="0" g="0" b="0"/>
                          </a:effectRef>
                          <a:fontRef idx="none"/>
                        </wps:style>
                        <wps:bodyPr/>
                      </wps:wsp>
                      <wps:wsp>
                        <wps:cNvPr id="154" name="Shape 154"/>
                        <wps:cNvSpPr/>
                        <wps:spPr>
                          <a:xfrm>
                            <a:off x="0" y="0"/>
                            <a:ext cx="5942965" cy="0"/>
                          </a:xfrm>
                          <a:custGeom>
                            <a:avLst/>
                            <a:gdLst/>
                            <a:ahLst/>
                            <a:cxnLst/>
                            <a:rect l="0" t="0" r="0" b="0"/>
                            <a:pathLst>
                              <a:path w="5942965">
                                <a:moveTo>
                                  <a:pt x="5942965" y="0"/>
                                </a:moveTo>
                                <a:lnTo>
                                  <a:pt x="0" y="0"/>
                                </a:lnTo>
                              </a:path>
                            </a:pathLst>
                          </a:custGeom>
                          <a:ln w="25400" cap="flat">
                            <a:round/>
                          </a:ln>
                        </wps:spPr>
                        <wps:style>
                          <a:lnRef idx="1">
                            <a:srgbClr val="D97B2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061" style="width:467.95pt;height:2pt;mso-position-horizontal-relative:char;mso-position-vertical-relative:line" coordsize="59429,254">
                <v:shape id="Shape 153" style="position:absolute;width:59429;height:0;left:0;top:0;" coordsize="5942965,0" path="m5942965,0l0,0">
                  <v:stroke weight="2pt" endcap="flat" joinstyle="round" on="true" color="#d97b29"/>
                  <v:fill on="false" color="#000000" opacity="0"/>
                </v:shape>
                <v:shape id="Shape 154" style="position:absolute;width:59429;height:0;left:0;top:0;" coordsize="5942965,0" path="m5942965,0l0,0">
                  <v:stroke weight="2pt" endcap="flat" joinstyle="round" on="true" color="#d97b29"/>
                  <v:fill on="false" color="#000000" opacity="0"/>
                </v:shape>
              </v:group>
            </w:pict>
          </mc:Fallback>
        </mc:AlternateContent>
      </w:r>
      <w:r>
        <w:t xml:space="preserve"> </w:t>
      </w:r>
    </w:p>
    <w:p w14:paraId="7A8DD2E8" w14:textId="77777777" w:rsidR="006759AC" w:rsidRDefault="00000000">
      <w:pPr>
        <w:pStyle w:val="Heading2"/>
        <w:ind w:right="38"/>
      </w:pPr>
      <w:r>
        <w:rPr>
          <w:color w:val="1B2A4A"/>
          <w:sz w:val="36"/>
        </w:rPr>
        <w:t>Industry Problem Solving Task</w:t>
      </w:r>
      <w:r>
        <w:t xml:space="preserve"> </w:t>
      </w:r>
    </w:p>
    <w:p w14:paraId="2DE1099D" w14:textId="77777777" w:rsidR="006759AC" w:rsidRDefault="00000000">
      <w:pPr>
        <w:spacing w:after="603" w:line="259" w:lineRule="auto"/>
        <w:ind w:left="1259" w:right="1270" w:firstLine="0"/>
        <w:jc w:val="center"/>
      </w:pPr>
      <w:r>
        <w:rPr>
          <w:color w:val="1B2A4A"/>
          <w:sz w:val="24"/>
        </w:rPr>
        <w:t>Designing Network Topologies Using Networking Devices,</w:t>
      </w:r>
      <w:r>
        <w:t xml:space="preserve"> </w:t>
      </w:r>
      <w:r>
        <w:rPr>
          <w:color w:val="1B2A4A"/>
          <w:sz w:val="24"/>
        </w:rPr>
        <w:t>Transmission Media, and Cabling Standards</w:t>
      </w:r>
      <w:r>
        <w:t xml:space="preserve"> </w:t>
      </w:r>
    </w:p>
    <w:tbl>
      <w:tblPr>
        <w:tblStyle w:val="TableGrid"/>
        <w:tblW w:w="9798" w:type="dxa"/>
        <w:tblInd w:w="25" w:type="dxa"/>
        <w:tblCellMar>
          <w:top w:w="92" w:type="dxa"/>
          <w:left w:w="119" w:type="dxa"/>
          <w:bottom w:w="0" w:type="dxa"/>
          <w:right w:w="84" w:type="dxa"/>
        </w:tblCellMar>
        <w:tblLook w:val="04A0" w:firstRow="1" w:lastRow="0" w:firstColumn="1" w:lastColumn="0" w:noHBand="0" w:noVBand="1"/>
      </w:tblPr>
      <w:tblGrid>
        <w:gridCol w:w="2997"/>
        <w:gridCol w:w="6801"/>
      </w:tblGrid>
      <w:tr w:rsidR="006759AC" w14:paraId="5543DA9F" w14:textId="77777777">
        <w:trPr>
          <w:trHeight w:val="462"/>
        </w:trPr>
        <w:tc>
          <w:tcPr>
            <w:tcW w:w="2997" w:type="dxa"/>
            <w:tcBorders>
              <w:top w:val="single" w:sz="4" w:space="0" w:color="AAB2BD"/>
              <w:left w:val="single" w:sz="4" w:space="0" w:color="AAB2BD"/>
              <w:bottom w:val="single" w:sz="4" w:space="0" w:color="D5D9DE"/>
              <w:right w:val="single" w:sz="4" w:space="0" w:color="D5D9DE"/>
            </w:tcBorders>
            <w:shd w:val="clear" w:color="auto" w:fill="1B2A4A"/>
          </w:tcPr>
          <w:p w14:paraId="2D3AA547" w14:textId="77777777" w:rsidR="006759AC" w:rsidRDefault="00000000">
            <w:pPr>
              <w:spacing w:after="0" w:line="259" w:lineRule="auto"/>
              <w:ind w:left="0" w:right="36" w:firstLine="0"/>
              <w:jc w:val="center"/>
            </w:pPr>
            <w:r>
              <w:rPr>
                <w:b/>
                <w:color w:val="FFFFFF"/>
                <w:sz w:val="19"/>
              </w:rPr>
              <w:t>Field</w:t>
            </w:r>
            <w:r>
              <w:t xml:space="preserve"> </w:t>
            </w:r>
          </w:p>
        </w:tc>
        <w:tc>
          <w:tcPr>
            <w:tcW w:w="6801" w:type="dxa"/>
            <w:tcBorders>
              <w:top w:val="single" w:sz="4" w:space="0" w:color="AAB2BD"/>
              <w:left w:val="single" w:sz="4" w:space="0" w:color="D5D9DE"/>
              <w:bottom w:val="single" w:sz="4" w:space="0" w:color="D5D9DE"/>
              <w:right w:val="single" w:sz="4" w:space="0" w:color="AAB2BD"/>
            </w:tcBorders>
            <w:shd w:val="clear" w:color="auto" w:fill="1B2A4A"/>
          </w:tcPr>
          <w:p w14:paraId="3DE35515" w14:textId="77777777" w:rsidR="006759AC" w:rsidRDefault="00000000">
            <w:pPr>
              <w:spacing w:after="0" w:line="259" w:lineRule="auto"/>
              <w:ind w:left="0" w:right="33" w:firstLine="0"/>
              <w:jc w:val="center"/>
            </w:pPr>
            <w:r>
              <w:rPr>
                <w:b/>
                <w:color w:val="FFFFFF"/>
                <w:sz w:val="19"/>
              </w:rPr>
              <w:t>Details</w:t>
            </w:r>
            <w:r>
              <w:t xml:space="preserve"> </w:t>
            </w:r>
          </w:p>
        </w:tc>
      </w:tr>
      <w:tr w:rsidR="006759AC" w14:paraId="2985EE21" w14:textId="77777777">
        <w:trPr>
          <w:trHeight w:val="502"/>
        </w:trPr>
        <w:tc>
          <w:tcPr>
            <w:tcW w:w="2997" w:type="dxa"/>
            <w:tcBorders>
              <w:top w:val="single" w:sz="4" w:space="0" w:color="D5D9DE"/>
              <w:left w:val="single" w:sz="4" w:space="0" w:color="AAB2BD"/>
              <w:bottom w:val="single" w:sz="4" w:space="0" w:color="D5D9DE"/>
              <w:right w:val="single" w:sz="4" w:space="0" w:color="D5D9DE"/>
            </w:tcBorders>
            <w:vAlign w:val="center"/>
          </w:tcPr>
          <w:p w14:paraId="2726F75B" w14:textId="77777777" w:rsidR="006759AC" w:rsidRDefault="00000000">
            <w:pPr>
              <w:spacing w:after="0" w:line="259" w:lineRule="auto"/>
              <w:ind w:left="0" w:firstLine="0"/>
              <w:jc w:val="left"/>
            </w:pPr>
            <w:r>
              <w:rPr>
                <w:sz w:val="19"/>
              </w:rPr>
              <w:t>Course Name</w:t>
            </w:r>
            <w:r>
              <w:t xml:space="preserve"> </w:t>
            </w:r>
          </w:p>
        </w:tc>
        <w:tc>
          <w:tcPr>
            <w:tcW w:w="6801" w:type="dxa"/>
            <w:tcBorders>
              <w:top w:val="single" w:sz="4" w:space="0" w:color="D5D9DE"/>
              <w:left w:val="single" w:sz="4" w:space="0" w:color="D5D9DE"/>
              <w:bottom w:val="single" w:sz="4" w:space="0" w:color="D5D9DE"/>
              <w:right w:val="single" w:sz="4" w:space="0" w:color="AAB2BD"/>
            </w:tcBorders>
            <w:vAlign w:val="center"/>
          </w:tcPr>
          <w:p w14:paraId="1CEC1FA0" w14:textId="77777777" w:rsidR="006759AC" w:rsidRDefault="00000000">
            <w:pPr>
              <w:spacing w:after="0" w:line="259" w:lineRule="auto"/>
              <w:ind w:left="1" w:firstLine="0"/>
              <w:jc w:val="left"/>
            </w:pPr>
            <w:r>
              <w:rPr>
                <w:sz w:val="19"/>
              </w:rPr>
              <w:t>Computer Networks</w:t>
            </w:r>
            <w:r>
              <w:t xml:space="preserve"> </w:t>
            </w:r>
          </w:p>
        </w:tc>
      </w:tr>
      <w:tr w:rsidR="006759AC" w14:paraId="63DAE7EA" w14:textId="77777777">
        <w:trPr>
          <w:trHeight w:val="494"/>
        </w:trPr>
        <w:tc>
          <w:tcPr>
            <w:tcW w:w="2997" w:type="dxa"/>
            <w:tcBorders>
              <w:top w:val="single" w:sz="4" w:space="0" w:color="D5D9DE"/>
              <w:left w:val="single" w:sz="4" w:space="0" w:color="AAB2BD"/>
              <w:bottom w:val="single" w:sz="4" w:space="0" w:color="D5D9DE"/>
              <w:right w:val="single" w:sz="4" w:space="0" w:color="D5D9DE"/>
            </w:tcBorders>
            <w:shd w:val="clear" w:color="auto" w:fill="F0F2F5"/>
            <w:vAlign w:val="center"/>
          </w:tcPr>
          <w:p w14:paraId="120D39E3" w14:textId="77777777" w:rsidR="006759AC" w:rsidRDefault="00000000">
            <w:pPr>
              <w:spacing w:after="0" w:line="259" w:lineRule="auto"/>
              <w:ind w:left="0" w:firstLine="0"/>
              <w:jc w:val="left"/>
            </w:pPr>
            <w:r>
              <w:rPr>
                <w:sz w:val="19"/>
              </w:rPr>
              <w:t>Course Code</w:t>
            </w:r>
            <w:r>
              <w:t xml:space="preserve"> </w:t>
            </w:r>
          </w:p>
        </w:tc>
        <w:tc>
          <w:tcPr>
            <w:tcW w:w="6801" w:type="dxa"/>
            <w:tcBorders>
              <w:top w:val="single" w:sz="4" w:space="0" w:color="D5D9DE"/>
              <w:left w:val="single" w:sz="4" w:space="0" w:color="D5D9DE"/>
              <w:bottom w:val="single" w:sz="4" w:space="0" w:color="D5D9DE"/>
              <w:right w:val="single" w:sz="4" w:space="0" w:color="AAB2BD"/>
            </w:tcBorders>
            <w:shd w:val="clear" w:color="auto" w:fill="F0F2F5"/>
            <w:vAlign w:val="center"/>
          </w:tcPr>
          <w:p w14:paraId="20728166" w14:textId="77777777" w:rsidR="006759AC" w:rsidRDefault="00000000">
            <w:pPr>
              <w:spacing w:after="0" w:line="259" w:lineRule="auto"/>
              <w:ind w:left="1" w:firstLine="0"/>
              <w:jc w:val="left"/>
            </w:pPr>
            <w:r>
              <w:rPr>
                <w:sz w:val="19"/>
              </w:rPr>
              <w:t>CSA07 (Subject Code: 0713)</w:t>
            </w:r>
            <w:r>
              <w:t xml:space="preserve"> </w:t>
            </w:r>
          </w:p>
        </w:tc>
      </w:tr>
      <w:tr w:rsidR="006759AC" w14:paraId="67B9E22F" w14:textId="77777777">
        <w:trPr>
          <w:trHeight w:val="762"/>
        </w:trPr>
        <w:tc>
          <w:tcPr>
            <w:tcW w:w="2997" w:type="dxa"/>
            <w:tcBorders>
              <w:top w:val="single" w:sz="4" w:space="0" w:color="D5D9DE"/>
              <w:left w:val="single" w:sz="4" w:space="0" w:color="AAB2BD"/>
              <w:bottom w:val="single" w:sz="35" w:space="0" w:color="F0F2F5"/>
              <w:right w:val="single" w:sz="4" w:space="0" w:color="D5D9DE"/>
            </w:tcBorders>
            <w:vAlign w:val="center"/>
          </w:tcPr>
          <w:p w14:paraId="5FFFEF3F" w14:textId="77777777" w:rsidR="006759AC" w:rsidRDefault="00000000">
            <w:pPr>
              <w:spacing w:after="0" w:line="259" w:lineRule="auto"/>
              <w:ind w:left="0" w:firstLine="0"/>
              <w:jc w:val="left"/>
            </w:pPr>
            <w:r>
              <w:rPr>
                <w:sz w:val="19"/>
              </w:rPr>
              <w:t>Course Outcome</w:t>
            </w:r>
            <w:r>
              <w:t xml:space="preserve"> </w:t>
            </w:r>
          </w:p>
        </w:tc>
        <w:tc>
          <w:tcPr>
            <w:tcW w:w="6801" w:type="dxa"/>
            <w:tcBorders>
              <w:top w:val="single" w:sz="4" w:space="0" w:color="D5D9DE"/>
              <w:left w:val="single" w:sz="4" w:space="0" w:color="D5D9DE"/>
              <w:bottom w:val="single" w:sz="35" w:space="0" w:color="F0F2F5"/>
              <w:right w:val="single" w:sz="4" w:space="0" w:color="AAB2BD"/>
            </w:tcBorders>
            <w:vAlign w:val="center"/>
          </w:tcPr>
          <w:p w14:paraId="788A2BA9" w14:textId="77777777" w:rsidR="006759AC" w:rsidRDefault="00000000">
            <w:pPr>
              <w:spacing w:after="0" w:line="259" w:lineRule="auto"/>
              <w:ind w:left="1" w:firstLine="0"/>
              <w:jc w:val="left"/>
            </w:pPr>
            <w:r>
              <w:rPr>
                <w:sz w:val="19"/>
              </w:rPr>
              <w:t>CO4 — Design network topologies (star, mesh, bus, hybrid) using networking devices, transmission media, and cabling standards (BL2, BL6)</w:t>
            </w:r>
            <w:r>
              <w:t xml:space="preserve"> </w:t>
            </w:r>
          </w:p>
        </w:tc>
      </w:tr>
      <w:tr w:rsidR="006759AC" w14:paraId="7028E42E" w14:textId="77777777">
        <w:trPr>
          <w:trHeight w:val="464"/>
        </w:trPr>
        <w:tc>
          <w:tcPr>
            <w:tcW w:w="2997" w:type="dxa"/>
            <w:tcBorders>
              <w:top w:val="single" w:sz="35" w:space="0" w:color="F0F2F5"/>
              <w:left w:val="single" w:sz="4" w:space="0" w:color="AAB2BD"/>
              <w:bottom w:val="single" w:sz="4" w:space="0" w:color="D5D9DE"/>
              <w:right w:val="single" w:sz="4" w:space="0" w:color="D5D9DE"/>
            </w:tcBorders>
            <w:shd w:val="clear" w:color="auto" w:fill="F0F2F5"/>
          </w:tcPr>
          <w:p w14:paraId="61272593" w14:textId="77777777" w:rsidR="006759AC" w:rsidRDefault="00000000">
            <w:pPr>
              <w:spacing w:after="0" w:line="259" w:lineRule="auto"/>
              <w:ind w:left="0" w:firstLine="0"/>
              <w:jc w:val="left"/>
            </w:pPr>
            <w:r>
              <w:rPr>
                <w:sz w:val="19"/>
              </w:rPr>
              <w:t>Assessment Weightage</w:t>
            </w:r>
            <w:r>
              <w:t xml:space="preserve"> </w:t>
            </w:r>
          </w:p>
        </w:tc>
        <w:tc>
          <w:tcPr>
            <w:tcW w:w="6801" w:type="dxa"/>
            <w:tcBorders>
              <w:top w:val="single" w:sz="35" w:space="0" w:color="F0F2F5"/>
              <w:left w:val="single" w:sz="4" w:space="0" w:color="D5D9DE"/>
              <w:bottom w:val="single" w:sz="4" w:space="0" w:color="D5D9DE"/>
              <w:right w:val="single" w:sz="4" w:space="0" w:color="AAB2BD"/>
            </w:tcBorders>
            <w:shd w:val="clear" w:color="auto" w:fill="F0F2F5"/>
          </w:tcPr>
          <w:p w14:paraId="35D965F3" w14:textId="77777777" w:rsidR="006759AC" w:rsidRDefault="00000000">
            <w:pPr>
              <w:spacing w:after="0" w:line="259" w:lineRule="auto"/>
              <w:ind w:left="1" w:firstLine="0"/>
              <w:jc w:val="left"/>
            </w:pPr>
            <w:r>
              <w:rPr>
                <w:sz w:val="19"/>
              </w:rPr>
              <w:t>30%</w:t>
            </w:r>
            <w:r>
              <w:t xml:space="preserve"> </w:t>
            </w:r>
          </w:p>
        </w:tc>
      </w:tr>
      <w:tr w:rsidR="006759AC" w14:paraId="0CD4A770" w14:textId="77777777">
        <w:trPr>
          <w:trHeight w:val="500"/>
        </w:trPr>
        <w:tc>
          <w:tcPr>
            <w:tcW w:w="2997" w:type="dxa"/>
            <w:tcBorders>
              <w:top w:val="single" w:sz="4" w:space="0" w:color="D5D9DE"/>
              <w:left w:val="single" w:sz="4" w:space="0" w:color="AAB2BD"/>
              <w:bottom w:val="single" w:sz="4" w:space="0" w:color="AAB2BD"/>
              <w:right w:val="single" w:sz="4" w:space="0" w:color="D5D9DE"/>
            </w:tcBorders>
            <w:vAlign w:val="center"/>
          </w:tcPr>
          <w:p w14:paraId="6BC6AECC" w14:textId="77777777" w:rsidR="006759AC" w:rsidRDefault="00000000">
            <w:pPr>
              <w:spacing w:after="0" w:line="259" w:lineRule="auto"/>
              <w:ind w:left="0" w:firstLine="0"/>
              <w:jc w:val="left"/>
            </w:pPr>
            <w:r>
              <w:rPr>
                <w:sz w:val="19"/>
              </w:rPr>
              <w:t>Submission Type</w:t>
            </w:r>
            <w:r>
              <w:t xml:space="preserve"> </w:t>
            </w:r>
          </w:p>
        </w:tc>
        <w:tc>
          <w:tcPr>
            <w:tcW w:w="6801" w:type="dxa"/>
            <w:tcBorders>
              <w:top w:val="single" w:sz="4" w:space="0" w:color="D5D9DE"/>
              <w:left w:val="single" w:sz="4" w:space="0" w:color="D5D9DE"/>
              <w:bottom w:val="single" w:sz="4" w:space="0" w:color="AAB2BD"/>
              <w:right w:val="single" w:sz="4" w:space="0" w:color="AAB2BD"/>
            </w:tcBorders>
            <w:vAlign w:val="center"/>
          </w:tcPr>
          <w:p w14:paraId="402CAC24" w14:textId="77777777" w:rsidR="006759AC" w:rsidRDefault="00000000">
            <w:pPr>
              <w:spacing w:after="0" w:line="259" w:lineRule="auto"/>
              <w:ind w:left="1" w:firstLine="0"/>
              <w:jc w:val="left"/>
            </w:pPr>
            <w:r>
              <w:rPr>
                <w:sz w:val="19"/>
              </w:rPr>
              <w:t>Annexure A — Industry Problem Solving Task</w:t>
            </w:r>
            <w:r>
              <w:t xml:space="preserve"> </w:t>
            </w:r>
          </w:p>
        </w:tc>
      </w:tr>
    </w:tbl>
    <w:p w14:paraId="55283CAB" w14:textId="43DAEAAB" w:rsidR="006759AC" w:rsidRDefault="00000000">
      <w:pPr>
        <w:spacing w:after="178" w:line="259" w:lineRule="auto"/>
        <w:ind w:right="31"/>
        <w:jc w:val="center"/>
      </w:pPr>
      <w:r>
        <w:rPr>
          <w:color w:val="1B2A4A"/>
        </w:rPr>
        <w:t xml:space="preserve">Student Name: </w:t>
      </w:r>
      <w:r w:rsidR="00D87B1A">
        <w:rPr>
          <w:color w:val="1B2A4A"/>
        </w:rPr>
        <w:t xml:space="preserve"> </w:t>
      </w:r>
      <w:proofErr w:type="spellStart"/>
      <w:proofErr w:type="gramStart"/>
      <w:r w:rsidR="00D87B1A">
        <w:rPr>
          <w:color w:val="1B2A4A"/>
        </w:rPr>
        <w:t>Sk.Sameer</w:t>
      </w:r>
      <w:proofErr w:type="spellEnd"/>
      <w:proofErr w:type="gramEnd"/>
    </w:p>
    <w:p w14:paraId="03AC42D1" w14:textId="3459DFDD" w:rsidR="006759AC" w:rsidRDefault="00000000">
      <w:pPr>
        <w:spacing w:after="178" w:line="259" w:lineRule="auto"/>
        <w:ind w:right="36"/>
        <w:jc w:val="center"/>
      </w:pPr>
      <w:r>
        <w:rPr>
          <w:color w:val="1B2A4A"/>
        </w:rPr>
        <w:t>Register Number: 192</w:t>
      </w:r>
      <w:r w:rsidR="00D87B1A">
        <w:rPr>
          <w:color w:val="1B2A4A"/>
        </w:rPr>
        <w:t>312356</w:t>
      </w:r>
    </w:p>
    <w:p w14:paraId="028C057A" w14:textId="77777777" w:rsidR="006759AC" w:rsidRDefault="00000000">
      <w:pPr>
        <w:spacing w:after="178" w:line="259" w:lineRule="auto"/>
        <w:ind w:right="34"/>
        <w:jc w:val="center"/>
      </w:pPr>
      <w:r>
        <w:rPr>
          <w:color w:val="1B2A4A"/>
        </w:rPr>
        <w:t>Subject Code: 0713</w:t>
      </w:r>
      <w:r>
        <w:t xml:space="preserve"> </w:t>
      </w:r>
    </w:p>
    <w:p w14:paraId="50BAB99D" w14:textId="77777777" w:rsidR="006759AC" w:rsidRDefault="00000000">
      <w:pPr>
        <w:spacing w:after="274" w:line="259" w:lineRule="auto"/>
        <w:ind w:right="36"/>
        <w:jc w:val="center"/>
      </w:pPr>
      <w:r>
        <w:rPr>
          <w:color w:val="1B2A4A"/>
        </w:rPr>
        <w:t>Date of Submission: 19 August 2026</w:t>
      </w:r>
      <w:r>
        <w:t xml:space="preserve"> </w:t>
      </w:r>
    </w:p>
    <w:p w14:paraId="266FA0E5" w14:textId="77777777" w:rsidR="006759AC" w:rsidRDefault="00000000">
      <w:pPr>
        <w:pStyle w:val="Heading1"/>
        <w:ind w:left="-5"/>
      </w:pPr>
      <w:bookmarkStart w:id="0" w:name="_Toc36904"/>
      <w:r>
        <w:t xml:space="preserve">                   Code of Conduct — Declaration of Original Work </w:t>
      </w:r>
      <w:bookmarkEnd w:id="0"/>
    </w:p>
    <w:p w14:paraId="237C280A" w14:textId="77777777" w:rsidR="006759AC" w:rsidRDefault="00000000">
      <w:pPr>
        <w:spacing w:after="239" w:line="259" w:lineRule="auto"/>
        <w:ind w:left="12" w:firstLine="0"/>
        <w:jc w:val="left"/>
      </w:pPr>
      <w:r>
        <w:t xml:space="preserve"> </w:t>
      </w:r>
    </w:p>
    <w:p w14:paraId="6D18DFF9" w14:textId="77777777" w:rsidR="006759AC" w:rsidRDefault="00000000">
      <w:pPr>
        <w:spacing w:after="1864" w:line="259" w:lineRule="auto"/>
        <w:ind w:left="14" w:firstLine="0"/>
        <w:jc w:val="left"/>
      </w:pPr>
      <w:r>
        <w:t xml:space="preserve">  </w:t>
      </w:r>
    </w:p>
    <w:p w14:paraId="6E553337" w14:textId="77777777" w:rsidR="006759AC" w:rsidRDefault="00000000">
      <w:pPr>
        <w:spacing w:after="0" w:line="259" w:lineRule="auto"/>
        <w:ind w:left="14" w:firstLine="0"/>
        <w:jc w:val="left"/>
      </w:pPr>
      <w:r>
        <w:lastRenderedPageBreak/>
        <w:t xml:space="preserve"> </w:t>
      </w:r>
    </w:p>
    <w:sdt>
      <w:sdtPr>
        <w:rPr>
          <w:b w:val="0"/>
          <w:color w:val="000000"/>
          <w:sz w:val="22"/>
        </w:rPr>
        <w:id w:val="1476343532"/>
        <w:docPartObj>
          <w:docPartGallery w:val="Table of Contents"/>
        </w:docPartObj>
      </w:sdtPr>
      <w:sdtContent>
        <w:p w14:paraId="559AA437" w14:textId="77777777" w:rsidR="006759AC" w:rsidRDefault="00000000">
          <w:pPr>
            <w:pStyle w:val="Heading3"/>
            <w:spacing w:after="78"/>
            <w:ind w:left="-5"/>
          </w:pPr>
          <w:r>
            <w:t xml:space="preserve">Table of Contents </w:t>
          </w:r>
        </w:p>
        <w:p w14:paraId="289AA6BA" w14:textId="77777777" w:rsidR="006759AC" w:rsidRDefault="00000000">
          <w:pPr>
            <w:pStyle w:val="TOC1"/>
            <w:tabs>
              <w:tab w:val="right" w:leader="dot" w:pos="9421"/>
            </w:tabs>
          </w:pPr>
          <w:r>
            <w:fldChar w:fldCharType="begin"/>
          </w:r>
          <w:r>
            <w:instrText xml:space="preserve"> TOC \o "1-1" \h \z \u </w:instrText>
          </w:r>
          <w:r>
            <w:fldChar w:fldCharType="separate"/>
          </w:r>
          <w:hyperlink w:anchor="_Toc36904">
            <w:r>
              <w:t>Code of Conduct — Declaration of Original Work</w:t>
            </w:r>
            <w:r>
              <w:tab/>
            </w:r>
            <w:r>
              <w:fldChar w:fldCharType="begin"/>
            </w:r>
            <w:r>
              <w:instrText>PAGEREF _Toc36904 \h</w:instrText>
            </w:r>
            <w:r>
              <w:fldChar w:fldCharType="separate"/>
            </w:r>
            <w:r>
              <w:t xml:space="preserve">1 </w:t>
            </w:r>
            <w:r>
              <w:fldChar w:fldCharType="end"/>
            </w:r>
          </w:hyperlink>
        </w:p>
        <w:p w14:paraId="4FFAF1C1" w14:textId="77777777" w:rsidR="006759AC" w:rsidRDefault="00000000">
          <w:pPr>
            <w:pStyle w:val="TOC1"/>
            <w:tabs>
              <w:tab w:val="right" w:leader="dot" w:pos="9421"/>
            </w:tabs>
          </w:pPr>
          <w:hyperlink w:anchor="_Toc36905">
            <w:r>
              <w:t>Grading Rubric — Reference</w:t>
            </w:r>
            <w:r>
              <w:tab/>
            </w:r>
            <w:r>
              <w:fldChar w:fldCharType="begin"/>
            </w:r>
            <w:r>
              <w:instrText>PAGEREF _Toc36905 \h</w:instrText>
            </w:r>
            <w:r>
              <w:fldChar w:fldCharType="separate"/>
            </w:r>
            <w:r>
              <w:t xml:space="preserve">3 </w:t>
            </w:r>
            <w:r>
              <w:fldChar w:fldCharType="end"/>
            </w:r>
          </w:hyperlink>
        </w:p>
        <w:p w14:paraId="69195E30" w14:textId="77777777" w:rsidR="006759AC" w:rsidRDefault="00000000">
          <w:pPr>
            <w:pStyle w:val="TOC1"/>
            <w:tabs>
              <w:tab w:val="right" w:leader="dot" w:pos="9421"/>
            </w:tabs>
          </w:pPr>
          <w:hyperlink w:anchor="_Toc36906">
            <w:r>
              <w:t>1. Introduction</w:t>
            </w:r>
            <w:r>
              <w:tab/>
            </w:r>
            <w:r>
              <w:fldChar w:fldCharType="begin"/>
            </w:r>
            <w:r>
              <w:instrText>PAGEREF _Toc36906 \h</w:instrText>
            </w:r>
            <w:r>
              <w:fldChar w:fldCharType="separate"/>
            </w:r>
            <w:r>
              <w:t xml:space="preserve">3 </w:t>
            </w:r>
            <w:r>
              <w:fldChar w:fldCharType="end"/>
            </w:r>
          </w:hyperlink>
        </w:p>
        <w:p w14:paraId="0D3F58EB" w14:textId="77777777" w:rsidR="006759AC" w:rsidRDefault="00000000">
          <w:pPr>
            <w:pStyle w:val="TOC1"/>
            <w:tabs>
              <w:tab w:val="right" w:leader="dot" w:pos="9421"/>
            </w:tabs>
          </w:pPr>
          <w:hyperlink w:anchor="_Toc36907">
            <w:r>
              <w:t>2. Star Topology — 20-Person Startup Office</w:t>
            </w:r>
            <w:r>
              <w:tab/>
            </w:r>
            <w:r>
              <w:fldChar w:fldCharType="begin"/>
            </w:r>
            <w:r>
              <w:instrText>PAGEREF _Toc36907 \h</w:instrText>
            </w:r>
            <w:r>
              <w:fldChar w:fldCharType="separate"/>
            </w:r>
            <w:r>
              <w:t xml:space="preserve">5 </w:t>
            </w:r>
            <w:r>
              <w:fldChar w:fldCharType="end"/>
            </w:r>
          </w:hyperlink>
        </w:p>
        <w:p w14:paraId="5242DE0D" w14:textId="77777777" w:rsidR="006759AC" w:rsidRDefault="00000000">
          <w:pPr>
            <w:pStyle w:val="TOC1"/>
            <w:tabs>
              <w:tab w:val="right" w:leader="dot" w:pos="9421"/>
            </w:tabs>
          </w:pPr>
          <w:hyperlink w:anchor="_Toc36908">
            <w:r>
              <w:t>3. Mesh Topology — Bank Core Network</w:t>
            </w:r>
            <w:r>
              <w:tab/>
            </w:r>
            <w:r>
              <w:fldChar w:fldCharType="begin"/>
            </w:r>
            <w:r>
              <w:instrText>PAGEREF _Toc36908 \h</w:instrText>
            </w:r>
            <w:r>
              <w:fldChar w:fldCharType="separate"/>
            </w:r>
            <w:r>
              <w:t xml:space="preserve">8 </w:t>
            </w:r>
            <w:r>
              <w:fldChar w:fldCharType="end"/>
            </w:r>
          </w:hyperlink>
        </w:p>
        <w:p w14:paraId="6A4D78C7" w14:textId="77777777" w:rsidR="006759AC" w:rsidRDefault="00000000">
          <w:pPr>
            <w:pStyle w:val="TOC1"/>
            <w:tabs>
              <w:tab w:val="right" w:leader="dot" w:pos="9421"/>
            </w:tabs>
          </w:pPr>
          <w:hyperlink w:anchor="_Toc36909">
            <w:r>
              <w:t>4. Bus Topology — Small Classroom Lab</w:t>
            </w:r>
            <w:r>
              <w:tab/>
            </w:r>
            <w:r>
              <w:fldChar w:fldCharType="begin"/>
            </w:r>
            <w:r>
              <w:instrText>PAGEREF _Toc36909 \h</w:instrText>
            </w:r>
            <w:r>
              <w:fldChar w:fldCharType="separate"/>
            </w:r>
            <w:r>
              <w:t xml:space="preserve">10 </w:t>
            </w:r>
            <w:r>
              <w:fldChar w:fldCharType="end"/>
            </w:r>
          </w:hyperlink>
        </w:p>
        <w:p w14:paraId="391F6540" w14:textId="77777777" w:rsidR="006759AC" w:rsidRDefault="00000000">
          <w:pPr>
            <w:pStyle w:val="TOC1"/>
            <w:tabs>
              <w:tab w:val="right" w:leader="dot" w:pos="9421"/>
            </w:tabs>
          </w:pPr>
          <w:hyperlink w:anchor="_Toc36910">
            <w:r>
              <w:t>5. Hybrid Topology — Large University Campus</w:t>
            </w:r>
            <w:r>
              <w:tab/>
            </w:r>
            <w:r>
              <w:fldChar w:fldCharType="begin"/>
            </w:r>
            <w:r>
              <w:instrText>PAGEREF _Toc36910 \h</w:instrText>
            </w:r>
            <w:r>
              <w:fldChar w:fldCharType="separate"/>
            </w:r>
            <w:r>
              <w:t xml:space="preserve">13 </w:t>
            </w:r>
            <w:r>
              <w:fldChar w:fldCharType="end"/>
            </w:r>
          </w:hyperlink>
        </w:p>
        <w:p w14:paraId="047C24DE" w14:textId="77777777" w:rsidR="006759AC" w:rsidRDefault="00000000">
          <w:pPr>
            <w:pStyle w:val="TOC1"/>
            <w:tabs>
              <w:tab w:val="right" w:leader="dot" w:pos="9421"/>
            </w:tabs>
          </w:pPr>
          <w:hyperlink w:anchor="_Toc36911">
            <w:r>
              <w:t>6. Multi-Department Company Network with VLAN Segmentation</w:t>
            </w:r>
            <w:r>
              <w:tab/>
            </w:r>
            <w:r>
              <w:fldChar w:fldCharType="begin"/>
            </w:r>
            <w:r>
              <w:instrText>PAGEREF _Toc36911 \h</w:instrText>
            </w:r>
            <w:r>
              <w:fldChar w:fldCharType="separate"/>
            </w:r>
            <w:r>
              <w:t xml:space="preserve">16 </w:t>
            </w:r>
            <w:r>
              <w:fldChar w:fldCharType="end"/>
            </w:r>
          </w:hyperlink>
        </w:p>
        <w:p w14:paraId="299EF93E" w14:textId="77777777" w:rsidR="006759AC" w:rsidRDefault="00000000">
          <w:pPr>
            <w:pStyle w:val="TOC1"/>
            <w:tabs>
              <w:tab w:val="right" w:leader="dot" w:pos="9421"/>
            </w:tabs>
          </w:pPr>
          <w:hyperlink w:anchor="_Toc36912">
            <w:r>
              <w:t>7. Comparative Analysis of the Five Designs</w:t>
            </w:r>
            <w:r>
              <w:tab/>
            </w:r>
            <w:r>
              <w:fldChar w:fldCharType="begin"/>
            </w:r>
            <w:r>
              <w:instrText>PAGEREF _Toc36912 \h</w:instrText>
            </w:r>
            <w:r>
              <w:fldChar w:fldCharType="separate"/>
            </w:r>
            <w:r>
              <w:t xml:space="preserve">18 </w:t>
            </w:r>
            <w:r>
              <w:fldChar w:fldCharType="end"/>
            </w:r>
          </w:hyperlink>
        </w:p>
        <w:p w14:paraId="52CC99E3" w14:textId="77777777" w:rsidR="006759AC" w:rsidRDefault="00000000">
          <w:pPr>
            <w:pStyle w:val="TOC1"/>
            <w:tabs>
              <w:tab w:val="right" w:leader="dot" w:pos="9421"/>
            </w:tabs>
          </w:pPr>
          <w:hyperlink w:anchor="_Toc36913">
            <w:r>
              <w:t>8. Alignment with Assessment Rubric</w:t>
            </w:r>
            <w:r>
              <w:tab/>
            </w:r>
            <w:r>
              <w:fldChar w:fldCharType="begin"/>
            </w:r>
            <w:r>
              <w:instrText>PAGEREF _Toc36913 \h</w:instrText>
            </w:r>
            <w:r>
              <w:fldChar w:fldCharType="separate"/>
            </w:r>
            <w:r>
              <w:t xml:space="preserve">20 </w:t>
            </w:r>
            <w:r>
              <w:fldChar w:fldCharType="end"/>
            </w:r>
          </w:hyperlink>
        </w:p>
        <w:p w14:paraId="0E38758E" w14:textId="77777777" w:rsidR="006759AC" w:rsidRDefault="00000000">
          <w:pPr>
            <w:pStyle w:val="TOC1"/>
            <w:tabs>
              <w:tab w:val="right" w:leader="dot" w:pos="9421"/>
            </w:tabs>
          </w:pPr>
          <w:hyperlink w:anchor="_Toc36914">
            <w:r>
              <w:t>9. Common Testing and Validation Methodology</w:t>
            </w:r>
            <w:r>
              <w:tab/>
            </w:r>
            <w:r>
              <w:fldChar w:fldCharType="begin"/>
            </w:r>
            <w:r>
              <w:instrText>PAGEREF _Toc36914 \h</w:instrText>
            </w:r>
            <w:r>
              <w:fldChar w:fldCharType="separate"/>
            </w:r>
            <w:r>
              <w:t xml:space="preserve">21 </w:t>
            </w:r>
            <w:r>
              <w:fldChar w:fldCharType="end"/>
            </w:r>
          </w:hyperlink>
        </w:p>
        <w:p w14:paraId="27028521" w14:textId="77777777" w:rsidR="006759AC" w:rsidRDefault="00000000">
          <w:pPr>
            <w:pStyle w:val="TOC1"/>
            <w:tabs>
              <w:tab w:val="right" w:leader="dot" w:pos="9421"/>
            </w:tabs>
          </w:pPr>
          <w:hyperlink w:anchor="_Toc36915">
            <w:r>
              <w:t>10. Transmission Media and Cabling Standards — Detailed Reference</w:t>
            </w:r>
            <w:r>
              <w:tab/>
            </w:r>
            <w:r>
              <w:fldChar w:fldCharType="begin"/>
            </w:r>
            <w:r>
              <w:instrText>PAGEREF _Toc36915 \h</w:instrText>
            </w:r>
            <w:r>
              <w:fldChar w:fldCharType="separate"/>
            </w:r>
            <w:r>
              <w:t xml:space="preserve">22 </w:t>
            </w:r>
            <w:r>
              <w:fldChar w:fldCharType="end"/>
            </w:r>
          </w:hyperlink>
        </w:p>
        <w:p w14:paraId="26BA13D6" w14:textId="77777777" w:rsidR="006759AC" w:rsidRDefault="00000000">
          <w:pPr>
            <w:pStyle w:val="TOC1"/>
            <w:tabs>
              <w:tab w:val="right" w:leader="dot" w:pos="9421"/>
            </w:tabs>
          </w:pPr>
          <w:hyperlink w:anchor="_Toc36916">
            <w:r>
              <w:t>11. Security and Reliability Considerations Across Designs</w:t>
            </w:r>
            <w:r>
              <w:tab/>
            </w:r>
            <w:r>
              <w:fldChar w:fldCharType="begin"/>
            </w:r>
            <w:r>
              <w:instrText>PAGEREF _Toc36916 \h</w:instrText>
            </w:r>
            <w:r>
              <w:fldChar w:fldCharType="separate"/>
            </w:r>
            <w:r>
              <w:t xml:space="preserve">23 </w:t>
            </w:r>
            <w:r>
              <w:fldChar w:fldCharType="end"/>
            </w:r>
          </w:hyperlink>
        </w:p>
        <w:p w14:paraId="4B97D235" w14:textId="77777777" w:rsidR="006759AC" w:rsidRDefault="00000000">
          <w:pPr>
            <w:pStyle w:val="TOC1"/>
            <w:tabs>
              <w:tab w:val="right" w:leader="dot" w:pos="9421"/>
            </w:tabs>
          </w:pPr>
          <w:hyperlink w:anchor="_Toc36917">
            <w:r>
              <w:t>12. Conclusion</w:t>
            </w:r>
            <w:r>
              <w:tab/>
            </w:r>
            <w:r>
              <w:fldChar w:fldCharType="begin"/>
            </w:r>
            <w:r>
              <w:instrText>PAGEREF _Toc36917 \h</w:instrText>
            </w:r>
            <w:r>
              <w:fldChar w:fldCharType="separate"/>
            </w:r>
            <w:r>
              <w:t xml:space="preserve">24 </w:t>
            </w:r>
            <w:r>
              <w:fldChar w:fldCharType="end"/>
            </w:r>
          </w:hyperlink>
        </w:p>
        <w:p w14:paraId="1A681073" w14:textId="77777777" w:rsidR="006759AC" w:rsidRDefault="00000000">
          <w:pPr>
            <w:pStyle w:val="TOC1"/>
            <w:tabs>
              <w:tab w:val="right" w:leader="dot" w:pos="9421"/>
            </w:tabs>
          </w:pPr>
          <w:hyperlink w:anchor="_Toc36918">
            <w:r>
              <w:t>13. References</w:t>
            </w:r>
            <w:r>
              <w:tab/>
            </w:r>
            <w:r>
              <w:fldChar w:fldCharType="begin"/>
            </w:r>
            <w:r>
              <w:instrText>PAGEREF _Toc36918 \h</w:instrText>
            </w:r>
            <w:r>
              <w:fldChar w:fldCharType="separate"/>
            </w:r>
            <w:r>
              <w:t xml:space="preserve">25 </w:t>
            </w:r>
            <w:r>
              <w:fldChar w:fldCharType="end"/>
            </w:r>
          </w:hyperlink>
        </w:p>
        <w:p w14:paraId="254BD369" w14:textId="77777777" w:rsidR="006759AC" w:rsidRDefault="00000000">
          <w:r>
            <w:fldChar w:fldCharType="end"/>
          </w:r>
        </w:p>
      </w:sdtContent>
    </w:sdt>
    <w:p w14:paraId="68FA2F7F" w14:textId="77777777" w:rsidR="006759AC" w:rsidRDefault="00000000">
      <w:pPr>
        <w:spacing w:after="0" w:line="259" w:lineRule="auto"/>
        <w:ind w:left="14" w:firstLine="0"/>
        <w:jc w:val="left"/>
      </w:pPr>
      <w:r>
        <w:t xml:space="preserve"> </w:t>
      </w:r>
    </w:p>
    <w:p w14:paraId="60FCF87F" w14:textId="77777777" w:rsidR="006759AC" w:rsidRDefault="00000000">
      <w:pPr>
        <w:pStyle w:val="Heading1"/>
        <w:ind w:left="-5"/>
      </w:pPr>
      <w:bookmarkStart w:id="1" w:name="_Toc36905"/>
      <w:r>
        <w:t xml:space="preserve">Grading Rubric — Reference </w:t>
      </w:r>
      <w:bookmarkEnd w:id="1"/>
    </w:p>
    <w:p w14:paraId="63D60669" w14:textId="77777777" w:rsidR="006759AC" w:rsidRDefault="00000000">
      <w:pPr>
        <w:spacing w:after="189" w:line="259" w:lineRule="auto"/>
        <w:ind w:left="12" w:firstLine="0"/>
        <w:jc w:val="left"/>
      </w:pPr>
      <w:r>
        <w:rPr>
          <w:noProof/>
        </w:rPr>
        <mc:AlternateContent>
          <mc:Choice Requires="wpg">
            <w:drawing>
              <wp:inline distT="0" distB="0" distL="0" distR="0" wp14:anchorId="1A8ABAE2" wp14:editId="57302D2B">
                <wp:extent cx="5942965" cy="12700"/>
                <wp:effectExtent l="0" t="0" r="0" b="0"/>
                <wp:docPr id="35939" name="Group 35939"/>
                <wp:cNvGraphicFramePr/>
                <a:graphic xmlns:a="http://schemas.openxmlformats.org/drawingml/2006/main">
                  <a:graphicData uri="http://schemas.microsoft.com/office/word/2010/wordprocessingGroup">
                    <wpg:wgp>
                      <wpg:cNvGrpSpPr/>
                      <wpg:grpSpPr>
                        <a:xfrm>
                          <a:off x="0" y="0"/>
                          <a:ext cx="5942965" cy="12700"/>
                          <a:chOff x="0" y="0"/>
                          <a:chExt cx="5942965" cy="12700"/>
                        </a:xfrm>
                      </wpg:grpSpPr>
                      <wps:wsp>
                        <wps:cNvPr id="379" name="Shape 379"/>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B2A4A"/>
                          </a:lnRef>
                          <a:fillRef idx="0">
                            <a:srgbClr val="000000">
                              <a:alpha val="0"/>
                            </a:srgbClr>
                          </a:fillRef>
                          <a:effectRef idx="0">
                            <a:scrgbClr r="0" g="0" b="0"/>
                          </a:effectRef>
                          <a:fontRef idx="none"/>
                        </wps:style>
                        <wps:bodyPr/>
                      </wps:wsp>
                      <wps:wsp>
                        <wps:cNvPr id="380" name="Shape 380"/>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B2A4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939" style="width:467.95pt;height:1pt;mso-position-horizontal-relative:char;mso-position-vertical-relative:line" coordsize="59429,127">
                <v:shape id="Shape 379" style="position:absolute;width:59429;height:0;left:0;top:0;" coordsize="5942965,0" path="m5942965,0l0,0">
                  <v:stroke weight="1pt" endcap="flat" joinstyle="round" on="true" color="#1b2a4a"/>
                  <v:fill on="false" color="#000000" opacity="0"/>
                </v:shape>
                <v:shape id="Shape 380" style="position:absolute;width:59429;height:0;left:0;top:0;" coordsize="5942965,0" path="m5942965,0l0,0">
                  <v:stroke weight="1pt" endcap="flat" joinstyle="round" on="true" color="#1b2a4a"/>
                  <v:fill on="false" color="#000000" opacity="0"/>
                </v:shape>
              </v:group>
            </w:pict>
          </mc:Fallback>
        </mc:AlternateContent>
      </w:r>
    </w:p>
    <w:p w14:paraId="24C0E807" w14:textId="77777777" w:rsidR="006759AC" w:rsidRDefault="00000000">
      <w:pPr>
        <w:spacing w:after="0"/>
        <w:ind w:left="5" w:right="40"/>
      </w:pPr>
      <w:r>
        <w:t xml:space="preserve">The scoring rubric below is reproduced from the assessment brief for reference; the report is structured so that every criterion is demonstrably addressed (see Section 8 for the explicit mapping). </w:t>
      </w:r>
    </w:p>
    <w:tbl>
      <w:tblPr>
        <w:tblStyle w:val="TableGrid"/>
        <w:tblW w:w="9198" w:type="dxa"/>
        <w:tblInd w:w="25" w:type="dxa"/>
        <w:tblCellMar>
          <w:top w:w="93" w:type="dxa"/>
          <w:left w:w="119" w:type="dxa"/>
          <w:bottom w:w="134" w:type="dxa"/>
          <w:right w:w="47" w:type="dxa"/>
        </w:tblCellMar>
        <w:tblLook w:val="04A0" w:firstRow="1" w:lastRow="0" w:firstColumn="1" w:lastColumn="0" w:noHBand="0" w:noVBand="1"/>
      </w:tblPr>
      <w:tblGrid>
        <w:gridCol w:w="1745"/>
        <w:gridCol w:w="751"/>
        <w:gridCol w:w="1902"/>
        <w:gridCol w:w="1648"/>
        <w:gridCol w:w="1653"/>
        <w:gridCol w:w="1499"/>
      </w:tblGrid>
      <w:tr w:rsidR="006759AC" w14:paraId="3CAEED17" w14:textId="77777777">
        <w:trPr>
          <w:trHeight w:val="695"/>
        </w:trPr>
        <w:tc>
          <w:tcPr>
            <w:tcW w:w="1746" w:type="dxa"/>
            <w:tcBorders>
              <w:top w:val="single" w:sz="4" w:space="0" w:color="AAB2BD"/>
              <w:left w:val="single" w:sz="4" w:space="0" w:color="AAB2BD"/>
              <w:bottom w:val="single" w:sz="4" w:space="0" w:color="D5D9DE"/>
              <w:right w:val="single" w:sz="4" w:space="0" w:color="D5D9DE"/>
            </w:tcBorders>
            <w:shd w:val="clear" w:color="auto" w:fill="1B2A4A"/>
            <w:vAlign w:val="center"/>
          </w:tcPr>
          <w:p w14:paraId="17920E04" w14:textId="77777777" w:rsidR="006759AC" w:rsidRDefault="00000000">
            <w:pPr>
              <w:spacing w:after="0" w:line="259" w:lineRule="auto"/>
              <w:ind w:left="0" w:right="73" w:firstLine="0"/>
              <w:jc w:val="center"/>
            </w:pPr>
            <w:r>
              <w:rPr>
                <w:b/>
                <w:color w:val="FFFFFF"/>
                <w:sz w:val="19"/>
              </w:rPr>
              <w:t>Criteria</w:t>
            </w:r>
            <w:r>
              <w:t xml:space="preserve"> </w:t>
            </w:r>
          </w:p>
        </w:tc>
        <w:tc>
          <w:tcPr>
            <w:tcW w:w="751" w:type="dxa"/>
            <w:tcBorders>
              <w:top w:val="single" w:sz="4" w:space="0" w:color="AAB2BD"/>
              <w:left w:val="single" w:sz="4" w:space="0" w:color="D5D9DE"/>
              <w:bottom w:val="single" w:sz="4" w:space="0" w:color="D5D9DE"/>
              <w:right w:val="single" w:sz="4" w:space="0" w:color="D5D9DE"/>
            </w:tcBorders>
            <w:shd w:val="clear" w:color="auto" w:fill="1B2A4A"/>
          </w:tcPr>
          <w:p w14:paraId="59306F24" w14:textId="77777777" w:rsidR="006759AC" w:rsidRDefault="00000000">
            <w:pPr>
              <w:spacing w:after="0" w:line="259" w:lineRule="auto"/>
              <w:ind w:left="0" w:firstLine="0"/>
              <w:jc w:val="center"/>
            </w:pPr>
            <w:r>
              <w:rPr>
                <w:b/>
                <w:color w:val="FFFFFF"/>
                <w:sz w:val="19"/>
              </w:rPr>
              <w:t>Weigh t</w:t>
            </w:r>
            <w:r>
              <w:t xml:space="preserve"> </w:t>
            </w:r>
          </w:p>
        </w:tc>
        <w:tc>
          <w:tcPr>
            <w:tcW w:w="1902" w:type="dxa"/>
            <w:tcBorders>
              <w:top w:val="single" w:sz="4" w:space="0" w:color="AAB2BD"/>
              <w:left w:val="single" w:sz="4" w:space="0" w:color="D5D9DE"/>
              <w:bottom w:val="single" w:sz="4" w:space="0" w:color="D5D9DE"/>
              <w:right w:val="single" w:sz="4" w:space="0" w:color="D5D9DE"/>
            </w:tcBorders>
            <w:shd w:val="clear" w:color="auto" w:fill="1B2A4A"/>
            <w:vAlign w:val="center"/>
          </w:tcPr>
          <w:p w14:paraId="3224A10E" w14:textId="77777777" w:rsidR="006759AC" w:rsidRDefault="00000000">
            <w:pPr>
              <w:spacing w:after="0" w:line="259" w:lineRule="auto"/>
              <w:ind w:left="0" w:right="74" w:firstLine="0"/>
              <w:jc w:val="center"/>
            </w:pPr>
            <w:r>
              <w:rPr>
                <w:b/>
                <w:color w:val="FFFFFF"/>
                <w:sz w:val="19"/>
              </w:rPr>
              <w:t>Exemplary (4)</w:t>
            </w:r>
            <w:r>
              <w:t xml:space="preserve"> </w:t>
            </w:r>
          </w:p>
        </w:tc>
        <w:tc>
          <w:tcPr>
            <w:tcW w:w="1648" w:type="dxa"/>
            <w:tcBorders>
              <w:top w:val="single" w:sz="4" w:space="0" w:color="AAB2BD"/>
              <w:left w:val="single" w:sz="4" w:space="0" w:color="D5D9DE"/>
              <w:bottom w:val="single" w:sz="4" w:space="0" w:color="D5D9DE"/>
              <w:right w:val="single" w:sz="4" w:space="0" w:color="D5D9DE"/>
            </w:tcBorders>
            <w:shd w:val="clear" w:color="auto" w:fill="1B2A4A"/>
            <w:vAlign w:val="center"/>
          </w:tcPr>
          <w:p w14:paraId="42435BEB" w14:textId="77777777" w:rsidR="006759AC" w:rsidRDefault="00000000">
            <w:pPr>
              <w:spacing w:after="0" w:line="259" w:lineRule="auto"/>
              <w:ind w:left="0" w:right="74" w:firstLine="0"/>
              <w:jc w:val="center"/>
            </w:pPr>
            <w:r>
              <w:rPr>
                <w:b/>
                <w:color w:val="FFFFFF"/>
                <w:sz w:val="19"/>
              </w:rPr>
              <w:t>Proficient (3)</w:t>
            </w:r>
            <w:r>
              <w:t xml:space="preserve"> </w:t>
            </w:r>
          </w:p>
        </w:tc>
        <w:tc>
          <w:tcPr>
            <w:tcW w:w="1653" w:type="dxa"/>
            <w:tcBorders>
              <w:top w:val="single" w:sz="4" w:space="0" w:color="AAB2BD"/>
              <w:left w:val="single" w:sz="4" w:space="0" w:color="D5D9DE"/>
              <w:bottom w:val="single" w:sz="4" w:space="0" w:color="D5D9DE"/>
              <w:right w:val="single" w:sz="4" w:space="0" w:color="D5D9DE"/>
            </w:tcBorders>
            <w:shd w:val="clear" w:color="auto" w:fill="1B2A4A"/>
            <w:vAlign w:val="center"/>
          </w:tcPr>
          <w:p w14:paraId="2D2A2B4D" w14:textId="77777777" w:rsidR="006759AC" w:rsidRDefault="00000000">
            <w:pPr>
              <w:spacing w:after="0" w:line="259" w:lineRule="auto"/>
              <w:ind w:left="0" w:right="70" w:firstLine="0"/>
              <w:jc w:val="center"/>
            </w:pPr>
            <w:r>
              <w:rPr>
                <w:b/>
                <w:color w:val="FFFFFF"/>
                <w:sz w:val="19"/>
              </w:rPr>
              <w:t>Developing (2)</w:t>
            </w:r>
            <w:r>
              <w:t xml:space="preserve"> </w:t>
            </w:r>
          </w:p>
        </w:tc>
        <w:tc>
          <w:tcPr>
            <w:tcW w:w="1499" w:type="dxa"/>
            <w:tcBorders>
              <w:top w:val="single" w:sz="4" w:space="0" w:color="AAB2BD"/>
              <w:left w:val="single" w:sz="4" w:space="0" w:color="D5D9DE"/>
              <w:bottom w:val="single" w:sz="4" w:space="0" w:color="D5D9DE"/>
              <w:right w:val="single" w:sz="4" w:space="0" w:color="AAB2BD"/>
            </w:tcBorders>
            <w:shd w:val="clear" w:color="auto" w:fill="1B2A4A"/>
            <w:vAlign w:val="center"/>
          </w:tcPr>
          <w:p w14:paraId="45CBF626" w14:textId="77777777" w:rsidR="006759AC" w:rsidRDefault="00000000">
            <w:pPr>
              <w:spacing w:after="0" w:line="259" w:lineRule="auto"/>
              <w:ind w:left="0" w:right="72" w:firstLine="0"/>
              <w:jc w:val="center"/>
            </w:pPr>
            <w:r>
              <w:rPr>
                <w:b/>
                <w:color w:val="FFFFFF"/>
                <w:sz w:val="19"/>
              </w:rPr>
              <w:t>Beginning (1)</w:t>
            </w:r>
            <w:r>
              <w:t xml:space="preserve"> </w:t>
            </w:r>
          </w:p>
        </w:tc>
      </w:tr>
      <w:tr w:rsidR="006759AC" w14:paraId="114CF5D0" w14:textId="77777777">
        <w:trPr>
          <w:trHeight w:val="1228"/>
        </w:trPr>
        <w:tc>
          <w:tcPr>
            <w:tcW w:w="1746" w:type="dxa"/>
            <w:tcBorders>
              <w:top w:val="single" w:sz="4" w:space="0" w:color="D5D9DE"/>
              <w:left w:val="single" w:sz="4" w:space="0" w:color="AAB2BD"/>
              <w:bottom w:val="single" w:sz="35" w:space="0" w:color="F0F2F5"/>
              <w:right w:val="single" w:sz="4" w:space="0" w:color="D5D9DE"/>
            </w:tcBorders>
            <w:vAlign w:val="center"/>
          </w:tcPr>
          <w:p w14:paraId="1DCA6AAB" w14:textId="77777777" w:rsidR="006759AC" w:rsidRDefault="00000000">
            <w:pPr>
              <w:spacing w:after="0" w:line="259" w:lineRule="auto"/>
              <w:ind w:left="0" w:firstLine="0"/>
              <w:jc w:val="left"/>
            </w:pPr>
            <w:r>
              <w:rPr>
                <w:sz w:val="19"/>
              </w:rPr>
              <w:t>Problem Analysis</w:t>
            </w:r>
            <w:r>
              <w:t xml:space="preserve"> </w:t>
            </w:r>
          </w:p>
        </w:tc>
        <w:tc>
          <w:tcPr>
            <w:tcW w:w="751" w:type="dxa"/>
            <w:tcBorders>
              <w:top w:val="single" w:sz="4" w:space="0" w:color="D5D9DE"/>
              <w:left w:val="single" w:sz="4" w:space="0" w:color="D5D9DE"/>
              <w:bottom w:val="single" w:sz="35" w:space="0" w:color="F0F2F5"/>
              <w:right w:val="single" w:sz="4" w:space="0" w:color="D5D9DE"/>
            </w:tcBorders>
            <w:vAlign w:val="center"/>
          </w:tcPr>
          <w:p w14:paraId="796AD764" w14:textId="77777777" w:rsidR="006759AC" w:rsidRDefault="00000000">
            <w:pPr>
              <w:spacing w:after="0" w:line="259" w:lineRule="auto"/>
              <w:ind w:left="1" w:firstLine="0"/>
              <w:jc w:val="left"/>
            </w:pPr>
            <w:r>
              <w:rPr>
                <w:sz w:val="19"/>
              </w:rPr>
              <w:t>15%</w:t>
            </w:r>
            <w:r>
              <w:t xml:space="preserve"> </w:t>
            </w:r>
          </w:p>
        </w:tc>
        <w:tc>
          <w:tcPr>
            <w:tcW w:w="1902" w:type="dxa"/>
            <w:tcBorders>
              <w:top w:val="single" w:sz="4" w:space="0" w:color="D5D9DE"/>
              <w:left w:val="single" w:sz="4" w:space="0" w:color="D5D9DE"/>
              <w:bottom w:val="single" w:sz="35" w:space="0" w:color="F0F2F5"/>
              <w:right w:val="single" w:sz="4" w:space="0" w:color="D5D9DE"/>
            </w:tcBorders>
            <w:vAlign w:val="center"/>
          </w:tcPr>
          <w:p w14:paraId="12D61D27" w14:textId="77777777" w:rsidR="006759AC" w:rsidRDefault="00000000">
            <w:pPr>
              <w:spacing w:after="0" w:line="259" w:lineRule="auto"/>
              <w:ind w:left="2" w:right="22" w:firstLine="0"/>
              <w:jc w:val="left"/>
            </w:pPr>
            <w:r>
              <w:rPr>
                <w:sz w:val="19"/>
              </w:rPr>
              <w:t xml:space="preserve">Clearly identifies and deeply </w:t>
            </w:r>
            <w:proofErr w:type="spellStart"/>
            <w:r>
              <w:rPr>
                <w:sz w:val="19"/>
              </w:rPr>
              <w:t>analyzes</w:t>
            </w:r>
            <w:proofErr w:type="spellEnd"/>
            <w:r>
              <w:rPr>
                <w:sz w:val="19"/>
              </w:rPr>
              <w:t xml:space="preserve"> the industry problem with all factors</w:t>
            </w:r>
            <w:r>
              <w:t xml:space="preserve"> </w:t>
            </w:r>
          </w:p>
        </w:tc>
        <w:tc>
          <w:tcPr>
            <w:tcW w:w="1648" w:type="dxa"/>
            <w:tcBorders>
              <w:top w:val="single" w:sz="4" w:space="0" w:color="D5D9DE"/>
              <w:left w:val="single" w:sz="4" w:space="0" w:color="D5D9DE"/>
              <w:bottom w:val="single" w:sz="35" w:space="0" w:color="F0F2F5"/>
              <w:right w:val="single" w:sz="4" w:space="0" w:color="D5D9DE"/>
            </w:tcBorders>
            <w:vAlign w:val="center"/>
          </w:tcPr>
          <w:p w14:paraId="3B292487" w14:textId="77777777" w:rsidR="006759AC" w:rsidRDefault="00000000">
            <w:pPr>
              <w:spacing w:after="0" w:line="259" w:lineRule="auto"/>
              <w:ind w:left="1" w:firstLine="0"/>
              <w:jc w:val="left"/>
            </w:pPr>
            <w:r>
              <w:rPr>
                <w:sz w:val="19"/>
              </w:rPr>
              <w:t>Good understanding with minor gaps</w:t>
            </w:r>
            <w:r>
              <w:t xml:space="preserve"> </w:t>
            </w:r>
          </w:p>
        </w:tc>
        <w:tc>
          <w:tcPr>
            <w:tcW w:w="1653" w:type="dxa"/>
            <w:tcBorders>
              <w:top w:val="single" w:sz="4" w:space="0" w:color="D5D9DE"/>
              <w:left w:val="single" w:sz="4" w:space="0" w:color="D5D9DE"/>
              <w:bottom w:val="single" w:sz="35" w:space="0" w:color="F0F2F5"/>
              <w:right w:val="single" w:sz="4" w:space="0" w:color="D5D9DE"/>
            </w:tcBorders>
            <w:vAlign w:val="center"/>
          </w:tcPr>
          <w:p w14:paraId="346B3432" w14:textId="77777777" w:rsidR="006759AC" w:rsidRDefault="00000000">
            <w:pPr>
              <w:spacing w:after="0" w:line="259" w:lineRule="auto"/>
              <w:ind w:left="2" w:firstLine="0"/>
              <w:jc w:val="left"/>
            </w:pPr>
            <w:r>
              <w:rPr>
                <w:sz w:val="19"/>
              </w:rPr>
              <w:t>Basic understanding; some key aspects missing</w:t>
            </w:r>
            <w:r>
              <w:t xml:space="preserve"> </w:t>
            </w:r>
          </w:p>
        </w:tc>
        <w:tc>
          <w:tcPr>
            <w:tcW w:w="1499" w:type="dxa"/>
            <w:tcBorders>
              <w:top w:val="single" w:sz="4" w:space="0" w:color="D5D9DE"/>
              <w:left w:val="single" w:sz="4" w:space="0" w:color="D5D9DE"/>
              <w:bottom w:val="single" w:sz="35" w:space="0" w:color="F0F2F5"/>
              <w:right w:val="single" w:sz="4" w:space="0" w:color="AAB2BD"/>
            </w:tcBorders>
            <w:vAlign w:val="center"/>
          </w:tcPr>
          <w:p w14:paraId="0FBE4440" w14:textId="77777777" w:rsidR="006759AC" w:rsidRDefault="00000000">
            <w:pPr>
              <w:spacing w:after="0" w:line="259" w:lineRule="auto"/>
              <w:ind w:left="1" w:firstLine="0"/>
              <w:jc w:val="left"/>
            </w:pPr>
            <w:r>
              <w:rPr>
                <w:sz w:val="19"/>
              </w:rPr>
              <w:t xml:space="preserve">Poor </w:t>
            </w:r>
            <w:proofErr w:type="gramStart"/>
            <w:r>
              <w:rPr>
                <w:sz w:val="19"/>
              </w:rPr>
              <w:t xml:space="preserve">or </w:t>
            </w:r>
            <w:r>
              <w:t xml:space="preserve"> </w:t>
            </w:r>
            <w:r>
              <w:rPr>
                <w:sz w:val="19"/>
              </w:rPr>
              <w:t>incorrect</w:t>
            </w:r>
            <w:proofErr w:type="gramEnd"/>
            <w:r>
              <w:rPr>
                <w:sz w:val="19"/>
              </w:rPr>
              <w:t xml:space="preserve"> understanding</w:t>
            </w:r>
            <w:r>
              <w:t xml:space="preserve"> </w:t>
            </w:r>
          </w:p>
        </w:tc>
      </w:tr>
      <w:tr w:rsidR="006759AC" w14:paraId="4A9316D0" w14:textId="77777777">
        <w:trPr>
          <w:trHeight w:val="926"/>
        </w:trPr>
        <w:tc>
          <w:tcPr>
            <w:tcW w:w="1746" w:type="dxa"/>
            <w:tcBorders>
              <w:top w:val="single" w:sz="35" w:space="0" w:color="F0F2F5"/>
              <w:left w:val="single" w:sz="4" w:space="0" w:color="AAB2BD"/>
              <w:bottom w:val="single" w:sz="4" w:space="0" w:color="D5D9DE"/>
              <w:right w:val="single" w:sz="4" w:space="0" w:color="D5D9DE"/>
            </w:tcBorders>
            <w:shd w:val="clear" w:color="auto" w:fill="F0F2F5"/>
            <w:vAlign w:val="center"/>
          </w:tcPr>
          <w:p w14:paraId="507EE6A2" w14:textId="77777777" w:rsidR="006759AC" w:rsidRDefault="00000000">
            <w:pPr>
              <w:spacing w:after="0" w:line="259" w:lineRule="auto"/>
              <w:ind w:left="0" w:firstLine="0"/>
              <w:jc w:val="left"/>
            </w:pPr>
            <w:r>
              <w:rPr>
                <w:sz w:val="19"/>
              </w:rPr>
              <w:t>Solution Design</w:t>
            </w:r>
            <w:r>
              <w:t xml:space="preserve"> </w:t>
            </w:r>
          </w:p>
        </w:tc>
        <w:tc>
          <w:tcPr>
            <w:tcW w:w="751" w:type="dxa"/>
            <w:tcBorders>
              <w:top w:val="single" w:sz="35" w:space="0" w:color="F0F2F5"/>
              <w:left w:val="single" w:sz="4" w:space="0" w:color="D5D9DE"/>
              <w:bottom w:val="single" w:sz="4" w:space="0" w:color="D5D9DE"/>
              <w:right w:val="single" w:sz="4" w:space="0" w:color="D5D9DE"/>
            </w:tcBorders>
            <w:shd w:val="clear" w:color="auto" w:fill="F0F2F5"/>
            <w:vAlign w:val="center"/>
          </w:tcPr>
          <w:p w14:paraId="2F62A5ED" w14:textId="77777777" w:rsidR="006759AC" w:rsidRDefault="00000000">
            <w:pPr>
              <w:spacing w:after="0" w:line="259" w:lineRule="auto"/>
              <w:ind w:left="1" w:firstLine="0"/>
              <w:jc w:val="left"/>
            </w:pPr>
            <w:r>
              <w:rPr>
                <w:sz w:val="19"/>
              </w:rPr>
              <w:t>20%</w:t>
            </w:r>
            <w:r>
              <w:t xml:space="preserve"> </w:t>
            </w:r>
          </w:p>
        </w:tc>
        <w:tc>
          <w:tcPr>
            <w:tcW w:w="1902" w:type="dxa"/>
            <w:tcBorders>
              <w:top w:val="single" w:sz="35" w:space="0" w:color="F0F2F5"/>
              <w:left w:val="single" w:sz="4" w:space="0" w:color="D5D9DE"/>
              <w:bottom w:val="single" w:sz="4" w:space="0" w:color="D5D9DE"/>
              <w:right w:val="single" w:sz="4" w:space="0" w:color="D5D9DE"/>
            </w:tcBorders>
            <w:shd w:val="clear" w:color="auto" w:fill="F0F2F5"/>
          </w:tcPr>
          <w:p w14:paraId="76843D1A" w14:textId="77777777" w:rsidR="006759AC" w:rsidRDefault="00000000">
            <w:pPr>
              <w:spacing w:after="0" w:line="259" w:lineRule="auto"/>
              <w:ind w:left="2" w:firstLine="0"/>
              <w:jc w:val="left"/>
            </w:pPr>
            <w:r>
              <w:rPr>
                <w:sz w:val="19"/>
              </w:rPr>
              <w:t>Innovative, practical, industry-relevant solution</w:t>
            </w:r>
            <w:r>
              <w:t xml:space="preserve"> </w:t>
            </w:r>
          </w:p>
        </w:tc>
        <w:tc>
          <w:tcPr>
            <w:tcW w:w="1648" w:type="dxa"/>
            <w:tcBorders>
              <w:top w:val="single" w:sz="35" w:space="0" w:color="F0F2F5"/>
              <w:left w:val="single" w:sz="4" w:space="0" w:color="D5D9DE"/>
              <w:bottom w:val="single" w:sz="4" w:space="0" w:color="D5D9DE"/>
              <w:right w:val="single" w:sz="4" w:space="0" w:color="D5D9DE"/>
            </w:tcBorders>
            <w:shd w:val="clear" w:color="auto" w:fill="F0F2F5"/>
          </w:tcPr>
          <w:p w14:paraId="4A28FDA3" w14:textId="77777777" w:rsidR="006759AC" w:rsidRDefault="00000000">
            <w:pPr>
              <w:spacing w:after="0" w:line="259" w:lineRule="auto"/>
              <w:ind w:left="1" w:firstLine="0"/>
              <w:jc w:val="left"/>
            </w:pPr>
            <w:r>
              <w:rPr>
                <w:sz w:val="19"/>
              </w:rPr>
              <w:t>Effective solution with minor limitations</w:t>
            </w:r>
            <w:r>
              <w:t xml:space="preserve"> </w:t>
            </w:r>
          </w:p>
        </w:tc>
        <w:tc>
          <w:tcPr>
            <w:tcW w:w="1653" w:type="dxa"/>
            <w:tcBorders>
              <w:top w:val="single" w:sz="35" w:space="0" w:color="F0F2F5"/>
              <w:left w:val="single" w:sz="4" w:space="0" w:color="D5D9DE"/>
              <w:bottom w:val="single" w:sz="4" w:space="0" w:color="D5D9DE"/>
              <w:right w:val="single" w:sz="4" w:space="0" w:color="D5D9DE"/>
            </w:tcBorders>
            <w:shd w:val="clear" w:color="auto" w:fill="F0F2F5"/>
            <w:vAlign w:val="center"/>
          </w:tcPr>
          <w:p w14:paraId="21974556" w14:textId="77777777" w:rsidR="006759AC" w:rsidRDefault="00000000">
            <w:pPr>
              <w:spacing w:after="0" w:line="259" w:lineRule="auto"/>
              <w:ind w:left="2" w:firstLine="0"/>
              <w:jc w:val="left"/>
            </w:pPr>
            <w:r>
              <w:rPr>
                <w:sz w:val="19"/>
              </w:rPr>
              <w:t>Partially suitable solution</w:t>
            </w:r>
            <w:r>
              <w:t xml:space="preserve"> </w:t>
            </w:r>
          </w:p>
        </w:tc>
        <w:tc>
          <w:tcPr>
            <w:tcW w:w="1499" w:type="dxa"/>
            <w:tcBorders>
              <w:top w:val="single" w:sz="35" w:space="0" w:color="F0F2F5"/>
              <w:left w:val="single" w:sz="4" w:space="0" w:color="D5D9DE"/>
              <w:bottom w:val="single" w:sz="4" w:space="0" w:color="D5D9DE"/>
              <w:right w:val="single" w:sz="4" w:space="0" w:color="AAB2BD"/>
            </w:tcBorders>
            <w:shd w:val="clear" w:color="auto" w:fill="F0F2F5"/>
          </w:tcPr>
          <w:p w14:paraId="434BB608" w14:textId="77777777" w:rsidR="006759AC" w:rsidRDefault="00000000">
            <w:pPr>
              <w:spacing w:after="0" w:line="259" w:lineRule="auto"/>
              <w:ind w:left="1" w:firstLine="0"/>
              <w:jc w:val="left"/>
            </w:pPr>
            <w:r>
              <w:rPr>
                <w:sz w:val="19"/>
              </w:rPr>
              <w:t>Inappropriate or unclear solution</w:t>
            </w:r>
            <w:r>
              <w:t xml:space="preserve"> </w:t>
            </w:r>
          </w:p>
        </w:tc>
      </w:tr>
      <w:tr w:rsidR="006759AC" w14:paraId="236E257B" w14:textId="77777777">
        <w:trPr>
          <w:trHeight w:val="997"/>
        </w:trPr>
        <w:tc>
          <w:tcPr>
            <w:tcW w:w="1746" w:type="dxa"/>
            <w:tcBorders>
              <w:top w:val="single" w:sz="4" w:space="0" w:color="D5D9DE"/>
              <w:left w:val="single" w:sz="4" w:space="0" w:color="AAB2BD"/>
              <w:bottom w:val="single" w:sz="4" w:space="0" w:color="D5D9DE"/>
              <w:right w:val="single" w:sz="4" w:space="0" w:color="D5D9DE"/>
            </w:tcBorders>
            <w:vAlign w:val="center"/>
          </w:tcPr>
          <w:p w14:paraId="07DF1577" w14:textId="77777777" w:rsidR="006759AC" w:rsidRDefault="00000000">
            <w:pPr>
              <w:spacing w:after="0" w:line="259" w:lineRule="auto"/>
              <w:ind w:left="0" w:firstLine="0"/>
              <w:jc w:val="left"/>
            </w:pPr>
            <w:r>
              <w:rPr>
                <w:sz w:val="19"/>
              </w:rPr>
              <w:lastRenderedPageBreak/>
              <w:t xml:space="preserve">Technical </w:t>
            </w:r>
            <w:r>
              <w:t xml:space="preserve"> </w:t>
            </w:r>
          </w:p>
          <w:p w14:paraId="144718ED" w14:textId="77777777" w:rsidR="006759AC" w:rsidRDefault="00000000">
            <w:pPr>
              <w:spacing w:after="0" w:line="259" w:lineRule="auto"/>
              <w:ind w:left="0" w:firstLine="0"/>
              <w:jc w:val="left"/>
            </w:pPr>
            <w:r>
              <w:rPr>
                <w:sz w:val="19"/>
              </w:rPr>
              <w:t>Implementation</w:t>
            </w:r>
            <w:r>
              <w:t xml:space="preserve"> </w:t>
            </w:r>
          </w:p>
        </w:tc>
        <w:tc>
          <w:tcPr>
            <w:tcW w:w="751" w:type="dxa"/>
            <w:tcBorders>
              <w:top w:val="single" w:sz="4" w:space="0" w:color="D5D9DE"/>
              <w:left w:val="single" w:sz="4" w:space="0" w:color="D5D9DE"/>
              <w:bottom w:val="single" w:sz="4" w:space="0" w:color="D5D9DE"/>
              <w:right w:val="single" w:sz="4" w:space="0" w:color="D5D9DE"/>
            </w:tcBorders>
            <w:vAlign w:val="center"/>
          </w:tcPr>
          <w:p w14:paraId="0693F366" w14:textId="77777777" w:rsidR="006759AC" w:rsidRDefault="00000000">
            <w:pPr>
              <w:spacing w:after="0" w:line="259" w:lineRule="auto"/>
              <w:ind w:left="1" w:firstLine="0"/>
              <w:jc w:val="left"/>
            </w:pPr>
            <w:r>
              <w:rPr>
                <w:sz w:val="19"/>
              </w:rPr>
              <w:t>20%</w:t>
            </w:r>
            <w:r>
              <w:t xml:space="preserve"> </w:t>
            </w:r>
          </w:p>
        </w:tc>
        <w:tc>
          <w:tcPr>
            <w:tcW w:w="1902" w:type="dxa"/>
            <w:tcBorders>
              <w:top w:val="single" w:sz="4" w:space="0" w:color="D5D9DE"/>
              <w:left w:val="single" w:sz="4" w:space="0" w:color="D5D9DE"/>
              <w:bottom w:val="single" w:sz="4" w:space="0" w:color="D5D9DE"/>
              <w:right w:val="single" w:sz="4" w:space="0" w:color="D5D9DE"/>
            </w:tcBorders>
            <w:vAlign w:val="center"/>
          </w:tcPr>
          <w:p w14:paraId="74ED457A" w14:textId="77777777" w:rsidR="006759AC" w:rsidRDefault="00000000">
            <w:pPr>
              <w:spacing w:after="0" w:line="259" w:lineRule="auto"/>
              <w:ind w:left="2" w:firstLine="0"/>
              <w:jc w:val="left"/>
            </w:pPr>
            <w:r>
              <w:rPr>
                <w:sz w:val="19"/>
              </w:rPr>
              <w:t xml:space="preserve">Fully </w:t>
            </w:r>
            <w:proofErr w:type="gramStart"/>
            <w:r>
              <w:rPr>
                <w:sz w:val="19"/>
              </w:rPr>
              <w:t xml:space="preserve">functional, </w:t>
            </w:r>
            <w:r>
              <w:t xml:space="preserve"> </w:t>
            </w:r>
            <w:r>
              <w:rPr>
                <w:sz w:val="19"/>
              </w:rPr>
              <w:t>accurate</w:t>
            </w:r>
            <w:proofErr w:type="gramEnd"/>
            <w:r>
              <w:rPr>
                <w:sz w:val="19"/>
              </w:rPr>
              <w:t xml:space="preserve">, </w:t>
            </w:r>
            <w:proofErr w:type="spellStart"/>
            <w:r>
              <w:rPr>
                <w:sz w:val="19"/>
              </w:rPr>
              <w:t>wellexecuted</w:t>
            </w:r>
            <w:proofErr w:type="spellEnd"/>
            <w:r>
              <w:t xml:space="preserve"> </w:t>
            </w:r>
          </w:p>
        </w:tc>
        <w:tc>
          <w:tcPr>
            <w:tcW w:w="1648" w:type="dxa"/>
            <w:tcBorders>
              <w:top w:val="single" w:sz="4" w:space="0" w:color="D5D9DE"/>
              <w:left w:val="single" w:sz="4" w:space="0" w:color="D5D9DE"/>
              <w:bottom w:val="single" w:sz="4" w:space="0" w:color="D5D9DE"/>
              <w:right w:val="single" w:sz="4" w:space="0" w:color="D5D9DE"/>
            </w:tcBorders>
            <w:vAlign w:val="center"/>
          </w:tcPr>
          <w:p w14:paraId="4D8F46B7" w14:textId="77777777" w:rsidR="006759AC" w:rsidRDefault="00000000">
            <w:pPr>
              <w:spacing w:after="0" w:line="259" w:lineRule="auto"/>
              <w:ind w:left="1" w:firstLine="0"/>
              <w:jc w:val="left"/>
            </w:pPr>
            <w:r>
              <w:rPr>
                <w:sz w:val="19"/>
              </w:rPr>
              <w:t>Mostly functional, minor errors</w:t>
            </w:r>
            <w:r>
              <w:t xml:space="preserve"> </w:t>
            </w:r>
          </w:p>
        </w:tc>
        <w:tc>
          <w:tcPr>
            <w:tcW w:w="1653" w:type="dxa"/>
            <w:tcBorders>
              <w:top w:val="single" w:sz="4" w:space="0" w:color="D5D9DE"/>
              <w:left w:val="single" w:sz="4" w:space="0" w:color="D5D9DE"/>
              <w:bottom w:val="single" w:sz="4" w:space="0" w:color="D5D9DE"/>
              <w:right w:val="single" w:sz="4" w:space="0" w:color="D5D9DE"/>
            </w:tcBorders>
            <w:vAlign w:val="center"/>
          </w:tcPr>
          <w:p w14:paraId="0C98BBD1" w14:textId="77777777" w:rsidR="006759AC" w:rsidRDefault="00000000">
            <w:pPr>
              <w:spacing w:after="0" w:line="259" w:lineRule="auto"/>
              <w:ind w:left="2" w:firstLine="0"/>
              <w:jc w:val="left"/>
            </w:pPr>
            <w:r>
              <w:rPr>
                <w:sz w:val="19"/>
              </w:rPr>
              <w:t xml:space="preserve">Partially </w:t>
            </w:r>
            <w:r>
              <w:t xml:space="preserve"> </w:t>
            </w:r>
          </w:p>
          <w:p w14:paraId="5A69F287" w14:textId="77777777" w:rsidR="006759AC" w:rsidRDefault="00000000">
            <w:pPr>
              <w:spacing w:after="0" w:line="259" w:lineRule="auto"/>
              <w:ind w:left="2" w:firstLine="0"/>
              <w:jc w:val="left"/>
            </w:pPr>
            <w:r>
              <w:rPr>
                <w:sz w:val="19"/>
              </w:rPr>
              <w:t>implemented</w:t>
            </w:r>
            <w:r>
              <w:t xml:space="preserve"> </w:t>
            </w:r>
          </w:p>
        </w:tc>
        <w:tc>
          <w:tcPr>
            <w:tcW w:w="1499" w:type="dxa"/>
            <w:tcBorders>
              <w:top w:val="single" w:sz="4" w:space="0" w:color="D5D9DE"/>
              <w:left w:val="single" w:sz="4" w:space="0" w:color="D5D9DE"/>
              <w:bottom w:val="single" w:sz="4" w:space="0" w:color="D5D9DE"/>
              <w:right w:val="single" w:sz="4" w:space="0" w:color="AAB2BD"/>
            </w:tcBorders>
            <w:vAlign w:val="center"/>
          </w:tcPr>
          <w:p w14:paraId="2D8A0853" w14:textId="77777777" w:rsidR="006759AC" w:rsidRDefault="00000000">
            <w:pPr>
              <w:spacing w:after="0" w:line="259" w:lineRule="auto"/>
              <w:ind w:left="1" w:firstLine="0"/>
              <w:jc w:val="left"/>
            </w:pPr>
            <w:r>
              <w:rPr>
                <w:sz w:val="19"/>
              </w:rPr>
              <w:t>Incomplete or non-functional</w:t>
            </w:r>
            <w:r>
              <w:t xml:space="preserve"> </w:t>
            </w:r>
          </w:p>
        </w:tc>
      </w:tr>
      <w:tr w:rsidR="006759AC" w14:paraId="792DDB15" w14:textId="77777777">
        <w:trPr>
          <w:trHeight w:val="695"/>
        </w:trPr>
        <w:tc>
          <w:tcPr>
            <w:tcW w:w="1746" w:type="dxa"/>
            <w:tcBorders>
              <w:top w:val="single" w:sz="4" w:space="0" w:color="D5D9DE"/>
              <w:left w:val="single" w:sz="4" w:space="0" w:color="AAB2BD"/>
              <w:bottom w:val="single" w:sz="4" w:space="0" w:color="D5D9DE"/>
              <w:right w:val="single" w:sz="4" w:space="0" w:color="D5D9DE"/>
            </w:tcBorders>
            <w:shd w:val="clear" w:color="auto" w:fill="F0F2F5"/>
          </w:tcPr>
          <w:p w14:paraId="53A0A48B" w14:textId="77777777" w:rsidR="006759AC" w:rsidRDefault="00000000">
            <w:pPr>
              <w:spacing w:after="0" w:line="259" w:lineRule="auto"/>
              <w:ind w:left="0" w:firstLine="0"/>
              <w:jc w:val="left"/>
            </w:pPr>
            <w:r>
              <w:rPr>
                <w:sz w:val="19"/>
              </w:rPr>
              <w:t>Use of Tools &amp; Technologies</w:t>
            </w:r>
            <w:r>
              <w:t xml:space="preserve"> </w:t>
            </w:r>
          </w:p>
        </w:tc>
        <w:tc>
          <w:tcPr>
            <w:tcW w:w="751" w:type="dxa"/>
            <w:tcBorders>
              <w:top w:val="single" w:sz="4" w:space="0" w:color="D5D9DE"/>
              <w:left w:val="single" w:sz="4" w:space="0" w:color="D5D9DE"/>
              <w:bottom w:val="single" w:sz="4" w:space="0" w:color="D5D9DE"/>
              <w:right w:val="single" w:sz="4" w:space="0" w:color="D5D9DE"/>
            </w:tcBorders>
            <w:shd w:val="clear" w:color="auto" w:fill="F0F2F5"/>
            <w:vAlign w:val="center"/>
          </w:tcPr>
          <w:p w14:paraId="54D53F90" w14:textId="77777777" w:rsidR="006759AC" w:rsidRDefault="00000000">
            <w:pPr>
              <w:spacing w:after="0" w:line="259" w:lineRule="auto"/>
              <w:ind w:left="1" w:firstLine="0"/>
              <w:jc w:val="left"/>
            </w:pPr>
            <w:r>
              <w:rPr>
                <w:sz w:val="19"/>
              </w:rPr>
              <w:t>10%</w:t>
            </w:r>
            <w:r>
              <w:t xml:space="preserve"> </w:t>
            </w:r>
          </w:p>
        </w:tc>
        <w:tc>
          <w:tcPr>
            <w:tcW w:w="1902" w:type="dxa"/>
            <w:tcBorders>
              <w:top w:val="single" w:sz="4" w:space="0" w:color="D5D9DE"/>
              <w:left w:val="single" w:sz="4" w:space="0" w:color="D5D9DE"/>
              <w:bottom w:val="single" w:sz="4" w:space="0" w:color="D5D9DE"/>
              <w:right w:val="single" w:sz="4" w:space="0" w:color="D5D9DE"/>
            </w:tcBorders>
            <w:shd w:val="clear" w:color="auto" w:fill="F0F2F5"/>
          </w:tcPr>
          <w:p w14:paraId="13F453B4" w14:textId="77777777" w:rsidR="006759AC" w:rsidRDefault="00000000">
            <w:pPr>
              <w:spacing w:after="0" w:line="259" w:lineRule="auto"/>
              <w:ind w:left="2" w:firstLine="0"/>
              <w:jc w:val="left"/>
            </w:pPr>
            <w:r>
              <w:rPr>
                <w:sz w:val="19"/>
              </w:rPr>
              <w:t>Advanced, appropriate use</w:t>
            </w:r>
            <w:r>
              <w:t xml:space="preserve"> </w:t>
            </w:r>
          </w:p>
        </w:tc>
        <w:tc>
          <w:tcPr>
            <w:tcW w:w="1648" w:type="dxa"/>
            <w:tcBorders>
              <w:top w:val="single" w:sz="4" w:space="0" w:color="D5D9DE"/>
              <w:left w:val="single" w:sz="4" w:space="0" w:color="D5D9DE"/>
              <w:bottom w:val="single" w:sz="4" w:space="0" w:color="D5D9DE"/>
              <w:right w:val="single" w:sz="4" w:space="0" w:color="D5D9DE"/>
            </w:tcBorders>
            <w:shd w:val="clear" w:color="auto" w:fill="F0F2F5"/>
          </w:tcPr>
          <w:p w14:paraId="1F3BD272" w14:textId="77777777" w:rsidR="006759AC" w:rsidRDefault="00000000">
            <w:pPr>
              <w:spacing w:after="0" w:line="259" w:lineRule="auto"/>
              <w:ind w:left="1" w:firstLine="0"/>
              <w:jc w:val="left"/>
            </w:pPr>
            <w:r>
              <w:rPr>
                <w:sz w:val="19"/>
              </w:rPr>
              <w:t>Correct use of tools</w:t>
            </w:r>
            <w:r>
              <w:t xml:space="preserve"> </w:t>
            </w:r>
          </w:p>
        </w:tc>
        <w:tc>
          <w:tcPr>
            <w:tcW w:w="1653" w:type="dxa"/>
            <w:tcBorders>
              <w:top w:val="single" w:sz="4" w:space="0" w:color="D5D9DE"/>
              <w:left w:val="single" w:sz="4" w:space="0" w:color="D5D9DE"/>
              <w:bottom w:val="single" w:sz="4" w:space="0" w:color="D5D9DE"/>
              <w:right w:val="single" w:sz="4" w:space="0" w:color="D5D9DE"/>
            </w:tcBorders>
            <w:shd w:val="clear" w:color="auto" w:fill="F0F2F5"/>
          </w:tcPr>
          <w:p w14:paraId="55051FC7" w14:textId="77777777" w:rsidR="006759AC" w:rsidRDefault="00000000">
            <w:pPr>
              <w:spacing w:after="0" w:line="259" w:lineRule="auto"/>
              <w:ind w:left="2" w:firstLine="0"/>
              <w:jc w:val="left"/>
            </w:pPr>
            <w:r>
              <w:rPr>
                <w:sz w:val="19"/>
              </w:rPr>
              <w:t>Limited or basic use</w:t>
            </w:r>
            <w:r>
              <w:t xml:space="preserve"> </w:t>
            </w:r>
          </w:p>
        </w:tc>
        <w:tc>
          <w:tcPr>
            <w:tcW w:w="1499" w:type="dxa"/>
            <w:tcBorders>
              <w:top w:val="single" w:sz="4" w:space="0" w:color="D5D9DE"/>
              <w:left w:val="single" w:sz="4" w:space="0" w:color="D5D9DE"/>
              <w:bottom w:val="single" w:sz="4" w:space="0" w:color="D5D9DE"/>
              <w:right w:val="single" w:sz="4" w:space="0" w:color="AAB2BD"/>
            </w:tcBorders>
            <w:shd w:val="clear" w:color="auto" w:fill="F0F2F5"/>
          </w:tcPr>
          <w:p w14:paraId="40A0F042" w14:textId="77777777" w:rsidR="006759AC" w:rsidRDefault="00000000">
            <w:pPr>
              <w:spacing w:after="0" w:line="259" w:lineRule="auto"/>
              <w:ind w:left="1" w:firstLine="0"/>
              <w:jc w:val="left"/>
            </w:pPr>
            <w:r>
              <w:rPr>
                <w:sz w:val="19"/>
              </w:rPr>
              <w:t>Incorrect or no use</w:t>
            </w:r>
            <w:r>
              <w:t xml:space="preserve"> </w:t>
            </w:r>
          </w:p>
        </w:tc>
      </w:tr>
      <w:tr w:rsidR="006759AC" w14:paraId="5EEC8650" w14:textId="77777777">
        <w:trPr>
          <w:trHeight w:val="764"/>
        </w:trPr>
        <w:tc>
          <w:tcPr>
            <w:tcW w:w="1746" w:type="dxa"/>
            <w:tcBorders>
              <w:top w:val="single" w:sz="4" w:space="0" w:color="D5D9DE"/>
              <w:left w:val="single" w:sz="4" w:space="0" w:color="AAB2BD"/>
              <w:bottom w:val="single" w:sz="4" w:space="0" w:color="D5D9DE"/>
              <w:right w:val="single" w:sz="4" w:space="0" w:color="D5D9DE"/>
            </w:tcBorders>
            <w:vAlign w:val="center"/>
          </w:tcPr>
          <w:p w14:paraId="6F3A9CED" w14:textId="77777777" w:rsidR="006759AC" w:rsidRDefault="00000000">
            <w:pPr>
              <w:spacing w:after="0" w:line="259" w:lineRule="auto"/>
              <w:ind w:left="0" w:firstLine="0"/>
              <w:jc w:val="left"/>
            </w:pPr>
            <w:r>
              <w:rPr>
                <w:sz w:val="19"/>
              </w:rPr>
              <w:t>Problem-Solving Approach</w:t>
            </w:r>
            <w:r>
              <w:t xml:space="preserve"> </w:t>
            </w:r>
          </w:p>
        </w:tc>
        <w:tc>
          <w:tcPr>
            <w:tcW w:w="751" w:type="dxa"/>
            <w:tcBorders>
              <w:top w:val="single" w:sz="4" w:space="0" w:color="D5D9DE"/>
              <w:left w:val="single" w:sz="4" w:space="0" w:color="D5D9DE"/>
              <w:bottom w:val="single" w:sz="4" w:space="0" w:color="D5D9DE"/>
              <w:right w:val="single" w:sz="4" w:space="0" w:color="D5D9DE"/>
            </w:tcBorders>
            <w:vAlign w:val="center"/>
          </w:tcPr>
          <w:p w14:paraId="36A32A4E" w14:textId="77777777" w:rsidR="006759AC" w:rsidRDefault="00000000">
            <w:pPr>
              <w:spacing w:after="0" w:line="259" w:lineRule="auto"/>
              <w:ind w:left="1" w:firstLine="0"/>
              <w:jc w:val="left"/>
            </w:pPr>
            <w:r>
              <w:rPr>
                <w:sz w:val="19"/>
              </w:rPr>
              <w:t>10%</w:t>
            </w:r>
            <w:r>
              <w:t xml:space="preserve"> </w:t>
            </w:r>
          </w:p>
        </w:tc>
        <w:tc>
          <w:tcPr>
            <w:tcW w:w="1902" w:type="dxa"/>
            <w:tcBorders>
              <w:top w:val="single" w:sz="4" w:space="0" w:color="D5D9DE"/>
              <w:left w:val="single" w:sz="4" w:space="0" w:color="D5D9DE"/>
              <w:bottom w:val="single" w:sz="4" w:space="0" w:color="D5D9DE"/>
              <w:right w:val="single" w:sz="4" w:space="0" w:color="D5D9DE"/>
            </w:tcBorders>
            <w:vAlign w:val="center"/>
          </w:tcPr>
          <w:p w14:paraId="2C9AD611" w14:textId="77777777" w:rsidR="006759AC" w:rsidRDefault="00000000">
            <w:pPr>
              <w:spacing w:after="0" w:line="259" w:lineRule="auto"/>
              <w:ind w:left="2" w:firstLine="0"/>
              <w:jc w:val="left"/>
            </w:pPr>
            <w:r>
              <w:rPr>
                <w:sz w:val="19"/>
              </w:rPr>
              <w:t>Logical, systematic, well-structured</w:t>
            </w:r>
            <w:r>
              <w:t xml:space="preserve"> </w:t>
            </w:r>
          </w:p>
        </w:tc>
        <w:tc>
          <w:tcPr>
            <w:tcW w:w="1648" w:type="dxa"/>
            <w:tcBorders>
              <w:top w:val="single" w:sz="4" w:space="0" w:color="D5D9DE"/>
              <w:left w:val="single" w:sz="4" w:space="0" w:color="D5D9DE"/>
              <w:bottom w:val="single" w:sz="4" w:space="0" w:color="D5D9DE"/>
              <w:right w:val="single" w:sz="4" w:space="0" w:color="D5D9DE"/>
            </w:tcBorders>
            <w:vAlign w:val="center"/>
          </w:tcPr>
          <w:p w14:paraId="4B131AF3" w14:textId="77777777" w:rsidR="006759AC" w:rsidRDefault="00000000">
            <w:pPr>
              <w:spacing w:after="0" w:line="259" w:lineRule="auto"/>
              <w:ind w:left="1" w:firstLine="0"/>
              <w:jc w:val="left"/>
            </w:pPr>
            <w:r>
              <w:rPr>
                <w:sz w:val="19"/>
              </w:rPr>
              <w:t>Mostly logical approach</w:t>
            </w:r>
            <w:r>
              <w:t xml:space="preserve"> </w:t>
            </w:r>
          </w:p>
        </w:tc>
        <w:tc>
          <w:tcPr>
            <w:tcW w:w="1653" w:type="dxa"/>
            <w:tcBorders>
              <w:top w:val="single" w:sz="4" w:space="0" w:color="D5D9DE"/>
              <w:left w:val="single" w:sz="4" w:space="0" w:color="D5D9DE"/>
              <w:bottom w:val="single" w:sz="4" w:space="0" w:color="D5D9DE"/>
              <w:right w:val="single" w:sz="4" w:space="0" w:color="D5D9DE"/>
            </w:tcBorders>
            <w:vAlign w:val="center"/>
          </w:tcPr>
          <w:p w14:paraId="36FDAEC6" w14:textId="77777777" w:rsidR="006759AC" w:rsidRDefault="00000000">
            <w:pPr>
              <w:spacing w:after="22" w:line="259" w:lineRule="auto"/>
              <w:ind w:left="2" w:firstLine="0"/>
              <w:jc w:val="left"/>
            </w:pPr>
            <w:r>
              <w:rPr>
                <w:sz w:val="19"/>
              </w:rPr>
              <w:t xml:space="preserve">Somewhat </w:t>
            </w:r>
          </w:p>
          <w:p w14:paraId="3D26BB3F" w14:textId="77777777" w:rsidR="006759AC" w:rsidRDefault="00000000">
            <w:pPr>
              <w:spacing w:after="0" w:line="259" w:lineRule="auto"/>
              <w:ind w:left="2" w:firstLine="0"/>
              <w:jc w:val="left"/>
            </w:pPr>
            <w:r>
              <w:rPr>
                <w:sz w:val="19"/>
              </w:rPr>
              <w:t>disorganized</w:t>
            </w:r>
            <w:r>
              <w:t xml:space="preserve"> </w:t>
            </w:r>
          </w:p>
        </w:tc>
        <w:tc>
          <w:tcPr>
            <w:tcW w:w="1499" w:type="dxa"/>
            <w:tcBorders>
              <w:top w:val="single" w:sz="4" w:space="0" w:color="D5D9DE"/>
              <w:left w:val="single" w:sz="4" w:space="0" w:color="D5D9DE"/>
              <w:bottom w:val="single" w:sz="4" w:space="0" w:color="D5D9DE"/>
              <w:right w:val="single" w:sz="4" w:space="0" w:color="AAB2BD"/>
            </w:tcBorders>
            <w:vAlign w:val="center"/>
          </w:tcPr>
          <w:p w14:paraId="11EA2726" w14:textId="77777777" w:rsidR="006759AC" w:rsidRDefault="00000000">
            <w:pPr>
              <w:spacing w:after="0" w:line="259" w:lineRule="auto"/>
              <w:ind w:left="1" w:firstLine="0"/>
              <w:jc w:val="left"/>
            </w:pPr>
            <w:r>
              <w:rPr>
                <w:sz w:val="19"/>
              </w:rPr>
              <w:t>No clear approach</w:t>
            </w:r>
            <w:r>
              <w:t xml:space="preserve"> </w:t>
            </w:r>
          </w:p>
        </w:tc>
      </w:tr>
      <w:tr w:rsidR="006759AC" w14:paraId="50B9648A" w14:textId="77777777">
        <w:trPr>
          <w:trHeight w:val="693"/>
        </w:trPr>
        <w:tc>
          <w:tcPr>
            <w:tcW w:w="1746" w:type="dxa"/>
            <w:tcBorders>
              <w:top w:val="single" w:sz="4" w:space="0" w:color="D5D9DE"/>
              <w:left w:val="single" w:sz="4" w:space="0" w:color="AAB2BD"/>
              <w:bottom w:val="single" w:sz="4" w:space="0" w:color="D5D9DE"/>
              <w:right w:val="single" w:sz="4" w:space="0" w:color="D5D9DE"/>
            </w:tcBorders>
            <w:shd w:val="clear" w:color="auto" w:fill="F0F2F5"/>
          </w:tcPr>
          <w:p w14:paraId="32E99D08" w14:textId="77777777" w:rsidR="006759AC" w:rsidRDefault="00000000">
            <w:pPr>
              <w:spacing w:after="0" w:line="259" w:lineRule="auto"/>
              <w:ind w:left="0" w:firstLine="0"/>
              <w:jc w:val="left"/>
            </w:pPr>
            <w:r>
              <w:rPr>
                <w:sz w:val="19"/>
              </w:rPr>
              <w:t>Innovation &amp; Creativity</w:t>
            </w:r>
            <w:r>
              <w:t xml:space="preserve"> </w:t>
            </w:r>
          </w:p>
        </w:tc>
        <w:tc>
          <w:tcPr>
            <w:tcW w:w="751" w:type="dxa"/>
            <w:tcBorders>
              <w:top w:val="single" w:sz="4" w:space="0" w:color="D5D9DE"/>
              <w:left w:val="single" w:sz="4" w:space="0" w:color="D5D9DE"/>
              <w:bottom w:val="single" w:sz="4" w:space="0" w:color="D5D9DE"/>
              <w:right w:val="single" w:sz="4" w:space="0" w:color="D5D9DE"/>
            </w:tcBorders>
            <w:shd w:val="clear" w:color="auto" w:fill="F0F2F5"/>
            <w:vAlign w:val="center"/>
          </w:tcPr>
          <w:p w14:paraId="4739F9F2" w14:textId="77777777" w:rsidR="006759AC" w:rsidRDefault="00000000">
            <w:pPr>
              <w:spacing w:after="0" w:line="259" w:lineRule="auto"/>
              <w:ind w:left="1" w:firstLine="0"/>
              <w:jc w:val="left"/>
            </w:pPr>
            <w:r>
              <w:rPr>
                <w:sz w:val="19"/>
              </w:rPr>
              <w:t>10%</w:t>
            </w:r>
            <w:r>
              <w:t xml:space="preserve"> </w:t>
            </w:r>
          </w:p>
        </w:tc>
        <w:tc>
          <w:tcPr>
            <w:tcW w:w="1902" w:type="dxa"/>
            <w:tcBorders>
              <w:top w:val="single" w:sz="4" w:space="0" w:color="D5D9DE"/>
              <w:left w:val="single" w:sz="4" w:space="0" w:color="D5D9DE"/>
              <w:bottom w:val="single" w:sz="4" w:space="0" w:color="D5D9DE"/>
              <w:right w:val="single" w:sz="4" w:space="0" w:color="D5D9DE"/>
            </w:tcBorders>
            <w:shd w:val="clear" w:color="auto" w:fill="F0F2F5"/>
          </w:tcPr>
          <w:p w14:paraId="1636A20B" w14:textId="77777777" w:rsidR="006759AC" w:rsidRDefault="00000000">
            <w:pPr>
              <w:spacing w:after="0" w:line="259" w:lineRule="auto"/>
              <w:ind w:left="2" w:firstLine="0"/>
              <w:jc w:val="left"/>
            </w:pPr>
            <w:r>
              <w:rPr>
                <w:sz w:val="19"/>
              </w:rPr>
              <w:t>Highly creative and original</w:t>
            </w:r>
            <w:r>
              <w:t xml:space="preserve"> </w:t>
            </w:r>
          </w:p>
        </w:tc>
        <w:tc>
          <w:tcPr>
            <w:tcW w:w="1648" w:type="dxa"/>
            <w:tcBorders>
              <w:top w:val="single" w:sz="4" w:space="0" w:color="D5D9DE"/>
              <w:left w:val="single" w:sz="4" w:space="0" w:color="D5D9DE"/>
              <w:bottom w:val="single" w:sz="4" w:space="0" w:color="D5D9DE"/>
              <w:right w:val="single" w:sz="4" w:space="0" w:color="D5D9DE"/>
            </w:tcBorders>
            <w:shd w:val="clear" w:color="auto" w:fill="F0F2F5"/>
            <w:vAlign w:val="center"/>
          </w:tcPr>
          <w:p w14:paraId="48F32D67" w14:textId="77777777" w:rsidR="006759AC" w:rsidRDefault="00000000">
            <w:pPr>
              <w:spacing w:after="0" w:line="259" w:lineRule="auto"/>
              <w:ind w:left="1" w:firstLine="0"/>
              <w:jc w:val="left"/>
            </w:pPr>
            <w:r>
              <w:rPr>
                <w:sz w:val="19"/>
              </w:rPr>
              <w:t>Some creativity</w:t>
            </w:r>
            <w:r>
              <w:t xml:space="preserve"> </w:t>
            </w:r>
          </w:p>
        </w:tc>
        <w:tc>
          <w:tcPr>
            <w:tcW w:w="1653" w:type="dxa"/>
            <w:tcBorders>
              <w:top w:val="single" w:sz="4" w:space="0" w:color="D5D9DE"/>
              <w:left w:val="single" w:sz="4" w:space="0" w:color="D5D9DE"/>
              <w:bottom w:val="single" w:sz="4" w:space="0" w:color="D5D9DE"/>
              <w:right w:val="single" w:sz="4" w:space="0" w:color="D5D9DE"/>
            </w:tcBorders>
            <w:shd w:val="clear" w:color="auto" w:fill="F0F2F5"/>
            <w:vAlign w:val="center"/>
          </w:tcPr>
          <w:p w14:paraId="3421A51B" w14:textId="77777777" w:rsidR="006759AC" w:rsidRDefault="00000000">
            <w:pPr>
              <w:spacing w:after="0" w:line="259" w:lineRule="auto"/>
              <w:ind w:left="2" w:firstLine="0"/>
              <w:jc w:val="left"/>
            </w:pPr>
            <w:r>
              <w:rPr>
                <w:sz w:val="19"/>
              </w:rPr>
              <w:t>Limited originality</w:t>
            </w:r>
            <w:r>
              <w:t xml:space="preserve"> </w:t>
            </w:r>
          </w:p>
        </w:tc>
        <w:tc>
          <w:tcPr>
            <w:tcW w:w="1499" w:type="dxa"/>
            <w:tcBorders>
              <w:top w:val="single" w:sz="4" w:space="0" w:color="D5D9DE"/>
              <w:left w:val="single" w:sz="4" w:space="0" w:color="D5D9DE"/>
              <w:bottom w:val="single" w:sz="4" w:space="0" w:color="D5D9DE"/>
              <w:right w:val="single" w:sz="4" w:space="0" w:color="AAB2BD"/>
            </w:tcBorders>
            <w:shd w:val="clear" w:color="auto" w:fill="F0F2F5"/>
            <w:vAlign w:val="center"/>
          </w:tcPr>
          <w:p w14:paraId="09C7CABD" w14:textId="77777777" w:rsidR="006759AC" w:rsidRDefault="00000000">
            <w:pPr>
              <w:spacing w:after="0" w:line="259" w:lineRule="auto"/>
              <w:ind w:left="1" w:firstLine="0"/>
              <w:jc w:val="left"/>
            </w:pPr>
            <w:r>
              <w:rPr>
                <w:sz w:val="19"/>
              </w:rPr>
              <w:t>No creativity</w:t>
            </w:r>
            <w:r>
              <w:t xml:space="preserve"> </w:t>
            </w:r>
          </w:p>
        </w:tc>
      </w:tr>
      <w:tr w:rsidR="006759AC" w14:paraId="5078F056" w14:textId="77777777">
        <w:trPr>
          <w:trHeight w:val="764"/>
        </w:trPr>
        <w:tc>
          <w:tcPr>
            <w:tcW w:w="1746" w:type="dxa"/>
            <w:tcBorders>
              <w:top w:val="single" w:sz="4" w:space="0" w:color="D5D9DE"/>
              <w:left w:val="single" w:sz="4" w:space="0" w:color="AAB2BD"/>
              <w:bottom w:val="single" w:sz="35" w:space="0" w:color="F0F2F5"/>
              <w:right w:val="single" w:sz="4" w:space="0" w:color="D5D9DE"/>
            </w:tcBorders>
          </w:tcPr>
          <w:p w14:paraId="7352DE97" w14:textId="77777777" w:rsidR="006759AC" w:rsidRDefault="00000000">
            <w:pPr>
              <w:spacing w:after="0" w:line="259" w:lineRule="auto"/>
              <w:ind w:left="0" w:firstLine="0"/>
              <w:jc w:val="left"/>
            </w:pPr>
            <w:r>
              <w:rPr>
                <w:sz w:val="19"/>
              </w:rPr>
              <w:t>Testing &amp; Validation</w:t>
            </w:r>
            <w:r>
              <w:t xml:space="preserve"> </w:t>
            </w:r>
          </w:p>
        </w:tc>
        <w:tc>
          <w:tcPr>
            <w:tcW w:w="751" w:type="dxa"/>
            <w:tcBorders>
              <w:top w:val="single" w:sz="4" w:space="0" w:color="D5D9DE"/>
              <w:left w:val="single" w:sz="4" w:space="0" w:color="D5D9DE"/>
              <w:bottom w:val="single" w:sz="35" w:space="0" w:color="F0F2F5"/>
              <w:right w:val="single" w:sz="4" w:space="0" w:color="D5D9DE"/>
            </w:tcBorders>
            <w:vAlign w:val="center"/>
          </w:tcPr>
          <w:p w14:paraId="4D324C9A" w14:textId="77777777" w:rsidR="006759AC" w:rsidRDefault="00000000">
            <w:pPr>
              <w:spacing w:after="0" w:line="259" w:lineRule="auto"/>
              <w:ind w:left="1" w:firstLine="0"/>
              <w:jc w:val="left"/>
            </w:pPr>
            <w:r>
              <w:rPr>
                <w:sz w:val="19"/>
              </w:rPr>
              <w:t>5%</w:t>
            </w:r>
            <w:r>
              <w:t xml:space="preserve"> </w:t>
            </w:r>
          </w:p>
        </w:tc>
        <w:tc>
          <w:tcPr>
            <w:tcW w:w="1902" w:type="dxa"/>
            <w:tcBorders>
              <w:top w:val="single" w:sz="4" w:space="0" w:color="D5D9DE"/>
              <w:left w:val="single" w:sz="4" w:space="0" w:color="D5D9DE"/>
              <w:bottom w:val="single" w:sz="35" w:space="0" w:color="F0F2F5"/>
              <w:right w:val="single" w:sz="4" w:space="0" w:color="D5D9DE"/>
            </w:tcBorders>
            <w:vAlign w:val="center"/>
          </w:tcPr>
          <w:p w14:paraId="1DB192A1" w14:textId="77777777" w:rsidR="006759AC" w:rsidRDefault="00000000">
            <w:pPr>
              <w:spacing w:after="0" w:line="259" w:lineRule="auto"/>
              <w:ind w:left="2" w:firstLine="0"/>
              <w:jc w:val="left"/>
            </w:pPr>
            <w:r>
              <w:rPr>
                <w:sz w:val="19"/>
              </w:rPr>
              <w:t>Thorough, real-world scenarios</w:t>
            </w:r>
            <w:r>
              <w:t xml:space="preserve"> </w:t>
            </w:r>
          </w:p>
        </w:tc>
        <w:tc>
          <w:tcPr>
            <w:tcW w:w="1648" w:type="dxa"/>
            <w:tcBorders>
              <w:top w:val="single" w:sz="4" w:space="0" w:color="D5D9DE"/>
              <w:left w:val="single" w:sz="4" w:space="0" w:color="D5D9DE"/>
              <w:bottom w:val="single" w:sz="35" w:space="0" w:color="F0F2F5"/>
              <w:right w:val="single" w:sz="4" w:space="0" w:color="D5D9DE"/>
            </w:tcBorders>
            <w:vAlign w:val="center"/>
          </w:tcPr>
          <w:p w14:paraId="4052E66E" w14:textId="77777777" w:rsidR="006759AC" w:rsidRDefault="00000000">
            <w:pPr>
              <w:spacing w:after="0" w:line="259" w:lineRule="auto"/>
              <w:ind w:left="1" w:firstLine="0"/>
              <w:jc w:val="left"/>
            </w:pPr>
            <w:r>
              <w:rPr>
                <w:sz w:val="19"/>
              </w:rPr>
              <w:t>Adequate testing</w:t>
            </w:r>
            <w:r>
              <w:t xml:space="preserve"> </w:t>
            </w:r>
          </w:p>
        </w:tc>
        <w:tc>
          <w:tcPr>
            <w:tcW w:w="1653" w:type="dxa"/>
            <w:tcBorders>
              <w:top w:val="single" w:sz="4" w:space="0" w:color="D5D9DE"/>
              <w:left w:val="single" w:sz="4" w:space="0" w:color="D5D9DE"/>
              <w:bottom w:val="single" w:sz="35" w:space="0" w:color="F0F2F5"/>
              <w:right w:val="single" w:sz="4" w:space="0" w:color="D5D9DE"/>
            </w:tcBorders>
            <w:vAlign w:val="center"/>
          </w:tcPr>
          <w:p w14:paraId="475EEFCA" w14:textId="77777777" w:rsidR="006759AC" w:rsidRDefault="00000000">
            <w:pPr>
              <w:spacing w:after="0" w:line="259" w:lineRule="auto"/>
              <w:ind w:left="2" w:firstLine="0"/>
              <w:jc w:val="left"/>
            </w:pPr>
            <w:r>
              <w:rPr>
                <w:sz w:val="19"/>
              </w:rPr>
              <w:t>Minimal testing</w:t>
            </w:r>
            <w:r>
              <w:t xml:space="preserve"> </w:t>
            </w:r>
          </w:p>
        </w:tc>
        <w:tc>
          <w:tcPr>
            <w:tcW w:w="1499" w:type="dxa"/>
            <w:tcBorders>
              <w:top w:val="single" w:sz="4" w:space="0" w:color="D5D9DE"/>
              <w:left w:val="single" w:sz="4" w:space="0" w:color="D5D9DE"/>
              <w:bottom w:val="single" w:sz="35" w:space="0" w:color="F0F2F5"/>
              <w:right w:val="single" w:sz="4" w:space="0" w:color="AAB2BD"/>
            </w:tcBorders>
            <w:vAlign w:val="center"/>
          </w:tcPr>
          <w:p w14:paraId="2021EC74" w14:textId="77777777" w:rsidR="006759AC" w:rsidRDefault="00000000">
            <w:pPr>
              <w:spacing w:after="0" w:line="259" w:lineRule="auto"/>
              <w:ind w:left="1" w:firstLine="0"/>
              <w:jc w:val="left"/>
            </w:pPr>
            <w:r>
              <w:rPr>
                <w:sz w:val="19"/>
              </w:rPr>
              <w:t>No testing</w:t>
            </w:r>
            <w:r>
              <w:t xml:space="preserve"> </w:t>
            </w:r>
          </w:p>
        </w:tc>
      </w:tr>
      <w:tr w:rsidR="006759AC" w14:paraId="10A413D8" w14:textId="77777777">
        <w:trPr>
          <w:trHeight w:val="695"/>
        </w:trPr>
        <w:tc>
          <w:tcPr>
            <w:tcW w:w="1746" w:type="dxa"/>
            <w:tcBorders>
              <w:top w:val="single" w:sz="35" w:space="0" w:color="F0F2F5"/>
              <w:left w:val="single" w:sz="4" w:space="0" w:color="AAB2BD"/>
              <w:bottom w:val="single" w:sz="4" w:space="0" w:color="D5D9DE"/>
              <w:right w:val="single" w:sz="4" w:space="0" w:color="D5D9DE"/>
            </w:tcBorders>
            <w:shd w:val="clear" w:color="auto" w:fill="F0F2F5"/>
          </w:tcPr>
          <w:p w14:paraId="4AA8F70C" w14:textId="77777777" w:rsidR="006759AC" w:rsidRDefault="00000000">
            <w:pPr>
              <w:spacing w:after="0" w:line="259" w:lineRule="auto"/>
              <w:ind w:left="0" w:firstLine="0"/>
              <w:jc w:val="left"/>
            </w:pPr>
            <w:r>
              <w:rPr>
                <w:sz w:val="19"/>
              </w:rPr>
              <w:t>Documentation &amp; Presentation</w:t>
            </w:r>
            <w:r>
              <w:t xml:space="preserve"> </w:t>
            </w:r>
          </w:p>
        </w:tc>
        <w:tc>
          <w:tcPr>
            <w:tcW w:w="751" w:type="dxa"/>
            <w:tcBorders>
              <w:top w:val="single" w:sz="35" w:space="0" w:color="F0F2F5"/>
              <w:left w:val="single" w:sz="4" w:space="0" w:color="D5D9DE"/>
              <w:bottom w:val="single" w:sz="4" w:space="0" w:color="D5D9DE"/>
              <w:right w:val="single" w:sz="4" w:space="0" w:color="D5D9DE"/>
            </w:tcBorders>
            <w:shd w:val="clear" w:color="auto" w:fill="F0F2F5"/>
            <w:vAlign w:val="center"/>
          </w:tcPr>
          <w:p w14:paraId="4F1A5F1A" w14:textId="77777777" w:rsidR="006759AC" w:rsidRDefault="00000000">
            <w:pPr>
              <w:spacing w:after="0" w:line="259" w:lineRule="auto"/>
              <w:ind w:left="1" w:firstLine="0"/>
              <w:jc w:val="left"/>
            </w:pPr>
            <w:r>
              <w:rPr>
                <w:sz w:val="19"/>
              </w:rPr>
              <w:t>5%</w:t>
            </w:r>
            <w:r>
              <w:t xml:space="preserve"> </w:t>
            </w:r>
          </w:p>
        </w:tc>
        <w:tc>
          <w:tcPr>
            <w:tcW w:w="1902" w:type="dxa"/>
            <w:tcBorders>
              <w:top w:val="single" w:sz="35" w:space="0" w:color="F0F2F5"/>
              <w:left w:val="single" w:sz="4" w:space="0" w:color="D5D9DE"/>
              <w:bottom w:val="single" w:sz="4" w:space="0" w:color="D5D9DE"/>
              <w:right w:val="single" w:sz="4" w:space="0" w:color="D5D9DE"/>
            </w:tcBorders>
            <w:shd w:val="clear" w:color="auto" w:fill="F0F2F5"/>
          </w:tcPr>
          <w:p w14:paraId="41BF36D2" w14:textId="77777777" w:rsidR="006759AC" w:rsidRDefault="00000000">
            <w:pPr>
              <w:spacing w:after="0" w:line="259" w:lineRule="auto"/>
              <w:ind w:left="2" w:firstLine="0"/>
              <w:jc w:val="left"/>
            </w:pPr>
            <w:r>
              <w:rPr>
                <w:sz w:val="19"/>
              </w:rPr>
              <w:t>Clear, professional, well-documented</w:t>
            </w:r>
            <w:r>
              <w:t xml:space="preserve"> </w:t>
            </w:r>
          </w:p>
        </w:tc>
        <w:tc>
          <w:tcPr>
            <w:tcW w:w="1648" w:type="dxa"/>
            <w:tcBorders>
              <w:top w:val="single" w:sz="35" w:space="0" w:color="F0F2F5"/>
              <w:left w:val="single" w:sz="4" w:space="0" w:color="D5D9DE"/>
              <w:bottom w:val="single" w:sz="4" w:space="0" w:color="D5D9DE"/>
              <w:right w:val="single" w:sz="4" w:space="0" w:color="D5D9DE"/>
            </w:tcBorders>
            <w:shd w:val="clear" w:color="auto" w:fill="F0F2F5"/>
          </w:tcPr>
          <w:p w14:paraId="5FA6EFFA" w14:textId="77777777" w:rsidR="006759AC" w:rsidRDefault="00000000">
            <w:pPr>
              <w:spacing w:after="0" w:line="259" w:lineRule="auto"/>
              <w:ind w:left="1" w:firstLine="0"/>
              <w:jc w:val="left"/>
            </w:pPr>
            <w:r>
              <w:rPr>
                <w:sz w:val="19"/>
              </w:rPr>
              <w:t>Good documentation</w:t>
            </w:r>
            <w:r>
              <w:t xml:space="preserve"> </w:t>
            </w:r>
          </w:p>
        </w:tc>
        <w:tc>
          <w:tcPr>
            <w:tcW w:w="1653" w:type="dxa"/>
            <w:tcBorders>
              <w:top w:val="single" w:sz="35" w:space="0" w:color="F0F2F5"/>
              <w:left w:val="single" w:sz="4" w:space="0" w:color="D5D9DE"/>
              <w:bottom w:val="single" w:sz="4" w:space="0" w:color="D5D9DE"/>
              <w:right w:val="single" w:sz="4" w:space="0" w:color="D5D9DE"/>
            </w:tcBorders>
            <w:shd w:val="clear" w:color="auto" w:fill="F0F2F5"/>
          </w:tcPr>
          <w:p w14:paraId="225133EC" w14:textId="77777777" w:rsidR="006759AC" w:rsidRDefault="00000000">
            <w:pPr>
              <w:spacing w:after="0" w:line="259" w:lineRule="auto"/>
              <w:ind w:left="2" w:firstLine="0"/>
              <w:jc w:val="left"/>
            </w:pPr>
            <w:r>
              <w:rPr>
                <w:sz w:val="19"/>
              </w:rPr>
              <w:t>Basic documentation</w:t>
            </w:r>
            <w:r>
              <w:t xml:space="preserve"> </w:t>
            </w:r>
          </w:p>
        </w:tc>
        <w:tc>
          <w:tcPr>
            <w:tcW w:w="1499" w:type="dxa"/>
            <w:tcBorders>
              <w:top w:val="single" w:sz="35" w:space="0" w:color="F0F2F5"/>
              <w:left w:val="single" w:sz="4" w:space="0" w:color="D5D9DE"/>
              <w:bottom w:val="single" w:sz="4" w:space="0" w:color="D5D9DE"/>
              <w:right w:val="single" w:sz="4" w:space="0" w:color="AAB2BD"/>
            </w:tcBorders>
            <w:shd w:val="clear" w:color="auto" w:fill="F0F2F5"/>
          </w:tcPr>
          <w:p w14:paraId="2041A001" w14:textId="77777777" w:rsidR="006759AC" w:rsidRDefault="00000000">
            <w:pPr>
              <w:spacing w:after="0" w:line="259" w:lineRule="auto"/>
              <w:ind w:left="1" w:firstLine="0"/>
              <w:jc w:val="left"/>
            </w:pPr>
            <w:r>
              <w:rPr>
                <w:sz w:val="19"/>
              </w:rPr>
              <w:t>Poor or no documentation</w:t>
            </w:r>
            <w:r>
              <w:t xml:space="preserve"> </w:t>
            </w:r>
          </w:p>
        </w:tc>
      </w:tr>
      <w:tr w:rsidR="006759AC" w14:paraId="626DC386" w14:textId="77777777">
        <w:trPr>
          <w:trHeight w:val="731"/>
        </w:trPr>
        <w:tc>
          <w:tcPr>
            <w:tcW w:w="1746" w:type="dxa"/>
            <w:tcBorders>
              <w:top w:val="single" w:sz="4" w:space="0" w:color="D5D9DE"/>
              <w:left w:val="single" w:sz="4" w:space="0" w:color="AAB2BD"/>
              <w:bottom w:val="single" w:sz="4" w:space="0" w:color="AAB2BD"/>
              <w:right w:val="single" w:sz="4" w:space="0" w:color="D5D9DE"/>
            </w:tcBorders>
            <w:vAlign w:val="center"/>
          </w:tcPr>
          <w:p w14:paraId="0199F1E8" w14:textId="77777777" w:rsidR="006759AC" w:rsidRDefault="00000000">
            <w:pPr>
              <w:spacing w:after="0" w:line="259" w:lineRule="auto"/>
              <w:ind w:left="0" w:firstLine="0"/>
              <w:jc w:val="left"/>
            </w:pPr>
            <w:r>
              <w:rPr>
                <w:sz w:val="19"/>
              </w:rPr>
              <w:t>Teamwork / Collaboration</w:t>
            </w:r>
            <w:r>
              <w:t xml:space="preserve"> </w:t>
            </w:r>
          </w:p>
        </w:tc>
        <w:tc>
          <w:tcPr>
            <w:tcW w:w="751" w:type="dxa"/>
            <w:tcBorders>
              <w:top w:val="single" w:sz="4" w:space="0" w:color="D5D9DE"/>
              <w:left w:val="single" w:sz="4" w:space="0" w:color="D5D9DE"/>
              <w:bottom w:val="single" w:sz="4" w:space="0" w:color="AAB2BD"/>
              <w:right w:val="single" w:sz="4" w:space="0" w:color="D5D9DE"/>
            </w:tcBorders>
            <w:vAlign w:val="bottom"/>
          </w:tcPr>
          <w:p w14:paraId="09E1F9BF" w14:textId="77777777" w:rsidR="006759AC" w:rsidRDefault="00000000">
            <w:pPr>
              <w:spacing w:after="0" w:line="259" w:lineRule="auto"/>
              <w:ind w:left="1" w:firstLine="0"/>
              <w:jc w:val="left"/>
            </w:pPr>
            <w:r>
              <w:rPr>
                <w:sz w:val="19"/>
              </w:rPr>
              <w:t>5%</w:t>
            </w:r>
            <w:r>
              <w:t xml:space="preserve"> </w:t>
            </w:r>
          </w:p>
        </w:tc>
        <w:tc>
          <w:tcPr>
            <w:tcW w:w="1902" w:type="dxa"/>
            <w:tcBorders>
              <w:top w:val="single" w:sz="4" w:space="0" w:color="D5D9DE"/>
              <w:left w:val="single" w:sz="4" w:space="0" w:color="D5D9DE"/>
              <w:bottom w:val="single" w:sz="4" w:space="0" w:color="AAB2BD"/>
              <w:right w:val="single" w:sz="4" w:space="0" w:color="D5D9DE"/>
            </w:tcBorders>
            <w:vAlign w:val="center"/>
          </w:tcPr>
          <w:p w14:paraId="3D36CB29" w14:textId="77777777" w:rsidR="006759AC" w:rsidRDefault="00000000">
            <w:pPr>
              <w:spacing w:after="0" w:line="259" w:lineRule="auto"/>
              <w:ind w:left="2" w:right="23" w:firstLine="0"/>
              <w:jc w:val="left"/>
            </w:pPr>
            <w:r>
              <w:rPr>
                <w:sz w:val="19"/>
              </w:rPr>
              <w:t>Excellent coordination</w:t>
            </w:r>
            <w:r>
              <w:t xml:space="preserve"> </w:t>
            </w:r>
          </w:p>
        </w:tc>
        <w:tc>
          <w:tcPr>
            <w:tcW w:w="1648" w:type="dxa"/>
            <w:tcBorders>
              <w:top w:val="single" w:sz="4" w:space="0" w:color="D5D9DE"/>
              <w:left w:val="single" w:sz="4" w:space="0" w:color="D5D9DE"/>
              <w:bottom w:val="single" w:sz="4" w:space="0" w:color="AAB2BD"/>
              <w:right w:val="single" w:sz="4" w:space="0" w:color="D5D9DE"/>
            </w:tcBorders>
            <w:vAlign w:val="center"/>
          </w:tcPr>
          <w:p w14:paraId="7A1CC0C4" w14:textId="77777777" w:rsidR="006759AC" w:rsidRDefault="00000000">
            <w:pPr>
              <w:spacing w:after="22" w:line="259" w:lineRule="auto"/>
              <w:ind w:left="1" w:firstLine="0"/>
              <w:jc w:val="left"/>
            </w:pPr>
            <w:r>
              <w:rPr>
                <w:sz w:val="19"/>
              </w:rPr>
              <w:t xml:space="preserve">Good </w:t>
            </w:r>
          </w:p>
          <w:p w14:paraId="3C1C11B2" w14:textId="77777777" w:rsidR="006759AC" w:rsidRDefault="00000000">
            <w:pPr>
              <w:spacing w:after="0" w:line="259" w:lineRule="auto"/>
              <w:ind w:left="1" w:firstLine="0"/>
              <w:jc w:val="left"/>
            </w:pPr>
            <w:r>
              <w:rPr>
                <w:sz w:val="19"/>
              </w:rPr>
              <w:t>collaboration</w:t>
            </w:r>
            <w:r>
              <w:t xml:space="preserve"> </w:t>
            </w:r>
          </w:p>
        </w:tc>
        <w:tc>
          <w:tcPr>
            <w:tcW w:w="1653" w:type="dxa"/>
            <w:tcBorders>
              <w:top w:val="single" w:sz="4" w:space="0" w:color="D5D9DE"/>
              <w:left w:val="single" w:sz="4" w:space="0" w:color="D5D9DE"/>
              <w:bottom w:val="single" w:sz="4" w:space="0" w:color="AAB2BD"/>
              <w:right w:val="single" w:sz="4" w:space="0" w:color="D5D9DE"/>
            </w:tcBorders>
            <w:vAlign w:val="center"/>
          </w:tcPr>
          <w:p w14:paraId="1BDFA21F" w14:textId="77777777" w:rsidR="006759AC" w:rsidRDefault="00000000">
            <w:pPr>
              <w:spacing w:after="0" w:line="259" w:lineRule="auto"/>
              <w:ind w:left="2" w:firstLine="0"/>
              <w:jc w:val="left"/>
            </w:pPr>
            <w:r>
              <w:rPr>
                <w:sz w:val="19"/>
              </w:rPr>
              <w:t>Limited participation</w:t>
            </w:r>
            <w:r>
              <w:t xml:space="preserve"> </w:t>
            </w:r>
          </w:p>
        </w:tc>
        <w:tc>
          <w:tcPr>
            <w:tcW w:w="1499" w:type="dxa"/>
            <w:tcBorders>
              <w:top w:val="single" w:sz="4" w:space="0" w:color="D5D9DE"/>
              <w:left w:val="single" w:sz="4" w:space="0" w:color="D5D9DE"/>
              <w:bottom w:val="single" w:sz="4" w:space="0" w:color="AAB2BD"/>
              <w:right w:val="single" w:sz="4" w:space="0" w:color="AAB2BD"/>
            </w:tcBorders>
          </w:tcPr>
          <w:p w14:paraId="6D5B4B89" w14:textId="77777777" w:rsidR="006759AC" w:rsidRDefault="00000000">
            <w:pPr>
              <w:spacing w:after="0" w:line="259" w:lineRule="auto"/>
              <w:ind w:left="1" w:firstLine="0"/>
              <w:jc w:val="left"/>
            </w:pPr>
            <w:r>
              <w:rPr>
                <w:sz w:val="19"/>
              </w:rPr>
              <w:t>No collaboration</w:t>
            </w:r>
            <w:r>
              <w:t xml:space="preserve"> </w:t>
            </w:r>
          </w:p>
        </w:tc>
      </w:tr>
    </w:tbl>
    <w:p w14:paraId="27F2D628" w14:textId="77777777" w:rsidR="006759AC" w:rsidRDefault="00000000">
      <w:pPr>
        <w:pStyle w:val="Heading1"/>
        <w:spacing w:after="110"/>
        <w:ind w:left="-5"/>
      </w:pPr>
      <w:bookmarkStart w:id="2" w:name="_Toc36906"/>
      <w:r>
        <w:t xml:space="preserve">1. Introduction </w:t>
      </w:r>
      <w:bookmarkEnd w:id="2"/>
    </w:p>
    <w:p w14:paraId="2A0E7448" w14:textId="77777777" w:rsidR="006759AC" w:rsidRDefault="00000000">
      <w:pPr>
        <w:ind w:left="5" w:right="40"/>
      </w:pPr>
      <w:r>
        <w:t xml:space="preserve">Computer network design is the process of translating an organisation's operational requirements — the number of users, the criticality of uptime, the physical layout of buildings, and the available budget — into a concrete arrangement of networking devices, transmission media, and cabling standards. No single network topology is universally optimal; the right choice always depends on the context in which the network must operate. A star topology that is perfectly adequate for a small office would be dangerously fragile for a bank, while the redundant mesh architecture that a bank requires would be needlessly expensive for a classroom. </w:t>
      </w:r>
    </w:p>
    <w:p w14:paraId="078FA708" w14:textId="77777777" w:rsidR="006759AC" w:rsidRDefault="00000000">
      <w:pPr>
        <w:spacing w:after="146"/>
        <w:ind w:left="5" w:right="40"/>
      </w:pPr>
      <w:r>
        <w:t xml:space="preserve">This report addresses five distinct industry scenarios, each drawn from a different operating context, and for each one proposes and justifies a network topology, the supporting devices, the transmission media, and the cabling standards required to implement it. The scenarios covered are: </w:t>
      </w:r>
    </w:p>
    <w:p w14:paraId="2D078C37" w14:textId="77777777" w:rsidR="006759AC" w:rsidRDefault="00000000">
      <w:pPr>
        <w:numPr>
          <w:ilvl w:val="0"/>
          <w:numId w:val="1"/>
        </w:numPr>
        <w:ind w:right="40" w:hanging="288"/>
      </w:pPr>
      <w:r>
        <w:t xml:space="preserve">A 20-person startup office, where ease of management and low cost dominate the decision. </w:t>
      </w:r>
    </w:p>
    <w:p w14:paraId="159AD733" w14:textId="77777777" w:rsidR="006759AC" w:rsidRDefault="00000000">
      <w:pPr>
        <w:numPr>
          <w:ilvl w:val="0"/>
          <w:numId w:val="1"/>
        </w:numPr>
        <w:ind w:right="40" w:hanging="288"/>
      </w:pPr>
      <w:r>
        <w:t xml:space="preserve">A bank with a near-zero downtime requirement, where fault tolerance and redundancy are paramount. </w:t>
      </w:r>
    </w:p>
    <w:p w14:paraId="703E825C" w14:textId="77777777" w:rsidR="006759AC" w:rsidRDefault="00000000">
      <w:pPr>
        <w:numPr>
          <w:ilvl w:val="0"/>
          <w:numId w:val="1"/>
        </w:numPr>
        <w:ind w:right="40" w:hanging="288"/>
      </w:pPr>
      <w:r>
        <w:t xml:space="preserve">A small classroom lab operating under a tight budget, where minimising hardware cost is the primary driver. </w:t>
      </w:r>
    </w:p>
    <w:p w14:paraId="291C0486" w14:textId="77777777" w:rsidR="006759AC" w:rsidRDefault="00000000">
      <w:pPr>
        <w:numPr>
          <w:ilvl w:val="0"/>
          <w:numId w:val="1"/>
        </w:numPr>
        <w:ind w:right="40" w:hanging="288"/>
      </w:pPr>
      <w:r>
        <w:t xml:space="preserve">A large university campus spanning multiple buildings, which requires a scalable, hierarchical hybrid design. </w:t>
      </w:r>
    </w:p>
    <w:p w14:paraId="32E66152" w14:textId="77777777" w:rsidR="006759AC" w:rsidRDefault="00000000">
      <w:pPr>
        <w:numPr>
          <w:ilvl w:val="0"/>
          <w:numId w:val="1"/>
        </w:numPr>
        <w:ind w:right="40" w:hanging="288"/>
      </w:pPr>
      <w:r>
        <w:t xml:space="preserve">A multi-department company network, where logical segmentation and inter-departmental routing are essential for security and performance. </w:t>
      </w:r>
    </w:p>
    <w:p w14:paraId="4B305C0F" w14:textId="77777777" w:rsidR="006759AC" w:rsidRDefault="00000000">
      <w:pPr>
        <w:spacing w:after="350"/>
        <w:ind w:left="5" w:right="40"/>
      </w:pPr>
      <w:r>
        <w:lastRenderedPageBreak/>
        <w:t xml:space="preserve">Each section follows a consistent structure: a statement of the problem and its constraints, an analysis of the technical requirements, the proposed topology and justification, a labelled network diagram, a bill of devices and media, and a discussion of the design's strengths and limitations. A comparative analysis and a common testing and validation methodology are presented after the five scenarios, followed by an overall conclusion. </w:t>
      </w:r>
    </w:p>
    <w:p w14:paraId="19487A0D" w14:textId="77777777" w:rsidR="006759AC" w:rsidRDefault="00000000">
      <w:pPr>
        <w:pStyle w:val="Heading4"/>
        <w:ind w:left="-5"/>
      </w:pPr>
      <w:r>
        <w:t xml:space="preserve">Course Outcome Alignment </w:t>
      </w:r>
    </w:p>
    <w:p w14:paraId="0C7F0CF5" w14:textId="77777777" w:rsidR="006759AC" w:rsidRDefault="00000000">
      <w:pPr>
        <w:spacing w:after="350"/>
        <w:ind w:left="5" w:right="40"/>
      </w:pPr>
      <w:r>
        <w:t xml:space="preserve">This task is mapped to Course Outcome CO4 of the Computer Networks (CSA07) syllabus, which requires students to design network topologies — star, mesh, bus, and hybrid — using appropriate networking devices, transmission media, and cabling standards, at Bloom's Taxonomy levels BL2 (Understand) and BL6 (Create). The report below explicitly demonstrates both levels: each scenario begins with an understanding-level analysis of why a topology fits the given constraints, and proceeds to a creation-level design that specifies real devices, real cabling standards (Cat5e, Cat6, RG-58 coaxial, single-mode and multi-mode fibre), and a working network layout. </w:t>
      </w:r>
    </w:p>
    <w:p w14:paraId="0120CA61" w14:textId="77777777" w:rsidR="006759AC" w:rsidRDefault="00000000">
      <w:pPr>
        <w:pStyle w:val="Heading4"/>
        <w:ind w:left="-5"/>
      </w:pPr>
      <w:r>
        <w:t xml:space="preserve">How to Read This Report </w:t>
      </w:r>
    </w:p>
    <w:p w14:paraId="6200A7A1" w14:textId="77777777" w:rsidR="006759AC" w:rsidRDefault="00000000">
      <w:pPr>
        <w:ind w:left="5" w:right="40"/>
      </w:pPr>
      <w:r>
        <w:t xml:space="preserve">Diagrams are provided for every topology and are drawn to reflect actual physical connections rather than abstract network graphs, so that a reader can trace a cable from an end device back to the core of the network. Tables summarise devices, media, and comparative scores so that the same information is available in both narrative and tabular form, consistent with the documentation and presentation criteria of the grading rubric. </w:t>
      </w:r>
    </w:p>
    <w:p w14:paraId="4E2BB4C3" w14:textId="77777777" w:rsidR="006759AC" w:rsidRDefault="00000000">
      <w:pPr>
        <w:pStyle w:val="Heading1"/>
        <w:ind w:left="-5"/>
      </w:pPr>
      <w:bookmarkStart w:id="3" w:name="_Toc36907"/>
      <w:r>
        <w:t xml:space="preserve">2. Star Topology — 20-Person Startup Office </w:t>
      </w:r>
      <w:bookmarkEnd w:id="3"/>
    </w:p>
    <w:p w14:paraId="7DC28A02" w14:textId="77777777" w:rsidR="006759AC" w:rsidRDefault="00000000">
      <w:pPr>
        <w:spacing w:after="287" w:line="259" w:lineRule="auto"/>
        <w:ind w:left="0" w:firstLine="0"/>
        <w:jc w:val="right"/>
      </w:pPr>
      <w:r>
        <w:rPr>
          <w:noProof/>
        </w:rPr>
        <mc:AlternateContent>
          <mc:Choice Requires="wpg">
            <w:drawing>
              <wp:inline distT="0" distB="0" distL="0" distR="0" wp14:anchorId="6E41A5E2" wp14:editId="6785B214">
                <wp:extent cx="5942965" cy="12700"/>
                <wp:effectExtent l="0" t="0" r="0" b="0"/>
                <wp:docPr id="29078" name="Group 29078"/>
                <wp:cNvGraphicFramePr/>
                <a:graphic xmlns:a="http://schemas.openxmlformats.org/drawingml/2006/main">
                  <a:graphicData uri="http://schemas.microsoft.com/office/word/2010/wordprocessingGroup">
                    <wpg:wgp>
                      <wpg:cNvGrpSpPr/>
                      <wpg:grpSpPr>
                        <a:xfrm>
                          <a:off x="0" y="0"/>
                          <a:ext cx="5942965" cy="12700"/>
                          <a:chOff x="0" y="0"/>
                          <a:chExt cx="5942965" cy="12700"/>
                        </a:xfrm>
                      </wpg:grpSpPr>
                      <wps:wsp>
                        <wps:cNvPr id="1089" name="Shape 1089"/>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B2A4A"/>
                          </a:lnRef>
                          <a:fillRef idx="0">
                            <a:srgbClr val="000000">
                              <a:alpha val="0"/>
                            </a:srgbClr>
                          </a:fillRef>
                          <a:effectRef idx="0">
                            <a:scrgbClr r="0" g="0" b="0"/>
                          </a:effectRef>
                          <a:fontRef idx="none"/>
                        </wps:style>
                        <wps:bodyPr/>
                      </wps:wsp>
                      <wps:wsp>
                        <wps:cNvPr id="1090" name="Shape 1090"/>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B2A4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078" style="width:467.95pt;height:1pt;mso-position-horizontal-relative:char;mso-position-vertical-relative:line" coordsize="59429,127">
                <v:shape id="Shape 1089" style="position:absolute;width:59429;height:0;left:0;top:0;" coordsize="5942965,0" path="m5942965,0l0,0">
                  <v:stroke weight="1pt" endcap="flat" joinstyle="round" on="true" color="#1b2a4a"/>
                  <v:fill on="false" color="#000000" opacity="0"/>
                </v:shape>
                <v:shape id="Shape 1090" style="position:absolute;width:59429;height:0;left:0;top:0;" coordsize="5942965,0" path="m5942965,0l0,0">
                  <v:stroke weight="1pt" endcap="flat" joinstyle="round" on="true" color="#1b2a4a"/>
                  <v:fill on="false" color="#000000" opacity="0"/>
                </v:shape>
              </v:group>
            </w:pict>
          </mc:Fallback>
        </mc:AlternateContent>
      </w:r>
      <w:r>
        <w:t xml:space="preserve"> </w:t>
      </w:r>
    </w:p>
    <w:p w14:paraId="2B356185" w14:textId="77777777" w:rsidR="006759AC" w:rsidRDefault="00000000">
      <w:pPr>
        <w:pStyle w:val="Heading4"/>
        <w:ind w:left="-5"/>
      </w:pPr>
      <w:r>
        <w:t xml:space="preserve">2.1 Problem Statement and Constraints </w:t>
      </w:r>
    </w:p>
    <w:p w14:paraId="39EAE948" w14:textId="77777777" w:rsidR="006759AC" w:rsidRDefault="00000000">
      <w:pPr>
        <w:spacing w:after="350"/>
        <w:ind w:left="5" w:right="40"/>
      </w:pPr>
      <w:r>
        <w:t xml:space="preserve">A newly funded startup with 20 employees is setting up its first office network. The organisation has no dedicated IT department, expects moderate growth over the next two to three years, and needs a network that is simple to install, easy to troubleshoot, and inexpensive to maintain. Typical office traffic includes web browsing, cloud-based productivity tools, shared printing, and VoIP calling. </w:t>
      </w:r>
    </w:p>
    <w:p w14:paraId="04045151" w14:textId="77777777" w:rsidR="006759AC" w:rsidRDefault="00000000">
      <w:pPr>
        <w:pStyle w:val="Heading4"/>
        <w:ind w:left="-5"/>
      </w:pPr>
      <w:r>
        <w:t xml:space="preserve">2.2 Requirement Analysis </w:t>
      </w:r>
    </w:p>
    <w:p w14:paraId="34B041F4" w14:textId="77777777" w:rsidR="006759AC" w:rsidRDefault="00000000">
      <w:pPr>
        <w:spacing w:after="348"/>
        <w:ind w:left="5" w:right="40"/>
      </w:pPr>
      <w:r>
        <w:t xml:space="preserve">The dominant constraints in this scenario are manageability and fault isolation rather than extreme redundancy. Because the team is small and centrally located on what is presumably a single office floor, a topology that centralises all connections at one point makes both initial installation and ongoing troubleshooting straightforward. The design must also leave headroom for a small number of additional employees, printers, or VoIP handsets without requiring a redesign. </w:t>
      </w:r>
    </w:p>
    <w:p w14:paraId="68DF09F3" w14:textId="77777777" w:rsidR="006759AC" w:rsidRDefault="00000000">
      <w:pPr>
        <w:pStyle w:val="Heading4"/>
        <w:ind w:left="-5"/>
      </w:pPr>
      <w:r>
        <w:t xml:space="preserve">2.3 Proposed Topology: Star </w:t>
      </w:r>
    </w:p>
    <w:p w14:paraId="4F8DA716" w14:textId="77777777" w:rsidR="006759AC" w:rsidRDefault="00000000">
      <w:pPr>
        <w:ind w:left="5" w:right="40"/>
      </w:pPr>
      <w:r>
        <w:t xml:space="preserve">A star topology is the correct fit for this scenario. Every device in the office connects with its own dedicated cable directly to a central switch, rather than sharing a single line with other devices. This physical arrangement gives the network two properties that a startup values highly: first, any single cable or device fault is isolated to that one connection, so if one employee's cable fails, the other 19 employees continue </w:t>
      </w:r>
      <w:r>
        <w:lastRenderedPageBreak/>
        <w:t xml:space="preserve">working without interruption; second, centralising all cabling at one point makes it easy to add, move, or reconfigure a workstation later, since only the run between that device and the switch needs to change. </w:t>
      </w:r>
    </w:p>
    <w:p w14:paraId="084FE1D8" w14:textId="77777777" w:rsidR="006759AC" w:rsidRDefault="00000000">
      <w:pPr>
        <w:spacing w:after="15" w:line="259" w:lineRule="auto"/>
        <w:ind w:left="0" w:right="643" w:firstLine="0"/>
        <w:jc w:val="right"/>
      </w:pPr>
      <w:r>
        <w:rPr>
          <w:noProof/>
        </w:rPr>
        <w:drawing>
          <wp:inline distT="0" distB="0" distL="0" distR="0" wp14:anchorId="0F0DA786" wp14:editId="19E075A1">
            <wp:extent cx="5124450" cy="4095750"/>
            <wp:effectExtent l="0" t="0" r="0" b="0"/>
            <wp:docPr id="1301" name="Picture 1301"/>
            <wp:cNvGraphicFramePr/>
            <a:graphic xmlns:a="http://schemas.openxmlformats.org/drawingml/2006/main">
              <a:graphicData uri="http://schemas.openxmlformats.org/drawingml/2006/picture">
                <pic:pic xmlns:pic="http://schemas.openxmlformats.org/drawingml/2006/picture">
                  <pic:nvPicPr>
                    <pic:cNvPr id="1301" name="Picture 1301"/>
                    <pic:cNvPicPr/>
                  </pic:nvPicPr>
                  <pic:blipFill>
                    <a:blip r:embed="rId7"/>
                    <a:stretch>
                      <a:fillRect/>
                    </a:stretch>
                  </pic:blipFill>
                  <pic:spPr>
                    <a:xfrm>
                      <a:off x="0" y="0"/>
                      <a:ext cx="5124450" cy="4095750"/>
                    </a:xfrm>
                    <a:prstGeom prst="rect">
                      <a:avLst/>
                    </a:prstGeom>
                  </pic:spPr>
                </pic:pic>
              </a:graphicData>
            </a:graphic>
          </wp:inline>
        </w:drawing>
      </w:r>
      <w:r>
        <w:t xml:space="preserve"> </w:t>
      </w:r>
    </w:p>
    <w:p w14:paraId="7B97CFB1" w14:textId="77777777" w:rsidR="006759AC" w:rsidRDefault="00000000">
      <w:pPr>
        <w:spacing w:after="407" w:line="235" w:lineRule="auto"/>
        <w:ind w:left="21" w:right="75"/>
        <w:jc w:val="center"/>
      </w:pPr>
      <w:r>
        <w:rPr>
          <w:i/>
          <w:color w:val="5A6472"/>
          <w:sz w:val="19"/>
        </w:rPr>
        <w:t>Figure 2.1 — Star topology for a 20-person startup office. All endpoints radiate from a single managed core switch.</w:t>
      </w:r>
      <w:r>
        <w:t xml:space="preserve"> </w:t>
      </w:r>
    </w:p>
    <w:p w14:paraId="0A07AA4C" w14:textId="77777777" w:rsidR="006759AC" w:rsidRDefault="00000000">
      <w:pPr>
        <w:pStyle w:val="Heading4"/>
        <w:spacing w:after="0"/>
        <w:ind w:left="-5"/>
      </w:pPr>
      <w:r>
        <w:t xml:space="preserve">2.4 Devices, Media, and Cabling Standard </w:t>
      </w:r>
    </w:p>
    <w:tbl>
      <w:tblPr>
        <w:tblStyle w:val="TableGrid"/>
        <w:tblW w:w="9798" w:type="dxa"/>
        <w:tblInd w:w="25" w:type="dxa"/>
        <w:tblCellMar>
          <w:top w:w="94" w:type="dxa"/>
          <w:left w:w="119" w:type="dxa"/>
          <w:bottom w:w="154" w:type="dxa"/>
          <w:right w:w="65" w:type="dxa"/>
        </w:tblCellMar>
        <w:tblLook w:val="04A0" w:firstRow="1" w:lastRow="0" w:firstColumn="1" w:lastColumn="0" w:noHBand="0" w:noVBand="1"/>
      </w:tblPr>
      <w:tblGrid>
        <w:gridCol w:w="2399"/>
        <w:gridCol w:w="3598"/>
        <w:gridCol w:w="3801"/>
      </w:tblGrid>
      <w:tr w:rsidR="006759AC" w14:paraId="335AE01C" w14:textId="77777777">
        <w:trPr>
          <w:trHeight w:val="462"/>
        </w:trPr>
        <w:tc>
          <w:tcPr>
            <w:tcW w:w="2399" w:type="dxa"/>
            <w:tcBorders>
              <w:top w:val="single" w:sz="4" w:space="0" w:color="AAB2BD"/>
              <w:left w:val="single" w:sz="4" w:space="0" w:color="AAB2BD"/>
              <w:bottom w:val="single" w:sz="4" w:space="0" w:color="D5D9DE"/>
              <w:right w:val="single" w:sz="4" w:space="0" w:color="D5D9DE"/>
            </w:tcBorders>
            <w:shd w:val="clear" w:color="auto" w:fill="1B2A4A"/>
          </w:tcPr>
          <w:p w14:paraId="631CD5C9" w14:textId="77777777" w:rsidR="006759AC" w:rsidRDefault="00000000">
            <w:pPr>
              <w:spacing w:after="0" w:line="259" w:lineRule="auto"/>
              <w:ind w:left="0" w:right="60" w:firstLine="0"/>
              <w:jc w:val="center"/>
            </w:pPr>
            <w:r>
              <w:rPr>
                <w:b/>
                <w:color w:val="FFFFFF"/>
                <w:sz w:val="19"/>
              </w:rPr>
              <w:t>Component</w:t>
            </w:r>
            <w:r>
              <w:t xml:space="preserve"> </w:t>
            </w:r>
          </w:p>
        </w:tc>
        <w:tc>
          <w:tcPr>
            <w:tcW w:w="3598" w:type="dxa"/>
            <w:tcBorders>
              <w:top w:val="single" w:sz="4" w:space="0" w:color="AAB2BD"/>
              <w:left w:val="single" w:sz="4" w:space="0" w:color="D5D9DE"/>
              <w:bottom w:val="single" w:sz="4" w:space="0" w:color="D5D9DE"/>
              <w:right w:val="single" w:sz="4" w:space="0" w:color="D5D9DE"/>
            </w:tcBorders>
            <w:shd w:val="clear" w:color="auto" w:fill="1B2A4A"/>
          </w:tcPr>
          <w:p w14:paraId="6442785A" w14:textId="77777777" w:rsidR="006759AC" w:rsidRDefault="00000000">
            <w:pPr>
              <w:spacing w:after="0" w:line="259" w:lineRule="auto"/>
              <w:ind w:left="0" w:right="56" w:firstLine="0"/>
              <w:jc w:val="center"/>
            </w:pPr>
            <w:r>
              <w:rPr>
                <w:b/>
                <w:color w:val="FFFFFF"/>
                <w:sz w:val="19"/>
              </w:rPr>
              <w:t>Specification</w:t>
            </w:r>
            <w:r>
              <w:t xml:space="preserve"> </w:t>
            </w:r>
          </w:p>
        </w:tc>
        <w:tc>
          <w:tcPr>
            <w:tcW w:w="3801" w:type="dxa"/>
            <w:tcBorders>
              <w:top w:val="single" w:sz="4" w:space="0" w:color="AAB2BD"/>
              <w:left w:val="single" w:sz="4" w:space="0" w:color="D5D9DE"/>
              <w:bottom w:val="single" w:sz="4" w:space="0" w:color="D5D9DE"/>
              <w:right w:val="single" w:sz="4" w:space="0" w:color="AAB2BD"/>
            </w:tcBorders>
            <w:shd w:val="clear" w:color="auto" w:fill="1B2A4A"/>
          </w:tcPr>
          <w:p w14:paraId="651009F5" w14:textId="77777777" w:rsidR="006759AC" w:rsidRDefault="00000000">
            <w:pPr>
              <w:spacing w:after="0" w:line="259" w:lineRule="auto"/>
              <w:ind w:left="0" w:right="58" w:firstLine="0"/>
              <w:jc w:val="center"/>
            </w:pPr>
            <w:r>
              <w:rPr>
                <w:b/>
                <w:color w:val="FFFFFF"/>
                <w:sz w:val="19"/>
              </w:rPr>
              <w:t>Role in the Design</w:t>
            </w:r>
            <w:r>
              <w:t xml:space="preserve"> </w:t>
            </w:r>
          </w:p>
        </w:tc>
      </w:tr>
      <w:tr w:rsidR="006759AC" w14:paraId="0D0B3C1B" w14:textId="77777777">
        <w:trPr>
          <w:trHeight w:val="997"/>
        </w:trPr>
        <w:tc>
          <w:tcPr>
            <w:tcW w:w="2399" w:type="dxa"/>
            <w:tcBorders>
              <w:top w:val="single" w:sz="4" w:space="0" w:color="D5D9DE"/>
              <w:left w:val="single" w:sz="4" w:space="0" w:color="AAB2BD"/>
              <w:bottom w:val="single" w:sz="35" w:space="0" w:color="F0F2F5"/>
              <w:right w:val="single" w:sz="4" w:space="0" w:color="D5D9DE"/>
            </w:tcBorders>
            <w:vAlign w:val="center"/>
          </w:tcPr>
          <w:p w14:paraId="40545F6C" w14:textId="77777777" w:rsidR="006759AC" w:rsidRDefault="00000000">
            <w:pPr>
              <w:spacing w:after="0" w:line="259" w:lineRule="auto"/>
              <w:ind w:left="0" w:firstLine="0"/>
              <w:jc w:val="left"/>
            </w:pPr>
            <w:r>
              <w:rPr>
                <w:sz w:val="19"/>
              </w:rPr>
              <w:t>Core switch</w:t>
            </w:r>
            <w:r>
              <w:t xml:space="preserve"> </w:t>
            </w:r>
          </w:p>
        </w:tc>
        <w:tc>
          <w:tcPr>
            <w:tcW w:w="3598" w:type="dxa"/>
            <w:tcBorders>
              <w:top w:val="single" w:sz="4" w:space="0" w:color="D5D9DE"/>
              <w:left w:val="single" w:sz="4" w:space="0" w:color="D5D9DE"/>
              <w:bottom w:val="single" w:sz="35" w:space="0" w:color="F0F2F5"/>
              <w:right w:val="single" w:sz="4" w:space="0" w:color="D5D9DE"/>
            </w:tcBorders>
            <w:vAlign w:val="center"/>
          </w:tcPr>
          <w:p w14:paraId="7FDD967C" w14:textId="77777777" w:rsidR="006759AC" w:rsidRDefault="00000000">
            <w:pPr>
              <w:spacing w:after="0" w:line="259" w:lineRule="auto"/>
              <w:ind w:left="1" w:firstLine="0"/>
              <w:jc w:val="left"/>
            </w:pPr>
            <w:r>
              <w:rPr>
                <w:sz w:val="19"/>
              </w:rPr>
              <w:t xml:space="preserve">Layer 2/3 managed switch, 24-port (e.g. Cisco Catalyst 1300, </w:t>
            </w:r>
            <w:proofErr w:type="spellStart"/>
            <w:r>
              <w:rPr>
                <w:sz w:val="19"/>
              </w:rPr>
              <w:t>Netgear</w:t>
            </w:r>
            <w:proofErr w:type="spellEnd"/>
            <w:r>
              <w:rPr>
                <w:sz w:val="19"/>
              </w:rPr>
              <w:t xml:space="preserve"> </w:t>
            </w:r>
            <w:proofErr w:type="spellStart"/>
            <w:r>
              <w:rPr>
                <w:sz w:val="19"/>
              </w:rPr>
              <w:t>ProSafe</w:t>
            </w:r>
            <w:proofErr w:type="spellEnd"/>
            <w:r>
              <w:rPr>
                <w:sz w:val="19"/>
              </w:rPr>
              <w:t>)</w:t>
            </w:r>
            <w:r>
              <w:t xml:space="preserve"> </w:t>
            </w:r>
          </w:p>
        </w:tc>
        <w:tc>
          <w:tcPr>
            <w:tcW w:w="3801" w:type="dxa"/>
            <w:tcBorders>
              <w:top w:val="single" w:sz="4" w:space="0" w:color="D5D9DE"/>
              <w:left w:val="single" w:sz="4" w:space="0" w:color="D5D9DE"/>
              <w:bottom w:val="single" w:sz="35" w:space="0" w:color="F0F2F5"/>
              <w:right w:val="single" w:sz="4" w:space="0" w:color="AAB2BD"/>
            </w:tcBorders>
            <w:vAlign w:val="center"/>
          </w:tcPr>
          <w:p w14:paraId="72E31498" w14:textId="77777777" w:rsidR="006759AC" w:rsidRDefault="00000000">
            <w:pPr>
              <w:spacing w:after="0" w:line="259" w:lineRule="auto"/>
              <w:ind w:left="1" w:firstLine="0"/>
              <w:jc w:val="left"/>
            </w:pPr>
            <w:r>
              <w:rPr>
                <w:sz w:val="19"/>
              </w:rPr>
              <w:t xml:space="preserve">Central connection point for all workstations, </w:t>
            </w:r>
            <w:r>
              <w:t xml:space="preserve"> </w:t>
            </w:r>
          </w:p>
          <w:p w14:paraId="0C9A0DAC" w14:textId="77777777" w:rsidR="006759AC" w:rsidRDefault="00000000">
            <w:pPr>
              <w:spacing w:after="0" w:line="259" w:lineRule="auto"/>
              <w:ind w:left="1" w:firstLine="0"/>
              <w:jc w:val="left"/>
            </w:pPr>
            <w:r>
              <w:rPr>
                <w:sz w:val="19"/>
              </w:rPr>
              <w:t xml:space="preserve">printers, and phones; supports VLANs if </w:t>
            </w:r>
            <w:proofErr w:type="gramStart"/>
            <w:r>
              <w:rPr>
                <w:sz w:val="19"/>
              </w:rPr>
              <w:t xml:space="preserve">the </w:t>
            </w:r>
            <w:r>
              <w:t xml:space="preserve"> </w:t>
            </w:r>
            <w:r>
              <w:rPr>
                <w:sz w:val="19"/>
              </w:rPr>
              <w:t>company</w:t>
            </w:r>
            <w:proofErr w:type="gramEnd"/>
            <w:r>
              <w:rPr>
                <w:sz w:val="19"/>
              </w:rPr>
              <w:t xml:space="preserve"> grows</w:t>
            </w:r>
            <w:r>
              <w:t xml:space="preserve"> </w:t>
            </w:r>
          </w:p>
        </w:tc>
      </w:tr>
      <w:tr w:rsidR="006759AC" w14:paraId="5A609D8E" w14:textId="77777777">
        <w:trPr>
          <w:trHeight w:val="692"/>
        </w:trPr>
        <w:tc>
          <w:tcPr>
            <w:tcW w:w="2399" w:type="dxa"/>
            <w:tcBorders>
              <w:top w:val="single" w:sz="35" w:space="0" w:color="F0F2F5"/>
              <w:left w:val="single" w:sz="4" w:space="0" w:color="AAB2BD"/>
              <w:bottom w:val="single" w:sz="4" w:space="0" w:color="D5D9DE"/>
              <w:right w:val="single" w:sz="4" w:space="0" w:color="D5D9DE"/>
            </w:tcBorders>
            <w:shd w:val="clear" w:color="auto" w:fill="F0F2F5"/>
            <w:vAlign w:val="center"/>
          </w:tcPr>
          <w:p w14:paraId="030D8944" w14:textId="77777777" w:rsidR="006759AC" w:rsidRDefault="00000000">
            <w:pPr>
              <w:spacing w:after="0" w:line="259" w:lineRule="auto"/>
              <w:ind w:left="0" w:firstLine="0"/>
              <w:jc w:val="left"/>
            </w:pPr>
            <w:r>
              <w:rPr>
                <w:sz w:val="19"/>
              </w:rPr>
              <w:t>Router / firewall</w:t>
            </w:r>
            <w:r>
              <w:t xml:space="preserve"> </w:t>
            </w:r>
          </w:p>
        </w:tc>
        <w:tc>
          <w:tcPr>
            <w:tcW w:w="3598" w:type="dxa"/>
            <w:tcBorders>
              <w:top w:val="single" w:sz="35" w:space="0" w:color="F0F2F5"/>
              <w:left w:val="single" w:sz="4" w:space="0" w:color="D5D9DE"/>
              <w:bottom w:val="single" w:sz="4" w:space="0" w:color="D5D9DE"/>
              <w:right w:val="single" w:sz="4" w:space="0" w:color="D5D9DE"/>
            </w:tcBorders>
            <w:shd w:val="clear" w:color="auto" w:fill="F0F2F5"/>
            <w:vAlign w:val="center"/>
          </w:tcPr>
          <w:p w14:paraId="3957A4AF" w14:textId="77777777" w:rsidR="006759AC" w:rsidRDefault="00000000">
            <w:pPr>
              <w:spacing w:after="0" w:line="259" w:lineRule="auto"/>
              <w:ind w:left="1" w:firstLine="0"/>
              <w:jc w:val="left"/>
            </w:pPr>
            <w:r>
              <w:rPr>
                <w:sz w:val="19"/>
              </w:rPr>
              <w:t xml:space="preserve">Cisco RV-series or </w:t>
            </w:r>
            <w:proofErr w:type="spellStart"/>
            <w:r>
              <w:rPr>
                <w:sz w:val="19"/>
              </w:rPr>
              <w:t>pfSense</w:t>
            </w:r>
            <w:proofErr w:type="spellEnd"/>
            <w:r>
              <w:rPr>
                <w:sz w:val="19"/>
              </w:rPr>
              <w:t xml:space="preserve"> appliance</w:t>
            </w:r>
            <w:r>
              <w:t xml:space="preserve"> </w:t>
            </w:r>
          </w:p>
        </w:tc>
        <w:tc>
          <w:tcPr>
            <w:tcW w:w="3801" w:type="dxa"/>
            <w:tcBorders>
              <w:top w:val="single" w:sz="35" w:space="0" w:color="F0F2F5"/>
              <w:left w:val="single" w:sz="4" w:space="0" w:color="D5D9DE"/>
              <w:bottom w:val="single" w:sz="4" w:space="0" w:color="D5D9DE"/>
              <w:right w:val="single" w:sz="4" w:space="0" w:color="AAB2BD"/>
            </w:tcBorders>
            <w:shd w:val="clear" w:color="auto" w:fill="F0F2F5"/>
          </w:tcPr>
          <w:p w14:paraId="7255A324" w14:textId="77777777" w:rsidR="006759AC" w:rsidRDefault="00000000">
            <w:pPr>
              <w:spacing w:after="0" w:line="259" w:lineRule="auto"/>
              <w:ind w:left="1" w:firstLine="0"/>
              <w:jc w:val="left"/>
            </w:pPr>
            <w:r>
              <w:rPr>
                <w:sz w:val="19"/>
              </w:rPr>
              <w:t>Provides internet access, DHCP, and NAT; enforces basic perimeter security</w:t>
            </w:r>
            <w:r>
              <w:t xml:space="preserve"> </w:t>
            </w:r>
          </w:p>
        </w:tc>
      </w:tr>
      <w:tr w:rsidR="006759AC" w14:paraId="25C32AD4" w14:textId="77777777">
        <w:trPr>
          <w:trHeight w:val="735"/>
        </w:trPr>
        <w:tc>
          <w:tcPr>
            <w:tcW w:w="2399" w:type="dxa"/>
            <w:tcBorders>
              <w:top w:val="single" w:sz="4" w:space="0" w:color="D5D9DE"/>
              <w:left w:val="single" w:sz="4" w:space="0" w:color="AAB2BD"/>
              <w:bottom w:val="single" w:sz="4" w:space="0" w:color="D5D9DE"/>
              <w:right w:val="single" w:sz="4" w:space="0" w:color="D5D9DE"/>
            </w:tcBorders>
            <w:vAlign w:val="bottom"/>
          </w:tcPr>
          <w:p w14:paraId="478925A1" w14:textId="77777777" w:rsidR="006759AC" w:rsidRDefault="00000000">
            <w:pPr>
              <w:spacing w:after="0" w:line="259" w:lineRule="auto"/>
              <w:ind w:left="0" w:firstLine="0"/>
              <w:jc w:val="left"/>
            </w:pPr>
            <w:r>
              <w:rPr>
                <w:sz w:val="19"/>
              </w:rPr>
              <w:t>Wireless access point</w:t>
            </w:r>
            <w:r>
              <w:t xml:space="preserve"> </w:t>
            </w:r>
          </w:p>
        </w:tc>
        <w:tc>
          <w:tcPr>
            <w:tcW w:w="3598" w:type="dxa"/>
            <w:tcBorders>
              <w:top w:val="single" w:sz="4" w:space="0" w:color="D5D9DE"/>
              <w:left w:val="single" w:sz="4" w:space="0" w:color="D5D9DE"/>
              <w:bottom w:val="single" w:sz="4" w:space="0" w:color="D5D9DE"/>
              <w:right w:val="single" w:sz="4" w:space="0" w:color="D5D9DE"/>
            </w:tcBorders>
            <w:vAlign w:val="bottom"/>
          </w:tcPr>
          <w:p w14:paraId="7375718B" w14:textId="77777777" w:rsidR="006759AC" w:rsidRDefault="00000000">
            <w:pPr>
              <w:spacing w:after="0" w:line="259" w:lineRule="auto"/>
              <w:ind w:left="1" w:firstLine="0"/>
              <w:jc w:val="left"/>
            </w:pPr>
            <w:r>
              <w:rPr>
                <w:sz w:val="19"/>
              </w:rPr>
              <w:t>802.11ac/</w:t>
            </w:r>
            <w:proofErr w:type="spellStart"/>
            <w:r>
              <w:rPr>
                <w:sz w:val="19"/>
              </w:rPr>
              <w:t>ax</w:t>
            </w:r>
            <w:proofErr w:type="spellEnd"/>
            <w:r>
              <w:rPr>
                <w:sz w:val="19"/>
              </w:rPr>
              <w:t xml:space="preserve"> AP, switch-connected</w:t>
            </w:r>
            <w:r>
              <w:t xml:space="preserve"> </w:t>
            </w:r>
          </w:p>
        </w:tc>
        <w:tc>
          <w:tcPr>
            <w:tcW w:w="3801" w:type="dxa"/>
            <w:tcBorders>
              <w:top w:val="single" w:sz="4" w:space="0" w:color="D5D9DE"/>
              <w:left w:val="single" w:sz="4" w:space="0" w:color="D5D9DE"/>
              <w:bottom w:val="single" w:sz="4" w:space="0" w:color="D5D9DE"/>
              <w:right w:val="single" w:sz="4" w:space="0" w:color="AAB2BD"/>
            </w:tcBorders>
            <w:vAlign w:val="center"/>
          </w:tcPr>
          <w:p w14:paraId="7B91DC73" w14:textId="77777777" w:rsidR="006759AC" w:rsidRDefault="00000000">
            <w:pPr>
              <w:spacing w:after="0" w:line="259" w:lineRule="auto"/>
              <w:ind w:left="1" w:firstLine="0"/>
              <w:jc w:val="left"/>
            </w:pPr>
            <w:r>
              <w:rPr>
                <w:sz w:val="19"/>
              </w:rPr>
              <w:t>Extends coverage to laptops and mobile devices without extra cabling</w:t>
            </w:r>
            <w:r>
              <w:t xml:space="preserve"> </w:t>
            </w:r>
          </w:p>
        </w:tc>
      </w:tr>
      <w:tr w:rsidR="006759AC" w14:paraId="7DCA37D6" w14:textId="77777777">
        <w:trPr>
          <w:trHeight w:val="725"/>
        </w:trPr>
        <w:tc>
          <w:tcPr>
            <w:tcW w:w="2399" w:type="dxa"/>
            <w:tcBorders>
              <w:top w:val="single" w:sz="4" w:space="0" w:color="D5D9DE"/>
              <w:left w:val="single" w:sz="4" w:space="0" w:color="AAB2BD"/>
              <w:bottom w:val="single" w:sz="4" w:space="0" w:color="D5D9DE"/>
              <w:right w:val="single" w:sz="4" w:space="0" w:color="D5D9DE"/>
            </w:tcBorders>
            <w:shd w:val="clear" w:color="auto" w:fill="F0F2F5"/>
            <w:vAlign w:val="bottom"/>
          </w:tcPr>
          <w:p w14:paraId="4B4ED504" w14:textId="77777777" w:rsidR="006759AC" w:rsidRDefault="00000000">
            <w:pPr>
              <w:spacing w:after="0" w:line="259" w:lineRule="auto"/>
              <w:ind w:left="0" w:firstLine="0"/>
              <w:jc w:val="left"/>
            </w:pPr>
            <w:r>
              <w:rPr>
                <w:sz w:val="19"/>
              </w:rPr>
              <w:t>Horizontal cabling</w:t>
            </w:r>
            <w:r>
              <w:t xml:space="preserve"> </w:t>
            </w:r>
          </w:p>
        </w:tc>
        <w:tc>
          <w:tcPr>
            <w:tcW w:w="3598" w:type="dxa"/>
            <w:tcBorders>
              <w:top w:val="single" w:sz="4" w:space="0" w:color="D5D9DE"/>
              <w:left w:val="single" w:sz="4" w:space="0" w:color="D5D9DE"/>
              <w:bottom w:val="single" w:sz="4" w:space="0" w:color="D5D9DE"/>
              <w:right w:val="single" w:sz="4" w:space="0" w:color="D5D9DE"/>
            </w:tcBorders>
            <w:shd w:val="clear" w:color="auto" w:fill="F0F2F5"/>
            <w:vAlign w:val="bottom"/>
          </w:tcPr>
          <w:p w14:paraId="2A4ED7AA" w14:textId="77777777" w:rsidR="006759AC" w:rsidRDefault="00000000">
            <w:pPr>
              <w:spacing w:after="0" w:line="259" w:lineRule="auto"/>
              <w:ind w:left="1" w:firstLine="0"/>
              <w:jc w:val="left"/>
            </w:pPr>
            <w:r>
              <w:rPr>
                <w:sz w:val="19"/>
              </w:rPr>
              <w:t>Cat6 UTP, point-to-point</w:t>
            </w:r>
            <w:r>
              <w:t xml:space="preserve"> </w:t>
            </w:r>
          </w:p>
        </w:tc>
        <w:tc>
          <w:tcPr>
            <w:tcW w:w="3801" w:type="dxa"/>
            <w:tcBorders>
              <w:top w:val="single" w:sz="4" w:space="0" w:color="D5D9DE"/>
              <w:left w:val="single" w:sz="4" w:space="0" w:color="D5D9DE"/>
              <w:bottom w:val="single" w:sz="4" w:space="0" w:color="D5D9DE"/>
              <w:right w:val="single" w:sz="4" w:space="0" w:color="AAB2BD"/>
            </w:tcBorders>
            <w:shd w:val="clear" w:color="auto" w:fill="F0F2F5"/>
            <w:vAlign w:val="center"/>
          </w:tcPr>
          <w:p w14:paraId="2DB46D1A" w14:textId="77777777" w:rsidR="006759AC" w:rsidRDefault="00000000">
            <w:pPr>
              <w:spacing w:after="0" w:line="259" w:lineRule="auto"/>
              <w:ind w:left="1" w:firstLine="0"/>
              <w:jc w:val="left"/>
            </w:pPr>
            <w:r>
              <w:rPr>
                <w:sz w:val="19"/>
              </w:rPr>
              <w:t>Gigabit-capable up to 100 m per run — more than sufficient for a single office floor</w:t>
            </w:r>
            <w:r>
              <w:t xml:space="preserve"> </w:t>
            </w:r>
          </w:p>
        </w:tc>
      </w:tr>
      <w:tr w:rsidR="006759AC" w14:paraId="79E5E468" w14:textId="77777777">
        <w:trPr>
          <w:trHeight w:val="733"/>
        </w:trPr>
        <w:tc>
          <w:tcPr>
            <w:tcW w:w="2399" w:type="dxa"/>
            <w:tcBorders>
              <w:top w:val="single" w:sz="4" w:space="0" w:color="D5D9DE"/>
              <w:left w:val="single" w:sz="4" w:space="0" w:color="AAB2BD"/>
              <w:bottom w:val="single" w:sz="4" w:space="0" w:color="AAB2BD"/>
              <w:right w:val="single" w:sz="4" w:space="0" w:color="D5D9DE"/>
            </w:tcBorders>
            <w:vAlign w:val="bottom"/>
          </w:tcPr>
          <w:p w14:paraId="51CD1230" w14:textId="77777777" w:rsidR="006759AC" w:rsidRDefault="00000000">
            <w:pPr>
              <w:spacing w:after="0" w:line="259" w:lineRule="auto"/>
              <w:ind w:left="0" w:firstLine="0"/>
              <w:jc w:val="left"/>
            </w:pPr>
            <w:r>
              <w:rPr>
                <w:sz w:val="19"/>
              </w:rPr>
              <w:lastRenderedPageBreak/>
              <w:t>End devices</w:t>
            </w:r>
            <w:r>
              <w:t xml:space="preserve"> </w:t>
            </w:r>
          </w:p>
        </w:tc>
        <w:tc>
          <w:tcPr>
            <w:tcW w:w="3598" w:type="dxa"/>
            <w:tcBorders>
              <w:top w:val="single" w:sz="4" w:space="0" w:color="D5D9DE"/>
              <w:left w:val="single" w:sz="4" w:space="0" w:color="D5D9DE"/>
              <w:bottom w:val="single" w:sz="4" w:space="0" w:color="AAB2BD"/>
              <w:right w:val="single" w:sz="4" w:space="0" w:color="D5D9DE"/>
            </w:tcBorders>
          </w:tcPr>
          <w:p w14:paraId="433FA89C" w14:textId="77777777" w:rsidR="006759AC" w:rsidRDefault="00000000">
            <w:pPr>
              <w:spacing w:after="0" w:line="259" w:lineRule="auto"/>
              <w:ind w:left="1" w:firstLine="0"/>
              <w:jc w:val="left"/>
            </w:pPr>
            <w:r>
              <w:rPr>
                <w:sz w:val="19"/>
              </w:rPr>
              <w:t>Workstations, shared printer, VoIP handsets</w:t>
            </w:r>
            <w:r>
              <w:t xml:space="preserve"> </w:t>
            </w:r>
          </w:p>
        </w:tc>
        <w:tc>
          <w:tcPr>
            <w:tcW w:w="3801" w:type="dxa"/>
            <w:tcBorders>
              <w:top w:val="single" w:sz="4" w:space="0" w:color="D5D9DE"/>
              <w:left w:val="single" w:sz="4" w:space="0" w:color="D5D9DE"/>
              <w:bottom w:val="single" w:sz="4" w:space="0" w:color="AAB2BD"/>
              <w:right w:val="single" w:sz="4" w:space="0" w:color="AAB2BD"/>
            </w:tcBorders>
            <w:vAlign w:val="center"/>
          </w:tcPr>
          <w:p w14:paraId="7C343518" w14:textId="77777777" w:rsidR="006759AC" w:rsidRDefault="00000000">
            <w:pPr>
              <w:spacing w:after="0" w:line="259" w:lineRule="auto"/>
              <w:ind w:left="1" w:firstLine="0"/>
              <w:jc w:val="left"/>
            </w:pPr>
            <w:r>
              <w:rPr>
                <w:sz w:val="19"/>
              </w:rPr>
              <w:t>20 employees plus shared peripherals, each home-run to the switch</w:t>
            </w:r>
            <w:r>
              <w:t xml:space="preserve"> </w:t>
            </w:r>
          </w:p>
        </w:tc>
      </w:tr>
    </w:tbl>
    <w:p w14:paraId="03787261" w14:textId="77777777" w:rsidR="006759AC" w:rsidRDefault="00000000">
      <w:pPr>
        <w:pStyle w:val="Heading4"/>
        <w:ind w:left="-5"/>
      </w:pPr>
      <w:r>
        <w:t xml:space="preserve">2.5 Justification and Trade-offs </w:t>
      </w:r>
    </w:p>
    <w:p w14:paraId="3EC8ABCF" w14:textId="77777777" w:rsidR="006759AC" w:rsidRDefault="00000000">
      <w:pPr>
        <w:spacing w:after="164"/>
        <w:ind w:left="5" w:right="40"/>
      </w:pPr>
      <w:r>
        <w:t xml:space="preserve">The key advantage of a star design is fault isolation: because each device has its own dedicated cable back to the switch, a single cable break, connector fault, or NIC failure affects only that one node. All other employees remain online, and the fault is trivial to locate — the network administrator simply checks the corresponding switch port. Centralised cable management at the switch also simplifies future moves, adds, and changes, since new drops can be run without touching any existing connection. </w:t>
      </w:r>
    </w:p>
    <w:p w14:paraId="3374035C" w14:textId="77777777" w:rsidR="006759AC" w:rsidRDefault="00000000">
      <w:pPr>
        <w:spacing w:after="350"/>
        <w:ind w:left="5" w:right="40"/>
      </w:pPr>
      <w:r>
        <w:t xml:space="preserve">The principal trade-off is that the central switch becomes a single point of failure for the network as a whole: if the switch itself fails, every connected device loses connectivity simultaneously. For a 20-person startup this risk is acceptable given the cost of introducing redundancy, but it is explicitly why a bank or hospital — discussed in the next section — cannot rely on a pure star design at its core. </w:t>
      </w:r>
    </w:p>
    <w:p w14:paraId="04B1AE20" w14:textId="77777777" w:rsidR="006759AC" w:rsidRDefault="00000000">
      <w:pPr>
        <w:pStyle w:val="Heading4"/>
        <w:ind w:left="-5"/>
      </w:pPr>
      <w:r>
        <w:t xml:space="preserve">2.6 Testing and Validation Approach </w:t>
      </w:r>
    </w:p>
    <w:p w14:paraId="2F71C2F7" w14:textId="77777777" w:rsidR="006759AC" w:rsidRDefault="00000000">
      <w:pPr>
        <w:numPr>
          <w:ilvl w:val="0"/>
          <w:numId w:val="2"/>
        </w:numPr>
        <w:ind w:right="40" w:hanging="288"/>
      </w:pPr>
      <w:r>
        <w:t xml:space="preserve">Verify Gigabit link speed and duplex negotiation on every switch port after installation. </w:t>
      </w:r>
    </w:p>
    <w:p w14:paraId="3A514031" w14:textId="77777777" w:rsidR="006759AC" w:rsidRDefault="00000000">
      <w:pPr>
        <w:numPr>
          <w:ilvl w:val="0"/>
          <w:numId w:val="2"/>
        </w:numPr>
        <w:ind w:right="40" w:hanging="288"/>
      </w:pPr>
      <w:r>
        <w:t xml:space="preserve">Confirm DHCP lease assignment and correct VLAN membership (if configured) for each device. </w:t>
      </w:r>
    </w:p>
    <w:p w14:paraId="5A18760F" w14:textId="77777777" w:rsidR="006759AC" w:rsidRDefault="00000000">
      <w:pPr>
        <w:numPr>
          <w:ilvl w:val="0"/>
          <w:numId w:val="2"/>
        </w:numPr>
        <w:ind w:right="40" w:hanging="288"/>
      </w:pPr>
      <w:r>
        <w:t xml:space="preserve">Simulate a single cable disconnect to confirm that only the affected device loses connectivity. </w:t>
      </w:r>
    </w:p>
    <w:p w14:paraId="77760A9E" w14:textId="77777777" w:rsidR="006759AC" w:rsidRDefault="00000000">
      <w:pPr>
        <w:numPr>
          <w:ilvl w:val="0"/>
          <w:numId w:val="2"/>
        </w:numPr>
        <w:ind w:right="40" w:hanging="288"/>
      </w:pPr>
      <w:r>
        <w:t xml:space="preserve">Load-test the shared printer and Wi-Fi access point under concurrent use to confirm no bottleneck at the switch uplink. </w:t>
      </w:r>
      <w:r>
        <w:tab/>
        <w:t xml:space="preserve"> </w:t>
      </w:r>
      <w:r>
        <w:br w:type="page"/>
      </w:r>
    </w:p>
    <w:p w14:paraId="06824231" w14:textId="77777777" w:rsidR="006759AC" w:rsidRDefault="00000000">
      <w:pPr>
        <w:pStyle w:val="Heading1"/>
        <w:ind w:left="-5"/>
      </w:pPr>
      <w:bookmarkStart w:id="4" w:name="_Toc36908"/>
      <w:r>
        <w:lastRenderedPageBreak/>
        <w:t xml:space="preserve">3. Mesh Topology — Bank Core Network </w:t>
      </w:r>
      <w:bookmarkEnd w:id="4"/>
    </w:p>
    <w:p w14:paraId="4E320FC4" w14:textId="77777777" w:rsidR="006759AC" w:rsidRDefault="00000000">
      <w:pPr>
        <w:spacing w:after="287" w:line="259" w:lineRule="auto"/>
        <w:ind w:left="0" w:firstLine="0"/>
        <w:jc w:val="right"/>
      </w:pPr>
      <w:r>
        <w:rPr>
          <w:noProof/>
        </w:rPr>
        <mc:AlternateContent>
          <mc:Choice Requires="wpg">
            <w:drawing>
              <wp:inline distT="0" distB="0" distL="0" distR="0" wp14:anchorId="530D72EF" wp14:editId="45FF25AC">
                <wp:extent cx="5942965" cy="12700"/>
                <wp:effectExtent l="0" t="0" r="0" b="0"/>
                <wp:docPr id="29499" name="Group 29499"/>
                <wp:cNvGraphicFramePr/>
                <a:graphic xmlns:a="http://schemas.openxmlformats.org/drawingml/2006/main">
                  <a:graphicData uri="http://schemas.microsoft.com/office/word/2010/wordprocessingGroup">
                    <wpg:wgp>
                      <wpg:cNvGrpSpPr/>
                      <wpg:grpSpPr>
                        <a:xfrm>
                          <a:off x="0" y="0"/>
                          <a:ext cx="5942965" cy="12700"/>
                          <a:chOff x="0" y="0"/>
                          <a:chExt cx="5942965" cy="12700"/>
                        </a:xfrm>
                      </wpg:grpSpPr>
                      <wps:wsp>
                        <wps:cNvPr id="1441" name="Shape 1441"/>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B2A4A"/>
                          </a:lnRef>
                          <a:fillRef idx="0">
                            <a:srgbClr val="000000">
                              <a:alpha val="0"/>
                            </a:srgbClr>
                          </a:fillRef>
                          <a:effectRef idx="0">
                            <a:scrgbClr r="0" g="0" b="0"/>
                          </a:effectRef>
                          <a:fontRef idx="none"/>
                        </wps:style>
                        <wps:bodyPr/>
                      </wps:wsp>
                      <wps:wsp>
                        <wps:cNvPr id="1442" name="Shape 1442"/>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B2A4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499" style="width:467.95pt;height:1pt;mso-position-horizontal-relative:char;mso-position-vertical-relative:line" coordsize="59429,127">
                <v:shape id="Shape 1441" style="position:absolute;width:59429;height:0;left:0;top:0;" coordsize="5942965,0" path="m5942965,0l0,0">
                  <v:stroke weight="1pt" endcap="flat" joinstyle="round" on="true" color="#1b2a4a"/>
                  <v:fill on="false" color="#000000" opacity="0"/>
                </v:shape>
                <v:shape id="Shape 1442" style="position:absolute;width:59429;height:0;left:0;top:0;" coordsize="5942965,0" path="m5942965,0l0,0">
                  <v:stroke weight="1pt" endcap="flat" joinstyle="round" on="true" color="#1b2a4a"/>
                  <v:fill on="false" color="#000000" opacity="0"/>
                </v:shape>
              </v:group>
            </w:pict>
          </mc:Fallback>
        </mc:AlternateContent>
      </w:r>
      <w:r>
        <w:t xml:space="preserve"> </w:t>
      </w:r>
    </w:p>
    <w:p w14:paraId="7193B45B" w14:textId="77777777" w:rsidR="006759AC" w:rsidRDefault="00000000">
      <w:pPr>
        <w:pStyle w:val="Heading4"/>
        <w:ind w:left="-5"/>
      </w:pPr>
      <w:r>
        <w:t xml:space="preserve">3.1 Problem Statement and Constraints </w:t>
      </w:r>
    </w:p>
    <w:p w14:paraId="4A7B0550" w14:textId="77777777" w:rsidR="006759AC" w:rsidRDefault="00000000">
      <w:pPr>
        <w:spacing w:after="351"/>
        <w:ind w:left="5" w:right="40"/>
      </w:pPr>
      <w:r>
        <w:t xml:space="preserve">A bank operates ATMs, teller terminals, and online banking services that must remain available essentially around the clock. Regulatory requirements typically mandate a documented uptime target (often expressed as 99.99% availability or higher), and any unplanned outage can translate directly into lost transactions, regulatory scrutiny, and reputational damage. The network must therefore be engineered so that no single point of failure can take core banking services offline. </w:t>
      </w:r>
    </w:p>
    <w:p w14:paraId="6C87AA72" w14:textId="77777777" w:rsidR="006759AC" w:rsidRDefault="00000000">
      <w:pPr>
        <w:pStyle w:val="Heading4"/>
        <w:ind w:left="-5"/>
      </w:pPr>
      <w:r>
        <w:t xml:space="preserve">3.2 Requirement Analysis </w:t>
      </w:r>
    </w:p>
    <w:p w14:paraId="2BA2D632" w14:textId="77777777" w:rsidR="006759AC" w:rsidRDefault="00000000">
      <w:pPr>
        <w:spacing w:after="348"/>
        <w:ind w:left="5" w:right="40"/>
      </w:pPr>
      <w:r>
        <w:t xml:space="preserve">Unlike the startup scenario, the bank's dominant requirement is fault tolerance, not cost minimisation. Every critical link — between core switches, between the core and the internet edge, and between the core and each branch or data-centre distribution layer — must have at least one redundant alternate path. Latency also matters: financial transactions and interbank settlement traffic are latency-sensitive, which pushes the design towards fibre rather than copper at the core. </w:t>
      </w:r>
    </w:p>
    <w:p w14:paraId="20FFFC88" w14:textId="77777777" w:rsidR="006759AC" w:rsidRDefault="00000000">
      <w:pPr>
        <w:pStyle w:val="Heading4"/>
        <w:ind w:left="-5"/>
      </w:pPr>
      <w:r>
        <w:t xml:space="preserve">3.3 Proposed Topology: Partial Mesh </w:t>
      </w:r>
    </w:p>
    <w:p w14:paraId="1787A202" w14:textId="77777777" w:rsidR="006759AC" w:rsidRDefault="00000000">
      <w:pPr>
        <w:ind w:left="5" w:right="40"/>
      </w:pPr>
      <w:r>
        <w:t xml:space="preserve">A full mesh, in which every device connects directly to every other device, gives the theoretical maximum redundancy but becomes impractical to cable and manage as the number of nodes grows, since the number of links grows quadratically. For a bank's core network, a partial mesh is the practical compromise: all core devices — core switches, routers, and firewalls — connect directly to each other, forming a fully meshed core, while the distribution layer (branches and the data centre) connects redundantly to at least two core devices rather than to all of them. </w:t>
      </w:r>
    </w:p>
    <w:p w14:paraId="495EEDD5" w14:textId="77777777" w:rsidR="006759AC" w:rsidRDefault="00000000">
      <w:pPr>
        <w:spacing w:after="0" w:line="259" w:lineRule="auto"/>
        <w:ind w:left="0" w:right="718" w:firstLine="0"/>
        <w:jc w:val="right"/>
      </w:pPr>
      <w:r>
        <w:rPr>
          <w:noProof/>
        </w:rPr>
        <w:lastRenderedPageBreak/>
        <w:drawing>
          <wp:inline distT="0" distB="0" distL="0" distR="0" wp14:anchorId="68551212" wp14:editId="22A32D88">
            <wp:extent cx="5029200" cy="3914775"/>
            <wp:effectExtent l="0" t="0" r="0" b="0"/>
            <wp:docPr id="1685" name="Picture 1685"/>
            <wp:cNvGraphicFramePr/>
            <a:graphic xmlns:a="http://schemas.openxmlformats.org/drawingml/2006/main">
              <a:graphicData uri="http://schemas.openxmlformats.org/drawingml/2006/picture">
                <pic:pic xmlns:pic="http://schemas.openxmlformats.org/drawingml/2006/picture">
                  <pic:nvPicPr>
                    <pic:cNvPr id="1685" name="Picture 1685"/>
                    <pic:cNvPicPr/>
                  </pic:nvPicPr>
                  <pic:blipFill>
                    <a:blip r:embed="rId8"/>
                    <a:stretch>
                      <a:fillRect/>
                    </a:stretch>
                  </pic:blipFill>
                  <pic:spPr>
                    <a:xfrm>
                      <a:off x="0" y="0"/>
                      <a:ext cx="5029200" cy="3914775"/>
                    </a:xfrm>
                    <a:prstGeom prst="rect">
                      <a:avLst/>
                    </a:prstGeom>
                  </pic:spPr>
                </pic:pic>
              </a:graphicData>
            </a:graphic>
          </wp:inline>
        </w:drawing>
      </w:r>
      <w:r>
        <w:t xml:space="preserve"> </w:t>
      </w:r>
    </w:p>
    <w:p w14:paraId="59D6ECAE" w14:textId="77777777" w:rsidR="006759AC" w:rsidRDefault="00000000">
      <w:pPr>
        <w:spacing w:after="407" w:line="235" w:lineRule="auto"/>
        <w:ind w:left="21" w:right="11"/>
        <w:jc w:val="center"/>
      </w:pPr>
      <w:r>
        <w:rPr>
          <w:i/>
          <w:color w:val="5A6472"/>
          <w:sz w:val="19"/>
        </w:rPr>
        <w:t xml:space="preserve">Figure 3.1 — Partial mesh topology at the bank's core, with dual-homed distribution switches and redundant </w:t>
      </w:r>
      <w:proofErr w:type="spellStart"/>
      <w:r>
        <w:rPr>
          <w:i/>
          <w:color w:val="5A6472"/>
          <w:sz w:val="19"/>
        </w:rPr>
        <w:t>BGPcapable</w:t>
      </w:r>
      <w:proofErr w:type="spellEnd"/>
      <w:r>
        <w:rPr>
          <w:i/>
          <w:color w:val="5A6472"/>
          <w:sz w:val="19"/>
        </w:rPr>
        <w:t xml:space="preserve"> edge routers.</w:t>
      </w:r>
      <w:r>
        <w:t xml:space="preserve"> </w:t>
      </w:r>
    </w:p>
    <w:p w14:paraId="2542A30F" w14:textId="77777777" w:rsidR="006759AC" w:rsidRDefault="00000000">
      <w:pPr>
        <w:pStyle w:val="Heading4"/>
        <w:spacing w:after="0"/>
        <w:ind w:left="-5"/>
      </w:pPr>
      <w:r>
        <w:t xml:space="preserve">3.4 Devices, Media, and Cabling Standard </w:t>
      </w:r>
    </w:p>
    <w:tbl>
      <w:tblPr>
        <w:tblStyle w:val="TableGrid"/>
        <w:tblW w:w="9798" w:type="dxa"/>
        <w:tblInd w:w="25" w:type="dxa"/>
        <w:tblCellMar>
          <w:top w:w="0" w:type="dxa"/>
          <w:left w:w="119" w:type="dxa"/>
          <w:bottom w:w="142" w:type="dxa"/>
          <w:right w:w="70" w:type="dxa"/>
        </w:tblCellMar>
        <w:tblLook w:val="04A0" w:firstRow="1" w:lastRow="0" w:firstColumn="1" w:lastColumn="0" w:noHBand="0" w:noVBand="1"/>
      </w:tblPr>
      <w:tblGrid>
        <w:gridCol w:w="2596"/>
        <w:gridCol w:w="3603"/>
        <w:gridCol w:w="3599"/>
      </w:tblGrid>
      <w:tr w:rsidR="006759AC" w14:paraId="2BA13FCB" w14:textId="77777777">
        <w:trPr>
          <w:trHeight w:val="497"/>
        </w:trPr>
        <w:tc>
          <w:tcPr>
            <w:tcW w:w="2596" w:type="dxa"/>
            <w:tcBorders>
              <w:top w:val="single" w:sz="4" w:space="0" w:color="AAB2BD"/>
              <w:left w:val="single" w:sz="4" w:space="0" w:color="AAB2BD"/>
              <w:bottom w:val="single" w:sz="4" w:space="0" w:color="D5D9DE"/>
              <w:right w:val="single" w:sz="4" w:space="0" w:color="D5D9DE"/>
            </w:tcBorders>
            <w:shd w:val="clear" w:color="auto" w:fill="1B2A4A"/>
            <w:vAlign w:val="center"/>
          </w:tcPr>
          <w:p w14:paraId="087633BF" w14:textId="77777777" w:rsidR="006759AC" w:rsidRDefault="00000000">
            <w:pPr>
              <w:spacing w:after="0" w:line="259" w:lineRule="auto"/>
              <w:ind w:left="0" w:right="50" w:firstLine="0"/>
              <w:jc w:val="center"/>
            </w:pPr>
            <w:r>
              <w:rPr>
                <w:b/>
                <w:color w:val="FFFFFF"/>
                <w:sz w:val="19"/>
              </w:rPr>
              <w:t>Component</w:t>
            </w:r>
            <w:r>
              <w:t xml:space="preserve"> </w:t>
            </w:r>
          </w:p>
        </w:tc>
        <w:tc>
          <w:tcPr>
            <w:tcW w:w="3603" w:type="dxa"/>
            <w:tcBorders>
              <w:top w:val="single" w:sz="4" w:space="0" w:color="AAB2BD"/>
              <w:left w:val="single" w:sz="4" w:space="0" w:color="D5D9DE"/>
              <w:bottom w:val="single" w:sz="4" w:space="0" w:color="D5D9DE"/>
              <w:right w:val="single" w:sz="4" w:space="0" w:color="D5D9DE"/>
            </w:tcBorders>
            <w:shd w:val="clear" w:color="auto" w:fill="1B2A4A"/>
            <w:vAlign w:val="center"/>
          </w:tcPr>
          <w:p w14:paraId="39ABC9D4" w14:textId="77777777" w:rsidR="006759AC" w:rsidRDefault="00000000">
            <w:pPr>
              <w:spacing w:after="0" w:line="259" w:lineRule="auto"/>
              <w:ind w:left="0" w:right="46" w:firstLine="0"/>
              <w:jc w:val="center"/>
            </w:pPr>
            <w:r>
              <w:rPr>
                <w:b/>
                <w:color w:val="FFFFFF"/>
                <w:sz w:val="19"/>
              </w:rPr>
              <w:t>Specification</w:t>
            </w:r>
            <w:r>
              <w:t xml:space="preserve"> </w:t>
            </w:r>
          </w:p>
        </w:tc>
        <w:tc>
          <w:tcPr>
            <w:tcW w:w="3599" w:type="dxa"/>
            <w:tcBorders>
              <w:top w:val="single" w:sz="4" w:space="0" w:color="AAB2BD"/>
              <w:left w:val="single" w:sz="4" w:space="0" w:color="D5D9DE"/>
              <w:bottom w:val="single" w:sz="4" w:space="0" w:color="D5D9DE"/>
              <w:right w:val="single" w:sz="4" w:space="0" w:color="AAB2BD"/>
            </w:tcBorders>
            <w:shd w:val="clear" w:color="auto" w:fill="1B2A4A"/>
            <w:vAlign w:val="center"/>
          </w:tcPr>
          <w:p w14:paraId="0E6AA0A3" w14:textId="77777777" w:rsidR="006759AC" w:rsidRDefault="00000000">
            <w:pPr>
              <w:spacing w:after="0" w:line="259" w:lineRule="auto"/>
              <w:ind w:left="0" w:right="53" w:firstLine="0"/>
              <w:jc w:val="center"/>
            </w:pPr>
            <w:r>
              <w:rPr>
                <w:b/>
                <w:color w:val="FFFFFF"/>
                <w:sz w:val="19"/>
              </w:rPr>
              <w:t>Role in the Design</w:t>
            </w:r>
            <w:r>
              <w:t xml:space="preserve"> </w:t>
            </w:r>
          </w:p>
        </w:tc>
      </w:tr>
      <w:tr w:rsidR="006759AC" w14:paraId="31A9B1FE" w14:textId="77777777">
        <w:trPr>
          <w:trHeight w:val="965"/>
        </w:trPr>
        <w:tc>
          <w:tcPr>
            <w:tcW w:w="2596" w:type="dxa"/>
            <w:tcBorders>
              <w:top w:val="single" w:sz="4" w:space="0" w:color="D5D9DE"/>
              <w:left w:val="single" w:sz="4" w:space="0" w:color="AAB2BD"/>
              <w:bottom w:val="single" w:sz="4" w:space="0" w:color="D5D9DE"/>
              <w:right w:val="single" w:sz="4" w:space="0" w:color="D5D9DE"/>
            </w:tcBorders>
            <w:vAlign w:val="bottom"/>
          </w:tcPr>
          <w:p w14:paraId="64191986" w14:textId="77777777" w:rsidR="006759AC" w:rsidRDefault="00000000">
            <w:pPr>
              <w:spacing w:after="0" w:line="259" w:lineRule="auto"/>
              <w:ind w:left="0" w:firstLine="0"/>
              <w:jc w:val="left"/>
            </w:pPr>
            <w:r>
              <w:rPr>
                <w:sz w:val="19"/>
              </w:rPr>
              <w:t>Core switches / firewall cluster</w:t>
            </w:r>
            <w:r>
              <w:t xml:space="preserve"> </w:t>
            </w:r>
          </w:p>
        </w:tc>
        <w:tc>
          <w:tcPr>
            <w:tcW w:w="3603" w:type="dxa"/>
            <w:tcBorders>
              <w:top w:val="single" w:sz="4" w:space="0" w:color="D5D9DE"/>
              <w:left w:val="single" w:sz="4" w:space="0" w:color="D5D9DE"/>
              <w:bottom w:val="single" w:sz="4" w:space="0" w:color="D5D9DE"/>
              <w:right w:val="single" w:sz="4" w:space="0" w:color="D5D9DE"/>
            </w:tcBorders>
            <w:vAlign w:val="bottom"/>
          </w:tcPr>
          <w:p w14:paraId="31F50E29" w14:textId="77777777" w:rsidR="006759AC" w:rsidRDefault="00000000">
            <w:pPr>
              <w:spacing w:after="0" w:line="259" w:lineRule="auto"/>
              <w:ind w:left="4" w:firstLine="0"/>
              <w:jc w:val="left"/>
            </w:pPr>
            <w:r>
              <w:rPr>
                <w:sz w:val="19"/>
              </w:rPr>
              <w:t>Enterprise multilayer switches in a fully meshed cluster</w:t>
            </w:r>
            <w:r>
              <w:t xml:space="preserve"> </w:t>
            </w:r>
          </w:p>
        </w:tc>
        <w:tc>
          <w:tcPr>
            <w:tcW w:w="3599" w:type="dxa"/>
            <w:tcBorders>
              <w:top w:val="single" w:sz="4" w:space="0" w:color="D5D9DE"/>
              <w:left w:val="single" w:sz="4" w:space="0" w:color="D5D9DE"/>
              <w:bottom w:val="single" w:sz="4" w:space="0" w:color="D5D9DE"/>
              <w:right w:val="single" w:sz="4" w:space="0" w:color="AAB2BD"/>
            </w:tcBorders>
            <w:vAlign w:val="center"/>
          </w:tcPr>
          <w:p w14:paraId="212D04A0" w14:textId="77777777" w:rsidR="006759AC" w:rsidRDefault="00000000">
            <w:pPr>
              <w:spacing w:after="0" w:line="259" w:lineRule="auto"/>
              <w:ind w:left="1" w:firstLine="0"/>
              <w:jc w:val="left"/>
            </w:pPr>
            <w:r>
              <w:rPr>
                <w:sz w:val="19"/>
              </w:rPr>
              <w:t xml:space="preserve">Form the resilient core; any single core </w:t>
            </w:r>
            <w:r>
              <w:t xml:space="preserve"> </w:t>
            </w:r>
          </w:p>
          <w:p w14:paraId="57173DC6" w14:textId="77777777" w:rsidR="006759AC" w:rsidRDefault="00000000">
            <w:pPr>
              <w:spacing w:after="0" w:line="259" w:lineRule="auto"/>
              <w:ind w:left="1" w:firstLine="0"/>
              <w:jc w:val="left"/>
            </w:pPr>
            <w:r>
              <w:rPr>
                <w:sz w:val="19"/>
              </w:rPr>
              <w:t>device or link can fail without isolating the network</w:t>
            </w:r>
            <w:r>
              <w:t xml:space="preserve"> </w:t>
            </w:r>
          </w:p>
        </w:tc>
      </w:tr>
      <w:tr w:rsidR="006759AC" w14:paraId="41516D66" w14:textId="77777777">
        <w:trPr>
          <w:trHeight w:val="727"/>
        </w:trPr>
        <w:tc>
          <w:tcPr>
            <w:tcW w:w="2596" w:type="dxa"/>
            <w:tcBorders>
              <w:top w:val="single" w:sz="4" w:space="0" w:color="D5D9DE"/>
              <w:left w:val="single" w:sz="4" w:space="0" w:color="AAB2BD"/>
              <w:bottom w:val="single" w:sz="4" w:space="0" w:color="D5D9DE"/>
              <w:right w:val="single" w:sz="4" w:space="0" w:color="D5D9DE"/>
            </w:tcBorders>
            <w:shd w:val="clear" w:color="auto" w:fill="F0F2F5"/>
            <w:vAlign w:val="bottom"/>
          </w:tcPr>
          <w:p w14:paraId="561E27AD" w14:textId="77777777" w:rsidR="006759AC" w:rsidRDefault="00000000">
            <w:pPr>
              <w:spacing w:after="0" w:line="259" w:lineRule="auto"/>
              <w:ind w:left="0" w:firstLine="0"/>
              <w:jc w:val="left"/>
            </w:pPr>
            <w:r>
              <w:rPr>
                <w:sz w:val="19"/>
              </w:rPr>
              <w:t>Edge routers</w:t>
            </w:r>
            <w:r>
              <w:t xml:space="preserve"> </w:t>
            </w:r>
          </w:p>
        </w:tc>
        <w:tc>
          <w:tcPr>
            <w:tcW w:w="3603" w:type="dxa"/>
            <w:tcBorders>
              <w:top w:val="single" w:sz="4" w:space="0" w:color="D5D9DE"/>
              <w:left w:val="single" w:sz="4" w:space="0" w:color="D5D9DE"/>
              <w:bottom w:val="single" w:sz="4" w:space="0" w:color="D5D9DE"/>
              <w:right w:val="single" w:sz="4" w:space="0" w:color="D5D9DE"/>
            </w:tcBorders>
            <w:shd w:val="clear" w:color="auto" w:fill="F0F2F5"/>
            <w:vAlign w:val="center"/>
          </w:tcPr>
          <w:p w14:paraId="5DE4FFD9" w14:textId="77777777" w:rsidR="006759AC" w:rsidRDefault="00000000">
            <w:pPr>
              <w:spacing w:after="0" w:line="259" w:lineRule="auto"/>
              <w:ind w:left="4" w:firstLine="0"/>
              <w:jc w:val="left"/>
            </w:pPr>
            <w:r>
              <w:rPr>
                <w:sz w:val="19"/>
              </w:rPr>
              <w:t>Dual enterprise-grade routers (Cisco ASR / Juniper MX), BGP</w:t>
            </w:r>
            <w:r>
              <w:t xml:space="preserve"> </w:t>
            </w:r>
          </w:p>
        </w:tc>
        <w:tc>
          <w:tcPr>
            <w:tcW w:w="3599" w:type="dxa"/>
            <w:tcBorders>
              <w:top w:val="single" w:sz="4" w:space="0" w:color="D5D9DE"/>
              <w:left w:val="single" w:sz="4" w:space="0" w:color="D5D9DE"/>
              <w:bottom w:val="single" w:sz="4" w:space="0" w:color="D5D9DE"/>
              <w:right w:val="single" w:sz="4" w:space="0" w:color="AAB2BD"/>
            </w:tcBorders>
            <w:shd w:val="clear" w:color="auto" w:fill="F0F2F5"/>
            <w:vAlign w:val="center"/>
          </w:tcPr>
          <w:p w14:paraId="3538062B" w14:textId="77777777" w:rsidR="006759AC" w:rsidRDefault="00000000">
            <w:pPr>
              <w:spacing w:after="0" w:line="259" w:lineRule="auto"/>
              <w:ind w:left="1" w:firstLine="0"/>
              <w:jc w:val="left"/>
            </w:pPr>
            <w:r>
              <w:rPr>
                <w:sz w:val="19"/>
              </w:rPr>
              <w:t>Redundant internet connectivity with automatic route failover</w:t>
            </w:r>
            <w:r>
              <w:t xml:space="preserve"> </w:t>
            </w:r>
          </w:p>
        </w:tc>
      </w:tr>
      <w:tr w:rsidR="006759AC" w14:paraId="26DFFB50" w14:textId="77777777">
        <w:trPr>
          <w:trHeight w:val="733"/>
        </w:trPr>
        <w:tc>
          <w:tcPr>
            <w:tcW w:w="2596" w:type="dxa"/>
            <w:tcBorders>
              <w:top w:val="single" w:sz="4" w:space="0" w:color="D5D9DE"/>
              <w:left w:val="single" w:sz="4" w:space="0" w:color="AAB2BD"/>
              <w:bottom w:val="single" w:sz="4" w:space="0" w:color="D5D9DE"/>
              <w:right w:val="single" w:sz="4" w:space="0" w:color="D5D9DE"/>
            </w:tcBorders>
            <w:vAlign w:val="bottom"/>
          </w:tcPr>
          <w:p w14:paraId="6BDEAA5C" w14:textId="77777777" w:rsidR="006759AC" w:rsidRDefault="00000000">
            <w:pPr>
              <w:spacing w:after="0" w:line="259" w:lineRule="auto"/>
              <w:ind w:left="0" w:firstLine="0"/>
              <w:jc w:val="left"/>
            </w:pPr>
            <w:r>
              <w:rPr>
                <w:sz w:val="19"/>
              </w:rPr>
              <w:t>Inter-core links</w:t>
            </w:r>
            <w:r>
              <w:t xml:space="preserve"> </w:t>
            </w:r>
          </w:p>
        </w:tc>
        <w:tc>
          <w:tcPr>
            <w:tcW w:w="3603" w:type="dxa"/>
            <w:tcBorders>
              <w:top w:val="single" w:sz="4" w:space="0" w:color="D5D9DE"/>
              <w:left w:val="single" w:sz="4" w:space="0" w:color="D5D9DE"/>
              <w:bottom w:val="single" w:sz="4" w:space="0" w:color="D5D9DE"/>
              <w:right w:val="single" w:sz="4" w:space="0" w:color="D5D9DE"/>
            </w:tcBorders>
            <w:vAlign w:val="bottom"/>
          </w:tcPr>
          <w:p w14:paraId="583A7020" w14:textId="77777777" w:rsidR="006759AC" w:rsidRDefault="00000000">
            <w:pPr>
              <w:spacing w:after="0" w:line="259" w:lineRule="auto"/>
              <w:ind w:left="4" w:firstLine="0"/>
              <w:jc w:val="left"/>
            </w:pPr>
            <w:r>
              <w:rPr>
                <w:sz w:val="19"/>
              </w:rPr>
              <w:t>Multi-mode OM4 fibre (within data centre)</w:t>
            </w:r>
            <w:r>
              <w:t xml:space="preserve"> </w:t>
            </w:r>
          </w:p>
        </w:tc>
        <w:tc>
          <w:tcPr>
            <w:tcW w:w="3599" w:type="dxa"/>
            <w:tcBorders>
              <w:top w:val="single" w:sz="4" w:space="0" w:color="D5D9DE"/>
              <w:left w:val="single" w:sz="4" w:space="0" w:color="D5D9DE"/>
              <w:bottom w:val="single" w:sz="4" w:space="0" w:color="D5D9DE"/>
              <w:right w:val="single" w:sz="4" w:space="0" w:color="AAB2BD"/>
            </w:tcBorders>
            <w:vAlign w:val="center"/>
          </w:tcPr>
          <w:p w14:paraId="54EC5A42" w14:textId="77777777" w:rsidR="006759AC" w:rsidRDefault="00000000">
            <w:pPr>
              <w:spacing w:after="0" w:line="259" w:lineRule="auto"/>
              <w:ind w:left="1" w:firstLine="0"/>
              <w:jc w:val="left"/>
            </w:pPr>
            <w:r>
              <w:rPr>
                <w:sz w:val="19"/>
              </w:rPr>
              <w:t xml:space="preserve">High bandwidth, immune to </w:t>
            </w:r>
            <w:r>
              <w:t xml:space="preserve"> </w:t>
            </w:r>
          </w:p>
          <w:p w14:paraId="0A4F7FA1" w14:textId="77777777" w:rsidR="006759AC" w:rsidRDefault="00000000">
            <w:pPr>
              <w:spacing w:after="0" w:line="259" w:lineRule="auto"/>
              <w:ind w:left="1" w:firstLine="0"/>
              <w:jc w:val="left"/>
            </w:pPr>
            <w:r>
              <w:rPr>
                <w:sz w:val="19"/>
              </w:rPr>
              <w:t>electromagnetic interference, low latency</w:t>
            </w:r>
            <w:r>
              <w:t xml:space="preserve"> </w:t>
            </w:r>
          </w:p>
        </w:tc>
      </w:tr>
      <w:tr w:rsidR="006759AC" w14:paraId="7C5DFA9F" w14:textId="77777777">
        <w:trPr>
          <w:trHeight w:val="727"/>
        </w:trPr>
        <w:tc>
          <w:tcPr>
            <w:tcW w:w="2596" w:type="dxa"/>
            <w:tcBorders>
              <w:top w:val="single" w:sz="4" w:space="0" w:color="D5D9DE"/>
              <w:left w:val="single" w:sz="4" w:space="0" w:color="AAB2BD"/>
              <w:bottom w:val="single" w:sz="4" w:space="0" w:color="D5D9DE"/>
              <w:right w:val="single" w:sz="4" w:space="0" w:color="D5D9DE"/>
            </w:tcBorders>
            <w:shd w:val="clear" w:color="auto" w:fill="F0F2F5"/>
            <w:vAlign w:val="bottom"/>
          </w:tcPr>
          <w:p w14:paraId="79B8EBE6" w14:textId="77777777" w:rsidR="006759AC" w:rsidRDefault="00000000">
            <w:pPr>
              <w:spacing w:after="0" w:line="259" w:lineRule="auto"/>
              <w:ind w:left="0" w:firstLine="0"/>
              <w:jc w:val="left"/>
            </w:pPr>
            <w:r>
              <w:rPr>
                <w:sz w:val="19"/>
              </w:rPr>
              <w:t>Inter-building links</w:t>
            </w:r>
            <w:r>
              <w:t xml:space="preserve"> </w:t>
            </w:r>
          </w:p>
        </w:tc>
        <w:tc>
          <w:tcPr>
            <w:tcW w:w="3603" w:type="dxa"/>
            <w:tcBorders>
              <w:top w:val="single" w:sz="4" w:space="0" w:color="D5D9DE"/>
              <w:left w:val="single" w:sz="4" w:space="0" w:color="D5D9DE"/>
              <w:bottom w:val="single" w:sz="4" w:space="0" w:color="D5D9DE"/>
              <w:right w:val="single" w:sz="4" w:space="0" w:color="D5D9DE"/>
            </w:tcBorders>
            <w:shd w:val="clear" w:color="auto" w:fill="F0F2F5"/>
            <w:vAlign w:val="center"/>
          </w:tcPr>
          <w:p w14:paraId="463ECD77" w14:textId="77777777" w:rsidR="006759AC" w:rsidRDefault="00000000">
            <w:pPr>
              <w:spacing w:after="0" w:line="259" w:lineRule="auto"/>
              <w:ind w:left="4" w:firstLine="0"/>
              <w:jc w:val="left"/>
            </w:pPr>
            <w:r>
              <w:rPr>
                <w:sz w:val="19"/>
              </w:rPr>
              <w:t>Single-mode fibre (between branches / buildings)</w:t>
            </w:r>
            <w:r>
              <w:t xml:space="preserve"> </w:t>
            </w:r>
          </w:p>
        </w:tc>
        <w:tc>
          <w:tcPr>
            <w:tcW w:w="3599" w:type="dxa"/>
            <w:tcBorders>
              <w:top w:val="single" w:sz="4" w:space="0" w:color="D5D9DE"/>
              <w:left w:val="single" w:sz="4" w:space="0" w:color="D5D9DE"/>
              <w:bottom w:val="single" w:sz="4" w:space="0" w:color="D5D9DE"/>
              <w:right w:val="single" w:sz="4" w:space="0" w:color="AAB2BD"/>
            </w:tcBorders>
            <w:shd w:val="clear" w:color="auto" w:fill="F0F2F5"/>
            <w:vAlign w:val="center"/>
          </w:tcPr>
          <w:p w14:paraId="725D3242" w14:textId="77777777" w:rsidR="006759AC" w:rsidRDefault="00000000">
            <w:pPr>
              <w:spacing w:after="0" w:line="259" w:lineRule="auto"/>
              <w:ind w:left="1" w:firstLine="0"/>
              <w:jc w:val="left"/>
            </w:pPr>
            <w:r>
              <w:rPr>
                <w:sz w:val="19"/>
              </w:rPr>
              <w:t>Long-distance, high-bandwidth backbone connectivity</w:t>
            </w:r>
            <w:r>
              <w:t xml:space="preserve"> </w:t>
            </w:r>
          </w:p>
        </w:tc>
      </w:tr>
      <w:tr w:rsidR="006759AC" w14:paraId="6075DB64" w14:textId="77777777">
        <w:trPr>
          <w:trHeight w:val="732"/>
        </w:trPr>
        <w:tc>
          <w:tcPr>
            <w:tcW w:w="2596" w:type="dxa"/>
            <w:tcBorders>
              <w:top w:val="single" w:sz="4" w:space="0" w:color="D5D9DE"/>
              <w:left w:val="single" w:sz="4" w:space="0" w:color="AAB2BD"/>
              <w:bottom w:val="single" w:sz="4" w:space="0" w:color="D5D9DE"/>
              <w:right w:val="single" w:sz="4" w:space="0" w:color="D5D9DE"/>
            </w:tcBorders>
            <w:vAlign w:val="bottom"/>
          </w:tcPr>
          <w:p w14:paraId="3C648E4A" w14:textId="77777777" w:rsidR="006759AC" w:rsidRDefault="00000000">
            <w:pPr>
              <w:spacing w:after="0" w:line="259" w:lineRule="auto"/>
              <w:ind w:left="0" w:firstLine="0"/>
              <w:jc w:val="left"/>
            </w:pPr>
            <w:r>
              <w:rPr>
                <w:sz w:val="19"/>
              </w:rPr>
              <w:t>Distribution switches</w:t>
            </w:r>
            <w:r>
              <w:t xml:space="preserve"> </w:t>
            </w:r>
          </w:p>
        </w:tc>
        <w:tc>
          <w:tcPr>
            <w:tcW w:w="3603" w:type="dxa"/>
            <w:tcBorders>
              <w:top w:val="single" w:sz="4" w:space="0" w:color="D5D9DE"/>
              <w:left w:val="single" w:sz="4" w:space="0" w:color="D5D9DE"/>
              <w:bottom w:val="single" w:sz="4" w:space="0" w:color="D5D9DE"/>
              <w:right w:val="single" w:sz="4" w:space="0" w:color="D5D9DE"/>
            </w:tcBorders>
            <w:vAlign w:val="bottom"/>
          </w:tcPr>
          <w:p w14:paraId="78B36F57" w14:textId="77777777" w:rsidR="006759AC" w:rsidRDefault="00000000">
            <w:pPr>
              <w:spacing w:after="0" w:line="259" w:lineRule="auto"/>
              <w:ind w:left="4" w:firstLine="0"/>
              <w:jc w:val="left"/>
            </w:pPr>
            <w:r>
              <w:rPr>
                <w:sz w:val="19"/>
              </w:rPr>
              <w:t>Dual-homed to at least two core switches</w:t>
            </w:r>
            <w:r>
              <w:t xml:space="preserve"> </w:t>
            </w:r>
          </w:p>
        </w:tc>
        <w:tc>
          <w:tcPr>
            <w:tcW w:w="3599" w:type="dxa"/>
            <w:tcBorders>
              <w:top w:val="single" w:sz="4" w:space="0" w:color="D5D9DE"/>
              <w:left w:val="single" w:sz="4" w:space="0" w:color="D5D9DE"/>
              <w:bottom w:val="single" w:sz="4" w:space="0" w:color="D5D9DE"/>
              <w:right w:val="single" w:sz="4" w:space="0" w:color="AAB2BD"/>
            </w:tcBorders>
            <w:vAlign w:val="center"/>
          </w:tcPr>
          <w:p w14:paraId="16C3613B" w14:textId="77777777" w:rsidR="006759AC" w:rsidRDefault="00000000">
            <w:pPr>
              <w:spacing w:after="0" w:line="259" w:lineRule="auto"/>
              <w:ind w:left="1" w:right="22" w:firstLine="0"/>
              <w:jc w:val="left"/>
            </w:pPr>
            <w:r>
              <w:rPr>
                <w:sz w:val="19"/>
              </w:rPr>
              <w:t>Branch and data-centre access layers inherit core redundancy</w:t>
            </w:r>
            <w:r>
              <w:t xml:space="preserve"> </w:t>
            </w:r>
          </w:p>
        </w:tc>
      </w:tr>
      <w:tr w:rsidR="006759AC" w14:paraId="48E5FEDC" w14:textId="77777777">
        <w:trPr>
          <w:trHeight w:val="727"/>
        </w:trPr>
        <w:tc>
          <w:tcPr>
            <w:tcW w:w="2596" w:type="dxa"/>
            <w:tcBorders>
              <w:top w:val="single" w:sz="4" w:space="0" w:color="D5D9DE"/>
              <w:left w:val="single" w:sz="4" w:space="0" w:color="AAB2BD"/>
              <w:bottom w:val="single" w:sz="4" w:space="0" w:color="AAB2BD"/>
              <w:right w:val="single" w:sz="4" w:space="0" w:color="D5D9DE"/>
            </w:tcBorders>
            <w:shd w:val="clear" w:color="auto" w:fill="F0F2F5"/>
            <w:vAlign w:val="bottom"/>
          </w:tcPr>
          <w:p w14:paraId="246E65B2" w14:textId="77777777" w:rsidR="006759AC" w:rsidRDefault="00000000">
            <w:pPr>
              <w:spacing w:after="0" w:line="259" w:lineRule="auto"/>
              <w:ind w:left="0" w:firstLine="0"/>
              <w:jc w:val="left"/>
            </w:pPr>
            <w:r>
              <w:rPr>
                <w:sz w:val="19"/>
              </w:rPr>
              <w:t>Supporting infrastructure</w:t>
            </w:r>
            <w:r>
              <w:t xml:space="preserve"> </w:t>
            </w:r>
          </w:p>
        </w:tc>
        <w:tc>
          <w:tcPr>
            <w:tcW w:w="3603" w:type="dxa"/>
            <w:tcBorders>
              <w:top w:val="single" w:sz="4" w:space="0" w:color="D5D9DE"/>
              <w:left w:val="single" w:sz="4" w:space="0" w:color="D5D9DE"/>
              <w:bottom w:val="single" w:sz="4" w:space="0" w:color="AAB2BD"/>
              <w:right w:val="single" w:sz="4" w:space="0" w:color="D5D9DE"/>
            </w:tcBorders>
            <w:shd w:val="clear" w:color="auto" w:fill="F0F2F5"/>
            <w:vAlign w:val="center"/>
          </w:tcPr>
          <w:p w14:paraId="3A401363" w14:textId="77777777" w:rsidR="006759AC" w:rsidRDefault="00000000">
            <w:pPr>
              <w:spacing w:after="0" w:line="259" w:lineRule="auto"/>
              <w:ind w:left="4" w:firstLine="0"/>
              <w:jc w:val="left"/>
            </w:pPr>
            <w:r>
              <w:rPr>
                <w:sz w:val="19"/>
              </w:rPr>
              <w:t>Redundant power supplies, UPS, RAID storage</w:t>
            </w:r>
            <w:r>
              <w:t xml:space="preserve"> </w:t>
            </w:r>
          </w:p>
        </w:tc>
        <w:tc>
          <w:tcPr>
            <w:tcW w:w="3599" w:type="dxa"/>
            <w:tcBorders>
              <w:top w:val="single" w:sz="4" w:space="0" w:color="D5D9DE"/>
              <w:left w:val="single" w:sz="4" w:space="0" w:color="D5D9DE"/>
              <w:bottom w:val="single" w:sz="4" w:space="0" w:color="AAB2BD"/>
              <w:right w:val="single" w:sz="4" w:space="0" w:color="AAB2BD"/>
            </w:tcBorders>
            <w:shd w:val="clear" w:color="auto" w:fill="F0F2F5"/>
            <w:vAlign w:val="center"/>
          </w:tcPr>
          <w:p w14:paraId="47349FDF" w14:textId="77777777" w:rsidR="006759AC" w:rsidRDefault="00000000">
            <w:pPr>
              <w:spacing w:after="0" w:line="259" w:lineRule="auto"/>
              <w:ind w:left="1" w:firstLine="0"/>
              <w:jc w:val="left"/>
            </w:pPr>
            <w:r>
              <w:rPr>
                <w:sz w:val="19"/>
              </w:rPr>
              <w:t>Protects against power and storage failure in addition to link failure</w:t>
            </w:r>
            <w:r>
              <w:t xml:space="preserve"> </w:t>
            </w:r>
          </w:p>
        </w:tc>
      </w:tr>
    </w:tbl>
    <w:p w14:paraId="3A6F1763" w14:textId="77777777" w:rsidR="006759AC" w:rsidRDefault="00000000">
      <w:pPr>
        <w:pStyle w:val="Heading4"/>
        <w:ind w:left="-5"/>
      </w:pPr>
      <w:r>
        <w:lastRenderedPageBreak/>
        <w:t xml:space="preserve">3.5 Justification and Trade-offs </w:t>
      </w:r>
    </w:p>
    <w:p w14:paraId="52E10628" w14:textId="77777777" w:rsidR="006759AC" w:rsidRDefault="00000000">
      <w:pPr>
        <w:spacing w:after="160"/>
        <w:ind w:left="5" w:right="40"/>
      </w:pPr>
      <w:r>
        <w:t xml:space="preserve">The justification for mesh at the core is straightforward: when any single link fails, dynamic routing protocols such as OSPF or BGP recalculate a path around the failure and reroute traffic through an alternative link, typically within milliseconds. Because the distribution layer is dual-homed rather than fully meshed, the bank gets the vast majority of the resilience benefit of a full mesh while keeping the number of physical links, and therefore cost and cabling complexity, manageable. </w:t>
      </w:r>
    </w:p>
    <w:p w14:paraId="1DB61A87" w14:textId="77777777" w:rsidR="006759AC" w:rsidRDefault="00000000">
      <w:pPr>
        <w:spacing w:after="348"/>
        <w:ind w:left="5" w:right="40"/>
      </w:pPr>
      <w:r>
        <w:t xml:space="preserve">The trade-offs are cost and complexity: fibre optic cabling, enterprise-grade routers with BGP licensing, and redundant power and storage systems are all significantly more expensive than the equipment used in the startup scenario. This expense is justified because the cost of downtime — in lost transactions, regulatory penalties, and reputational harm — far exceeds the capital cost of the redundant infrastructure. </w:t>
      </w:r>
    </w:p>
    <w:p w14:paraId="6E247964" w14:textId="77777777" w:rsidR="006759AC" w:rsidRDefault="00000000">
      <w:pPr>
        <w:pStyle w:val="Heading4"/>
        <w:ind w:left="-5"/>
      </w:pPr>
      <w:r>
        <w:t xml:space="preserve">3.6 Testing and Validation Approach </w:t>
      </w:r>
    </w:p>
    <w:p w14:paraId="0851F50E" w14:textId="77777777" w:rsidR="006759AC" w:rsidRDefault="00000000">
      <w:pPr>
        <w:numPr>
          <w:ilvl w:val="0"/>
          <w:numId w:val="3"/>
        </w:numPr>
        <w:ind w:right="40" w:hanging="288"/>
      </w:pPr>
      <w:r>
        <w:t xml:space="preserve">Simulate the failure of each core link individually and confirm sub-second reconvergence via OSPF/BGP. </w:t>
      </w:r>
    </w:p>
    <w:p w14:paraId="4B32DA26" w14:textId="77777777" w:rsidR="006759AC" w:rsidRDefault="00000000">
      <w:pPr>
        <w:numPr>
          <w:ilvl w:val="0"/>
          <w:numId w:val="3"/>
        </w:numPr>
        <w:ind w:right="40" w:hanging="288"/>
      </w:pPr>
      <w:r>
        <w:t xml:space="preserve">Measure end-to-end latency across the fibre backbone under peak transaction load. </w:t>
      </w:r>
    </w:p>
    <w:p w14:paraId="78E7C941" w14:textId="77777777" w:rsidR="006759AC" w:rsidRDefault="00000000">
      <w:pPr>
        <w:numPr>
          <w:ilvl w:val="0"/>
          <w:numId w:val="3"/>
        </w:numPr>
        <w:ind w:right="40" w:hanging="288"/>
      </w:pPr>
      <w:r>
        <w:t xml:space="preserve">Verify automatic failover of the edge routers by disabling one BGP session and confirming the alternate path takes over without manual intervention. </w:t>
      </w:r>
    </w:p>
    <w:p w14:paraId="6F20C091" w14:textId="77777777" w:rsidR="006759AC" w:rsidRDefault="00000000">
      <w:pPr>
        <w:numPr>
          <w:ilvl w:val="0"/>
          <w:numId w:val="3"/>
        </w:numPr>
        <w:spacing w:after="163"/>
        <w:ind w:right="40" w:hanging="288"/>
      </w:pPr>
      <w:r>
        <w:t xml:space="preserve">Conduct a full data-centre power-failure drill to confirm UPS and RAID redundancy hold the network and storage layer online. </w:t>
      </w:r>
    </w:p>
    <w:p w14:paraId="5688618D" w14:textId="77777777" w:rsidR="006759AC" w:rsidRDefault="00000000">
      <w:pPr>
        <w:pStyle w:val="Heading1"/>
        <w:ind w:left="-5"/>
      </w:pPr>
      <w:bookmarkStart w:id="5" w:name="_Toc36909"/>
      <w:r>
        <w:t xml:space="preserve">4. Bus Topology — Small Classroom Lab </w:t>
      </w:r>
      <w:bookmarkEnd w:id="5"/>
    </w:p>
    <w:p w14:paraId="49134732" w14:textId="77777777" w:rsidR="006759AC" w:rsidRDefault="00000000">
      <w:pPr>
        <w:spacing w:after="287" w:line="259" w:lineRule="auto"/>
        <w:ind w:left="0" w:firstLine="0"/>
        <w:jc w:val="right"/>
      </w:pPr>
      <w:r>
        <w:rPr>
          <w:noProof/>
        </w:rPr>
        <mc:AlternateContent>
          <mc:Choice Requires="wpg">
            <w:drawing>
              <wp:inline distT="0" distB="0" distL="0" distR="0" wp14:anchorId="691690F2" wp14:editId="21C38C40">
                <wp:extent cx="5942965" cy="12700"/>
                <wp:effectExtent l="0" t="0" r="0" b="0"/>
                <wp:docPr id="29720" name="Group 29720"/>
                <wp:cNvGraphicFramePr/>
                <a:graphic xmlns:a="http://schemas.openxmlformats.org/drawingml/2006/main">
                  <a:graphicData uri="http://schemas.microsoft.com/office/word/2010/wordprocessingGroup">
                    <wpg:wgp>
                      <wpg:cNvGrpSpPr/>
                      <wpg:grpSpPr>
                        <a:xfrm>
                          <a:off x="0" y="0"/>
                          <a:ext cx="5942965" cy="12700"/>
                          <a:chOff x="0" y="0"/>
                          <a:chExt cx="5942965" cy="12700"/>
                        </a:xfrm>
                      </wpg:grpSpPr>
                      <wps:wsp>
                        <wps:cNvPr id="1808" name="Shape 1808"/>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B2A4A"/>
                          </a:lnRef>
                          <a:fillRef idx="0">
                            <a:srgbClr val="000000">
                              <a:alpha val="0"/>
                            </a:srgbClr>
                          </a:fillRef>
                          <a:effectRef idx="0">
                            <a:scrgbClr r="0" g="0" b="0"/>
                          </a:effectRef>
                          <a:fontRef idx="none"/>
                        </wps:style>
                        <wps:bodyPr/>
                      </wps:wsp>
                      <wps:wsp>
                        <wps:cNvPr id="1809" name="Shape 1809"/>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B2A4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720" style="width:467.95pt;height:1pt;mso-position-horizontal-relative:char;mso-position-vertical-relative:line" coordsize="59429,127">
                <v:shape id="Shape 1808" style="position:absolute;width:59429;height:0;left:0;top:0;" coordsize="5942965,0" path="m5942965,0l0,0">
                  <v:stroke weight="1pt" endcap="flat" joinstyle="round" on="true" color="#1b2a4a"/>
                  <v:fill on="false" color="#000000" opacity="0"/>
                </v:shape>
                <v:shape id="Shape 1809" style="position:absolute;width:59429;height:0;left:0;top:0;" coordsize="5942965,0" path="m5942965,0l0,0">
                  <v:stroke weight="1pt" endcap="flat" joinstyle="round" on="true" color="#1b2a4a"/>
                  <v:fill on="false" color="#000000" opacity="0"/>
                </v:shape>
              </v:group>
            </w:pict>
          </mc:Fallback>
        </mc:AlternateContent>
      </w:r>
      <w:r>
        <w:t xml:space="preserve"> </w:t>
      </w:r>
    </w:p>
    <w:p w14:paraId="039F355D" w14:textId="77777777" w:rsidR="006759AC" w:rsidRDefault="00000000">
      <w:pPr>
        <w:pStyle w:val="Heading4"/>
        <w:ind w:left="-5"/>
      </w:pPr>
      <w:r>
        <w:t xml:space="preserve">4.1 Problem Statement and Constraints </w:t>
      </w:r>
    </w:p>
    <w:p w14:paraId="0DCEEF5B" w14:textId="77777777" w:rsidR="006759AC" w:rsidRDefault="00000000">
      <w:pPr>
        <w:spacing w:after="350"/>
        <w:ind w:left="5" w:right="40"/>
      </w:pPr>
      <w:r>
        <w:t xml:space="preserve">A school or college needs to network a small computer lab used for supervised activities such as internet browsing, basic file sharing, and coursework. The defining constraint is budget: the institution wants the lowest possible hardware cost and has no requirement for high availability, since the lab is used under supervision during scheduled class periods and a brief outage is a minor inconvenience rather than a business risk. </w:t>
      </w:r>
    </w:p>
    <w:p w14:paraId="56C11CDF" w14:textId="77777777" w:rsidR="006759AC" w:rsidRDefault="00000000">
      <w:pPr>
        <w:pStyle w:val="Heading4"/>
        <w:ind w:left="-5"/>
      </w:pPr>
      <w:r>
        <w:t xml:space="preserve">4.2 Requirement Analysis </w:t>
      </w:r>
    </w:p>
    <w:p w14:paraId="497D744C" w14:textId="77777777" w:rsidR="006759AC" w:rsidRDefault="00000000">
      <w:pPr>
        <w:spacing w:after="348"/>
        <w:ind w:left="5" w:right="40"/>
      </w:pPr>
      <w:r>
        <w:t xml:space="preserve">Because uptime and scalability are not priorities, the design should minimise the number of active networking components. Traditional bus topology achieves this by eliminating the central switch or hub altogether: every computer taps directly into a single shared backbone cable. This removes the single largest cost item in a star design — the managed switch — at the expense of resilience and performance, both of which are acceptable trade-offs for this environment. </w:t>
      </w:r>
    </w:p>
    <w:p w14:paraId="6CE366EA" w14:textId="77777777" w:rsidR="006759AC" w:rsidRDefault="00000000">
      <w:pPr>
        <w:pStyle w:val="Heading4"/>
        <w:ind w:left="-5"/>
      </w:pPr>
      <w:r>
        <w:t xml:space="preserve">4.3 Proposed Topology: Bus </w:t>
      </w:r>
    </w:p>
    <w:p w14:paraId="6AF02102" w14:textId="77777777" w:rsidR="006759AC" w:rsidRDefault="00000000">
      <w:pPr>
        <w:spacing w:after="0"/>
        <w:ind w:left="5" w:right="40"/>
      </w:pPr>
      <w:r>
        <w:t xml:space="preserve">A single coaxial cable (RG-58, 50-ohm) runs the length of the room and forms the shared backbone, or </w:t>
      </w:r>
    </w:p>
    <w:p w14:paraId="192F2943" w14:textId="77777777" w:rsidR="006759AC" w:rsidRDefault="00000000">
      <w:pPr>
        <w:spacing w:after="21"/>
        <w:ind w:left="5" w:right="40"/>
      </w:pPr>
      <w:r>
        <w:t xml:space="preserve">'bus'. Each computer connects to this backbone through a T-connector and BNC connector, and 50-ohm terminators are placed at both physical ends of the cable to absorb the signal and prevent reflection, which would otherwise corrupt data on the line. A more contemporary low-cost variant replaces the coaxial cable and terminators with a single inexpensive unmanaged 8- or 16-port switch and Cat5e UTP patch cables, </w:t>
      </w:r>
      <w:r>
        <w:lastRenderedPageBreak/>
        <w:t xml:space="preserve">which achieves the same bus-like simplicity and </w:t>
      </w:r>
      <w:proofErr w:type="gramStart"/>
      <w:r>
        <w:t>low cost</w:t>
      </w:r>
      <w:proofErr w:type="gramEnd"/>
      <w:r>
        <w:t xml:space="preserve"> while being easier to source than legacy coaxial hardware. </w:t>
      </w:r>
    </w:p>
    <w:p w14:paraId="414EB998" w14:textId="77777777" w:rsidR="006759AC" w:rsidRDefault="00000000">
      <w:pPr>
        <w:spacing w:after="18" w:line="259" w:lineRule="auto"/>
        <w:ind w:left="0" w:right="718" w:firstLine="0"/>
        <w:jc w:val="right"/>
      </w:pPr>
      <w:r>
        <w:rPr>
          <w:noProof/>
        </w:rPr>
        <w:drawing>
          <wp:inline distT="0" distB="0" distL="0" distR="0" wp14:anchorId="65E84226" wp14:editId="1A3E8FE9">
            <wp:extent cx="5029200" cy="3467101"/>
            <wp:effectExtent l="0" t="0" r="0" b="0"/>
            <wp:docPr id="2050" name="Picture 2050"/>
            <wp:cNvGraphicFramePr/>
            <a:graphic xmlns:a="http://schemas.openxmlformats.org/drawingml/2006/main">
              <a:graphicData uri="http://schemas.openxmlformats.org/drawingml/2006/picture">
                <pic:pic xmlns:pic="http://schemas.openxmlformats.org/drawingml/2006/picture">
                  <pic:nvPicPr>
                    <pic:cNvPr id="2050" name="Picture 2050"/>
                    <pic:cNvPicPr/>
                  </pic:nvPicPr>
                  <pic:blipFill>
                    <a:blip r:embed="rId9"/>
                    <a:stretch>
                      <a:fillRect/>
                    </a:stretch>
                  </pic:blipFill>
                  <pic:spPr>
                    <a:xfrm>
                      <a:off x="0" y="0"/>
                      <a:ext cx="5029200" cy="3467101"/>
                    </a:xfrm>
                    <a:prstGeom prst="rect">
                      <a:avLst/>
                    </a:prstGeom>
                  </pic:spPr>
                </pic:pic>
              </a:graphicData>
            </a:graphic>
          </wp:inline>
        </w:drawing>
      </w:r>
      <w:r>
        <w:t xml:space="preserve"> </w:t>
      </w:r>
    </w:p>
    <w:p w14:paraId="0432D649" w14:textId="77777777" w:rsidR="006759AC" w:rsidRDefault="00000000">
      <w:pPr>
        <w:spacing w:after="372" w:line="273" w:lineRule="auto"/>
        <w:ind w:left="81"/>
        <w:jc w:val="left"/>
      </w:pPr>
      <w:r>
        <w:rPr>
          <w:i/>
          <w:color w:val="5A6472"/>
          <w:sz w:val="19"/>
        </w:rPr>
        <w:t>Figure 4.1 — Classic bus topology for a classroom lab, showing the RG-58 backbone, T-connectors, and end terminators.</w:t>
      </w:r>
      <w:r>
        <w:t xml:space="preserve"> </w:t>
      </w:r>
    </w:p>
    <w:p w14:paraId="2D536EBC" w14:textId="77777777" w:rsidR="006759AC" w:rsidRDefault="00000000">
      <w:pPr>
        <w:pStyle w:val="Heading4"/>
        <w:spacing w:after="0"/>
        <w:ind w:left="-5"/>
      </w:pPr>
      <w:r>
        <w:t xml:space="preserve">4.4 Devices, Media, and Cabling Standard </w:t>
      </w:r>
    </w:p>
    <w:tbl>
      <w:tblPr>
        <w:tblStyle w:val="TableGrid"/>
        <w:tblW w:w="9798" w:type="dxa"/>
        <w:tblInd w:w="25" w:type="dxa"/>
        <w:tblCellMar>
          <w:top w:w="94" w:type="dxa"/>
          <w:left w:w="119" w:type="dxa"/>
          <w:bottom w:w="157" w:type="dxa"/>
          <w:right w:w="77" w:type="dxa"/>
        </w:tblCellMar>
        <w:tblLook w:val="04A0" w:firstRow="1" w:lastRow="0" w:firstColumn="1" w:lastColumn="0" w:noHBand="0" w:noVBand="1"/>
      </w:tblPr>
      <w:tblGrid>
        <w:gridCol w:w="2697"/>
        <w:gridCol w:w="3802"/>
        <w:gridCol w:w="3299"/>
      </w:tblGrid>
      <w:tr w:rsidR="006759AC" w14:paraId="3C06CD7B" w14:textId="77777777">
        <w:trPr>
          <w:trHeight w:val="462"/>
        </w:trPr>
        <w:tc>
          <w:tcPr>
            <w:tcW w:w="2697" w:type="dxa"/>
            <w:tcBorders>
              <w:top w:val="single" w:sz="4" w:space="0" w:color="AAB2BD"/>
              <w:left w:val="single" w:sz="4" w:space="0" w:color="AAB2BD"/>
              <w:bottom w:val="single" w:sz="4" w:space="0" w:color="D5D9DE"/>
              <w:right w:val="single" w:sz="4" w:space="0" w:color="D5D9DE"/>
            </w:tcBorders>
            <w:shd w:val="clear" w:color="auto" w:fill="1B2A4A"/>
          </w:tcPr>
          <w:p w14:paraId="74CBEF52" w14:textId="77777777" w:rsidR="006759AC" w:rsidRDefault="00000000">
            <w:pPr>
              <w:spacing w:after="0" w:line="259" w:lineRule="auto"/>
              <w:ind w:left="0" w:right="48" w:firstLine="0"/>
              <w:jc w:val="center"/>
            </w:pPr>
            <w:r>
              <w:rPr>
                <w:b/>
                <w:color w:val="FFFFFF"/>
                <w:sz w:val="19"/>
              </w:rPr>
              <w:t>Component</w:t>
            </w:r>
            <w:r>
              <w:t xml:space="preserve"> </w:t>
            </w:r>
          </w:p>
        </w:tc>
        <w:tc>
          <w:tcPr>
            <w:tcW w:w="3802" w:type="dxa"/>
            <w:tcBorders>
              <w:top w:val="single" w:sz="4" w:space="0" w:color="AAB2BD"/>
              <w:left w:val="single" w:sz="4" w:space="0" w:color="D5D9DE"/>
              <w:bottom w:val="single" w:sz="4" w:space="0" w:color="D5D9DE"/>
              <w:right w:val="single" w:sz="4" w:space="0" w:color="D5D9DE"/>
            </w:tcBorders>
            <w:shd w:val="clear" w:color="auto" w:fill="1B2A4A"/>
          </w:tcPr>
          <w:p w14:paraId="4EA91280" w14:textId="77777777" w:rsidR="006759AC" w:rsidRDefault="00000000">
            <w:pPr>
              <w:spacing w:after="0" w:line="259" w:lineRule="auto"/>
              <w:ind w:left="0" w:right="42" w:firstLine="0"/>
              <w:jc w:val="center"/>
            </w:pPr>
            <w:r>
              <w:rPr>
                <w:b/>
                <w:color w:val="FFFFFF"/>
                <w:sz w:val="19"/>
              </w:rPr>
              <w:t>Specification</w:t>
            </w:r>
            <w:r>
              <w:t xml:space="preserve"> </w:t>
            </w:r>
          </w:p>
        </w:tc>
        <w:tc>
          <w:tcPr>
            <w:tcW w:w="3299" w:type="dxa"/>
            <w:tcBorders>
              <w:top w:val="single" w:sz="4" w:space="0" w:color="AAB2BD"/>
              <w:left w:val="single" w:sz="4" w:space="0" w:color="D5D9DE"/>
              <w:bottom w:val="single" w:sz="4" w:space="0" w:color="D5D9DE"/>
              <w:right w:val="single" w:sz="4" w:space="0" w:color="AAB2BD"/>
            </w:tcBorders>
            <w:shd w:val="clear" w:color="auto" w:fill="1B2A4A"/>
          </w:tcPr>
          <w:p w14:paraId="4737A020" w14:textId="77777777" w:rsidR="006759AC" w:rsidRDefault="00000000">
            <w:pPr>
              <w:spacing w:after="0" w:line="259" w:lineRule="auto"/>
              <w:ind w:left="0" w:right="49" w:firstLine="0"/>
              <w:jc w:val="center"/>
            </w:pPr>
            <w:r>
              <w:rPr>
                <w:b/>
                <w:color w:val="FFFFFF"/>
                <w:sz w:val="19"/>
              </w:rPr>
              <w:t>Role in the Design</w:t>
            </w:r>
            <w:r>
              <w:t xml:space="preserve"> </w:t>
            </w:r>
          </w:p>
        </w:tc>
      </w:tr>
      <w:tr w:rsidR="006759AC" w14:paraId="32E86A55" w14:textId="77777777">
        <w:trPr>
          <w:trHeight w:val="995"/>
        </w:trPr>
        <w:tc>
          <w:tcPr>
            <w:tcW w:w="2697" w:type="dxa"/>
            <w:tcBorders>
              <w:top w:val="single" w:sz="4" w:space="0" w:color="D5D9DE"/>
              <w:left w:val="single" w:sz="4" w:space="0" w:color="AAB2BD"/>
              <w:bottom w:val="single" w:sz="35" w:space="0" w:color="F0F2F5"/>
              <w:right w:val="single" w:sz="4" w:space="0" w:color="D5D9DE"/>
            </w:tcBorders>
            <w:vAlign w:val="center"/>
          </w:tcPr>
          <w:p w14:paraId="6C05CA10" w14:textId="77777777" w:rsidR="006759AC" w:rsidRDefault="00000000">
            <w:pPr>
              <w:spacing w:after="0" w:line="259" w:lineRule="auto"/>
              <w:ind w:left="0" w:firstLine="0"/>
              <w:jc w:val="left"/>
            </w:pPr>
            <w:r>
              <w:rPr>
                <w:sz w:val="19"/>
              </w:rPr>
              <w:t>Backbone cable</w:t>
            </w:r>
            <w:r>
              <w:t xml:space="preserve"> </w:t>
            </w:r>
          </w:p>
        </w:tc>
        <w:tc>
          <w:tcPr>
            <w:tcW w:w="3802" w:type="dxa"/>
            <w:tcBorders>
              <w:top w:val="single" w:sz="4" w:space="0" w:color="D5D9DE"/>
              <w:left w:val="single" w:sz="4" w:space="0" w:color="D5D9DE"/>
              <w:bottom w:val="single" w:sz="35" w:space="0" w:color="F0F2F5"/>
              <w:right w:val="single" w:sz="4" w:space="0" w:color="D5D9DE"/>
            </w:tcBorders>
            <w:vAlign w:val="center"/>
          </w:tcPr>
          <w:p w14:paraId="3525B49C" w14:textId="77777777" w:rsidR="006759AC" w:rsidRDefault="00000000">
            <w:pPr>
              <w:spacing w:after="0" w:line="259" w:lineRule="auto"/>
              <w:ind w:left="1" w:firstLine="0"/>
              <w:jc w:val="left"/>
            </w:pPr>
            <w:r>
              <w:rPr>
                <w:sz w:val="19"/>
              </w:rPr>
              <w:t>RG-58 coaxial, 50-ohm (or single Cat5e/Cat6 run to an unmanaged hub in the modern variant)</w:t>
            </w:r>
            <w:r>
              <w:t xml:space="preserve"> </w:t>
            </w:r>
          </w:p>
        </w:tc>
        <w:tc>
          <w:tcPr>
            <w:tcW w:w="3299" w:type="dxa"/>
            <w:tcBorders>
              <w:top w:val="single" w:sz="4" w:space="0" w:color="D5D9DE"/>
              <w:left w:val="single" w:sz="4" w:space="0" w:color="D5D9DE"/>
              <w:bottom w:val="single" w:sz="35" w:space="0" w:color="F0F2F5"/>
              <w:right w:val="single" w:sz="4" w:space="0" w:color="AAB2BD"/>
            </w:tcBorders>
            <w:vAlign w:val="center"/>
          </w:tcPr>
          <w:p w14:paraId="028E94A0" w14:textId="77777777" w:rsidR="006759AC" w:rsidRDefault="00000000">
            <w:pPr>
              <w:spacing w:after="0" w:line="259" w:lineRule="auto"/>
              <w:ind w:left="1" w:firstLine="0"/>
              <w:jc w:val="left"/>
            </w:pPr>
            <w:r>
              <w:rPr>
                <w:sz w:val="19"/>
              </w:rPr>
              <w:t>Shared communication line carrying all traffic between computers</w:t>
            </w:r>
            <w:r>
              <w:t xml:space="preserve"> </w:t>
            </w:r>
          </w:p>
        </w:tc>
      </w:tr>
      <w:tr w:rsidR="006759AC" w14:paraId="618D6510" w14:textId="77777777">
        <w:trPr>
          <w:trHeight w:val="695"/>
        </w:trPr>
        <w:tc>
          <w:tcPr>
            <w:tcW w:w="2697" w:type="dxa"/>
            <w:tcBorders>
              <w:top w:val="single" w:sz="35" w:space="0" w:color="F0F2F5"/>
              <w:left w:val="single" w:sz="4" w:space="0" w:color="AAB2BD"/>
              <w:bottom w:val="single" w:sz="4" w:space="0" w:color="D5D9DE"/>
              <w:right w:val="single" w:sz="4" w:space="0" w:color="D5D9DE"/>
            </w:tcBorders>
            <w:shd w:val="clear" w:color="auto" w:fill="F0F2F5"/>
            <w:vAlign w:val="center"/>
          </w:tcPr>
          <w:p w14:paraId="19441F2B" w14:textId="77777777" w:rsidR="006759AC" w:rsidRDefault="00000000">
            <w:pPr>
              <w:spacing w:after="0" w:line="259" w:lineRule="auto"/>
              <w:ind w:left="0" w:firstLine="0"/>
              <w:jc w:val="left"/>
            </w:pPr>
            <w:r>
              <w:rPr>
                <w:sz w:val="19"/>
              </w:rPr>
              <w:t>T-connectors / BNC connectors</w:t>
            </w:r>
            <w:r>
              <w:t xml:space="preserve"> </w:t>
            </w:r>
          </w:p>
        </w:tc>
        <w:tc>
          <w:tcPr>
            <w:tcW w:w="3802" w:type="dxa"/>
            <w:tcBorders>
              <w:top w:val="single" w:sz="35" w:space="0" w:color="F0F2F5"/>
              <w:left w:val="single" w:sz="4" w:space="0" w:color="D5D9DE"/>
              <w:bottom w:val="single" w:sz="4" w:space="0" w:color="D5D9DE"/>
              <w:right w:val="single" w:sz="4" w:space="0" w:color="D5D9DE"/>
            </w:tcBorders>
            <w:shd w:val="clear" w:color="auto" w:fill="F0F2F5"/>
            <w:vAlign w:val="center"/>
          </w:tcPr>
          <w:p w14:paraId="656C6865" w14:textId="77777777" w:rsidR="006759AC" w:rsidRDefault="00000000">
            <w:pPr>
              <w:spacing w:after="0" w:line="259" w:lineRule="auto"/>
              <w:ind w:left="1" w:firstLine="0"/>
              <w:jc w:val="left"/>
            </w:pPr>
            <w:r>
              <w:rPr>
                <w:sz w:val="19"/>
              </w:rPr>
              <w:t>Standard BNC T-piece per workstation</w:t>
            </w:r>
            <w:r>
              <w:t xml:space="preserve"> </w:t>
            </w:r>
          </w:p>
        </w:tc>
        <w:tc>
          <w:tcPr>
            <w:tcW w:w="3299" w:type="dxa"/>
            <w:tcBorders>
              <w:top w:val="single" w:sz="35" w:space="0" w:color="F0F2F5"/>
              <w:left w:val="single" w:sz="4" w:space="0" w:color="D5D9DE"/>
              <w:bottom w:val="single" w:sz="4" w:space="0" w:color="D5D9DE"/>
              <w:right w:val="single" w:sz="4" w:space="0" w:color="AAB2BD"/>
            </w:tcBorders>
            <w:shd w:val="clear" w:color="auto" w:fill="F0F2F5"/>
          </w:tcPr>
          <w:p w14:paraId="0AEDD83D" w14:textId="77777777" w:rsidR="006759AC" w:rsidRDefault="00000000">
            <w:pPr>
              <w:spacing w:after="0" w:line="259" w:lineRule="auto"/>
              <w:ind w:left="1" w:firstLine="0"/>
              <w:jc w:val="left"/>
            </w:pPr>
            <w:r>
              <w:rPr>
                <w:sz w:val="19"/>
              </w:rPr>
              <w:t>Taps each computer onto the shared backbone</w:t>
            </w:r>
            <w:r>
              <w:t xml:space="preserve"> </w:t>
            </w:r>
          </w:p>
        </w:tc>
      </w:tr>
      <w:tr w:rsidR="006759AC" w14:paraId="154D834F" w14:textId="77777777">
        <w:trPr>
          <w:trHeight w:val="764"/>
        </w:trPr>
        <w:tc>
          <w:tcPr>
            <w:tcW w:w="2697" w:type="dxa"/>
            <w:tcBorders>
              <w:top w:val="single" w:sz="4" w:space="0" w:color="D5D9DE"/>
              <w:left w:val="single" w:sz="4" w:space="0" w:color="AAB2BD"/>
              <w:bottom w:val="single" w:sz="35" w:space="0" w:color="F0F2F5"/>
              <w:right w:val="single" w:sz="4" w:space="0" w:color="D5D9DE"/>
            </w:tcBorders>
            <w:vAlign w:val="center"/>
          </w:tcPr>
          <w:p w14:paraId="086B0CE7" w14:textId="77777777" w:rsidR="006759AC" w:rsidRDefault="00000000">
            <w:pPr>
              <w:spacing w:after="0" w:line="259" w:lineRule="auto"/>
              <w:ind w:left="0" w:firstLine="0"/>
              <w:jc w:val="left"/>
            </w:pPr>
            <w:r>
              <w:rPr>
                <w:sz w:val="19"/>
              </w:rPr>
              <w:t>Terminators</w:t>
            </w:r>
            <w:r>
              <w:t xml:space="preserve"> </w:t>
            </w:r>
          </w:p>
        </w:tc>
        <w:tc>
          <w:tcPr>
            <w:tcW w:w="3802" w:type="dxa"/>
            <w:tcBorders>
              <w:top w:val="single" w:sz="4" w:space="0" w:color="D5D9DE"/>
              <w:left w:val="single" w:sz="4" w:space="0" w:color="D5D9DE"/>
              <w:bottom w:val="single" w:sz="35" w:space="0" w:color="F0F2F5"/>
              <w:right w:val="single" w:sz="4" w:space="0" w:color="D5D9DE"/>
            </w:tcBorders>
            <w:vAlign w:val="center"/>
          </w:tcPr>
          <w:p w14:paraId="0DDAB796" w14:textId="77777777" w:rsidR="006759AC" w:rsidRDefault="00000000">
            <w:pPr>
              <w:spacing w:after="0" w:line="259" w:lineRule="auto"/>
              <w:ind w:left="1" w:firstLine="0"/>
              <w:jc w:val="left"/>
            </w:pPr>
            <w:r>
              <w:rPr>
                <w:sz w:val="19"/>
              </w:rPr>
              <w:t>50-ohm terminating resistors, one at each end of the cable</w:t>
            </w:r>
            <w:r>
              <w:t xml:space="preserve"> </w:t>
            </w:r>
          </w:p>
        </w:tc>
        <w:tc>
          <w:tcPr>
            <w:tcW w:w="3299" w:type="dxa"/>
            <w:tcBorders>
              <w:top w:val="single" w:sz="4" w:space="0" w:color="D5D9DE"/>
              <w:left w:val="single" w:sz="4" w:space="0" w:color="D5D9DE"/>
              <w:bottom w:val="single" w:sz="35" w:space="0" w:color="F0F2F5"/>
              <w:right w:val="single" w:sz="4" w:space="0" w:color="AAB2BD"/>
            </w:tcBorders>
            <w:vAlign w:val="center"/>
          </w:tcPr>
          <w:p w14:paraId="1AC1BBC7" w14:textId="77777777" w:rsidR="006759AC" w:rsidRDefault="00000000">
            <w:pPr>
              <w:spacing w:after="0" w:line="259" w:lineRule="auto"/>
              <w:ind w:left="1" w:firstLine="0"/>
              <w:jc w:val="left"/>
            </w:pPr>
            <w:r>
              <w:rPr>
                <w:sz w:val="19"/>
              </w:rPr>
              <w:t>Absorb signal energy and prevent reflection/echo on the bus</w:t>
            </w:r>
            <w:r>
              <w:t xml:space="preserve"> </w:t>
            </w:r>
          </w:p>
        </w:tc>
      </w:tr>
      <w:tr w:rsidR="006759AC" w14:paraId="38366F3C" w14:textId="77777777">
        <w:trPr>
          <w:trHeight w:val="925"/>
        </w:trPr>
        <w:tc>
          <w:tcPr>
            <w:tcW w:w="2697" w:type="dxa"/>
            <w:tcBorders>
              <w:top w:val="single" w:sz="35" w:space="0" w:color="F0F2F5"/>
              <w:left w:val="single" w:sz="4" w:space="0" w:color="AAB2BD"/>
              <w:bottom w:val="single" w:sz="4" w:space="0" w:color="D5D9DE"/>
              <w:right w:val="single" w:sz="4" w:space="0" w:color="D5D9DE"/>
            </w:tcBorders>
            <w:shd w:val="clear" w:color="auto" w:fill="F0F2F5"/>
            <w:vAlign w:val="center"/>
          </w:tcPr>
          <w:p w14:paraId="59B32226" w14:textId="77777777" w:rsidR="006759AC" w:rsidRDefault="00000000">
            <w:pPr>
              <w:spacing w:after="24" w:line="259" w:lineRule="auto"/>
              <w:ind w:left="0" w:firstLine="0"/>
              <w:jc w:val="left"/>
            </w:pPr>
            <w:r>
              <w:rPr>
                <w:sz w:val="19"/>
              </w:rPr>
              <w:t xml:space="preserve">Unmanaged switch (modern </w:t>
            </w:r>
          </w:p>
          <w:p w14:paraId="4831EB57" w14:textId="77777777" w:rsidR="006759AC" w:rsidRDefault="00000000">
            <w:pPr>
              <w:spacing w:after="0" w:line="259" w:lineRule="auto"/>
              <w:ind w:left="0" w:firstLine="0"/>
              <w:jc w:val="left"/>
            </w:pPr>
            <w:r>
              <w:rPr>
                <w:sz w:val="19"/>
              </w:rPr>
              <w:t>variant)</w:t>
            </w:r>
            <w:r>
              <w:t xml:space="preserve"> </w:t>
            </w:r>
          </w:p>
        </w:tc>
        <w:tc>
          <w:tcPr>
            <w:tcW w:w="3802" w:type="dxa"/>
            <w:tcBorders>
              <w:top w:val="single" w:sz="35" w:space="0" w:color="F0F2F5"/>
              <w:left w:val="single" w:sz="4" w:space="0" w:color="D5D9DE"/>
              <w:bottom w:val="single" w:sz="4" w:space="0" w:color="D5D9DE"/>
              <w:right w:val="single" w:sz="4" w:space="0" w:color="D5D9DE"/>
            </w:tcBorders>
            <w:shd w:val="clear" w:color="auto" w:fill="F0F2F5"/>
            <w:vAlign w:val="center"/>
          </w:tcPr>
          <w:p w14:paraId="3E1E32C9" w14:textId="77777777" w:rsidR="006759AC" w:rsidRDefault="00000000">
            <w:pPr>
              <w:spacing w:after="0" w:line="259" w:lineRule="auto"/>
              <w:ind w:left="1" w:firstLine="0"/>
              <w:jc w:val="left"/>
            </w:pPr>
            <w:r>
              <w:rPr>
                <w:sz w:val="19"/>
              </w:rPr>
              <w:t>8- or 16-port unmanaged switch</w:t>
            </w:r>
            <w:r>
              <w:t xml:space="preserve"> </w:t>
            </w:r>
          </w:p>
        </w:tc>
        <w:tc>
          <w:tcPr>
            <w:tcW w:w="3299" w:type="dxa"/>
            <w:tcBorders>
              <w:top w:val="single" w:sz="35" w:space="0" w:color="F0F2F5"/>
              <w:left w:val="single" w:sz="4" w:space="0" w:color="D5D9DE"/>
              <w:bottom w:val="single" w:sz="4" w:space="0" w:color="D5D9DE"/>
              <w:right w:val="single" w:sz="4" w:space="0" w:color="AAB2BD"/>
            </w:tcBorders>
            <w:shd w:val="clear" w:color="auto" w:fill="F0F2F5"/>
          </w:tcPr>
          <w:p w14:paraId="278F1C1E" w14:textId="77777777" w:rsidR="006759AC" w:rsidRDefault="00000000">
            <w:pPr>
              <w:spacing w:after="0" w:line="259" w:lineRule="auto"/>
              <w:ind w:left="1" w:firstLine="0"/>
              <w:jc w:val="left"/>
            </w:pPr>
            <w:r>
              <w:rPr>
                <w:sz w:val="19"/>
              </w:rPr>
              <w:t xml:space="preserve">Low-cost substitute for coaxial hardware; simpler to source </w:t>
            </w:r>
            <w:proofErr w:type="gramStart"/>
            <w:r>
              <w:rPr>
                <w:sz w:val="19"/>
              </w:rPr>
              <w:t xml:space="preserve">and </w:t>
            </w:r>
            <w:r>
              <w:t xml:space="preserve"> </w:t>
            </w:r>
            <w:r>
              <w:rPr>
                <w:sz w:val="19"/>
              </w:rPr>
              <w:t>maintain</w:t>
            </w:r>
            <w:proofErr w:type="gramEnd"/>
            <w:r>
              <w:t xml:space="preserve"> </w:t>
            </w:r>
          </w:p>
        </w:tc>
      </w:tr>
      <w:tr w:rsidR="006759AC" w14:paraId="340D4519" w14:textId="77777777">
        <w:trPr>
          <w:trHeight w:val="733"/>
        </w:trPr>
        <w:tc>
          <w:tcPr>
            <w:tcW w:w="2697" w:type="dxa"/>
            <w:tcBorders>
              <w:top w:val="single" w:sz="4" w:space="0" w:color="D5D9DE"/>
              <w:left w:val="single" w:sz="4" w:space="0" w:color="AAB2BD"/>
              <w:bottom w:val="single" w:sz="4" w:space="0" w:color="AAB2BD"/>
              <w:right w:val="single" w:sz="4" w:space="0" w:color="D5D9DE"/>
            </w:tcBorders>
            <w:vAlign w:val="bottom"/>
          </w:tcPr>
          <w:p w14:paraId="1B561D73" w14:textId="77777777" w:rsidR="006759AC" w:rsidRDefault="00000000">
            <w:pPr>
              <w:spacing w:after="0" w:line="259" w:lineRule="auto"/>
              <w:ind w:left="0" w:firstLine="0"/>
              <w:jc w:val="left"/>
            </w:pPr>
            <w:r>
              <w:rPr>
                <w:sz w:val="19"/>
              </w:rPr>
              <w:t>Teacher's PC</w:t>
            </w:r>
            <w:r>
              <w:t xml:space="preserve"> </w:t>
            </w:r>
          </w:p>
        </w:tc>
        <w:tc>
          <w:tcPr>
            <w:tcW w:w="3802" w:type="dxa"/>
            <w:tcBorders>
              <w:top w:val="single" w:sz="4" w:space="0" w:color="D5D9DE"/>
              <w:left w:val="single" w:sz="4" w:space="0" w:color="D5D9DE"/>
              <w:bottom w:val="single" w:sz="4" w:space="0" w:color="AAB2BD"/>
              <w:right w:val="single" w:sz="4" w:space="0" w:color="D5D9DE"/>
            </w:tcBorders>
            <w:vAlign w:val="center"/>
          </w:tcPr>
          <w:p w14:paraId="51B497A6" w14:textId="77777777" w:rsidR="006759AC" w:rsidRDefault="00000000">
            <w:pPr>
              <w:spacing w:after="0" w:line="259" w:lineRule="auto"/>
              <w:ind w:left="1" w:firstLine="0"/>
              <w:jc w:val="left"/>
            </w:pPr>
            <w:r>
              <w:rPr>
                <w:sz w:val="19"/>
              </w:rPr>
              <w:t>Standard workstation with built-in OS file sharing</w:t>
            </w:r>
            <w:r>
              <w:t xml:space="preserve"> </w:t>
            </w:r>
          </w:p>
        </w:tc>
        <w:tc>
          <w:tcPr>
            <w:tcW w:w="3299" w:type="dxa"/>
            <w:tcBorders>
              <w:top w:val="single" w:sz="4" w:space="0" w:color="D5D9DE"/>
              <w:left w:val="single" w:sz="4" w:space="0" w:color="D5D9DE"/>
              <w:bottom w:val="single" w:sz="4" w:space="0" w:color="AAB2BD"/>
              <w:right w:val="single" w:sz="4" w:space="0" w:color="AAB2BD"/>
            </w:tcBorders>
            <w:vAlign w:val="center"/>
          </w:tcPr>
          <w:p w14:paraId="182A911A" w14:textId="77777777" w:rsidR="006759AC" w:rsidRDefault="00000000">
            <w:pPr>
              <w:spacing w:after="0" w:line="259" w:lineRule="auto"/>
              <w:ind w:left="1" w:firstLine="0"/>
              <w:jc w:val="left"/>
            </w:pPr>
            <w:r>
              <w:rPr>
                <w:sz w:val="19"/>
              </w:rPr>
              <w:t>Acts as the informal file-sharing point; no dedicated server required</w:t>
            </w:r>
            <w:r>
              <w:t xml:space="preserve"> </w:t>
            </w:r>
          </w:p>
        </w:tc>
      </w:tr>
    </w:tbl>
    <w:p w14:paraId="7C20A1D3" w14:textId="77777777" w:rsidR="006759AC" w:rsidRDefault="00000000">
      <w:pPr>
        <w:pStyle w:val="Heading4"/>
        <w:ind w:left="-5"/>
      </w:pPr>
      <w:r>
        <w:lastRenderedPageBreak/>
        <w:t xml:space="preserve">4.5 Justification and Trade-offs </w:t>
      </w:r>
    </w:p>
    <w:p w14:paraId="0AED2261" w14:textId="77777777" w:rsidR="006759AC" w:rsidRDefault="00000000">
      <w:pPr>
        <w:ind w:left="5" w:right="40"/>
      </w:pPr>
      <w:r>
        <w:t xml:space="preserve">The primary justification for bus topology here is hardware cost: eliminating the central switch or hub removes the single most expensive component of a comparable star design, and coaxial cable together with T-connectors and terminators is inexpensive and simple to install along a single row of desks. No dedicated server is required, since a teacher's PC can share files using built-in operating-system file sharing. </w:t>
      </w:r>
    </w:p>
    <w:p w14:paraId="464C8721" w14:textId="77777777" w:rsidR="006759AC" w:rsidRDefault="00000000">
      <w:pPr>
        <w:spacing w:after="351"/>
        <w:ind w:left="5" w:right="40"/>
      </w:pPr>
      <w:r>
        <w:t xml:space="preserve">The limitation is that the network is susceptible to collisions as more machines transmit simultaneously, and because every device shares the same physical line, a single cable break or a bad terminator disrupts the entire lab rather than just one machine, unlike the fault isolation offered by a star design. For a supervised classroom environment with light, non-critical usage, this trade-off is entirely acceptable given the cost savings. </w:t>
      </w:r>
    </w:p>
    <w:p w14:paraId="00E8D70E" w14:textId="77777777" w:rsidR="006759AC" w:rsidRDefault="00000000">
      <w:pPr>
        <w:pStyle w:val="Heading4"/>
        <w:ind w:left="-5"/>
      </w:pPr>
      <w:r>
        <w:t xml:space="preserve">4.6 Testing and Validation Approach </w:t>
      </w:r>
    </w:p>
    <w:p w14:paraId="7F8EF44C" w14:textId="77777777" w:rsidR="006759AC" w:rsidRDefault="00000000">
      <w:pPr>
        <w:numPr>
          <w:ilvl w:val="0"/>
          <w:numId w:val="4"/>
        </w:numPr>
        <w:ind w:right="40" w:hanging="288"/>
      </w:pPr>
      <w:r>
        <w:t xml:space="preserve">Verify signal integrity end-to-end using a cable tester before connecting any workstation. </w:t>
      </w:r>
    </w:p>
    <w:p w14:paraId="2A3EFB00" w14:textId="77777777" w:rsidR="006759AC" w:rsidRDefault="00000000">
      <w:pPr>
        <w:numPr>
          <w:ilvl w:val="0"/>
          <w:numId w:val="4"/>
        </w:numPr>
        <w:ind w:right="40" w:hanging="288"/>
      </w:pPr>
      <w:r>
        <w:t xml:space="preserve">Confirm both terminators are correctly rated (50-ohm) and firmly seated to prevent reflection. </w:t>
      </w:r>
    </w:p>
    <w:p w14:paraId="4D3009E3" w14:textId="77777777" w:rsidR="006759AC" w:rsidRDefault="00000000">
      <w:pPr>
        <w:numPr>
          <w:ilvl w:val="0"/>
          <w:numId w:val="4"/>
        </w:numPr>
        <w:ind w:right="40" w:hanging="288"/>
      </w:pPr>
      <w:r>
        <w:t xml:space="preserve">Test file sharing from the teacher's PC to every workstation under normal class-size load. </w:t>
      </w:r>
    </w:p>
    <w:p w14:paraId="46F82FF7" w14:textId="77777777" w:rsidR="006759AC" w:rsidRDefault="00000000">
      <w:pPr>
        <w:numPr>
          <w:ilvl w:val="0"/>
          <w:numId w:val="4"/>
        </w:numPr>
        <w:spacing w:after="9"/>
        <w:ind w:right="40" w:hanging="288"/>
      </w:pPr>
      <w:r>
        <w:t xml:space="preserve">Deliberately disconnect one T-connector to confirm — and document for students — that the entire </w:t>
      </w:r>
    </w:p>
    <w:p w14:paraId="3A550327" w14:textId="77777777" w:rsidR="006759AC" w:rsidRDefault="00000000">
      <w:pPr>
        <w:tabs>
          <w:tab w:val="center" w:pos="3716"/>
          <w:tab w:val="center" w:pos="9794"/>
        </w:tabs>
        <w:spacing w:after="0" w:line="259" w:lineRule="auto"/>
        <w:ind w:left="0" w:firstLine="0"/>
        <w:jc w:val="left"/>
      </w:pPr>
      <w:r>
        <w:tab/>
        <w:t xml:space="preserve">segment loses connectivity, reinforcing the topology's known limitation. </w:t>
      </w:r>
      <w:r>
        <w:tab/>
        <w:t xml:space="preserve"> </w:t>
      </w:r>
      <w:r>
        <w:br w:type="page"/>
      </w:r>
    </w:p>
    <w:p w14:paraId="6A66C2A3" w14:textId="77777777" w:rsidR="006759AC" w:rsidRDefault="00000000">
      <w:pPr>
        <w:pStyle w:val="Heading1"/>
        <w:ind w:left="-5"/>
      </w:pPr>
      <w:bookmarkStart w:id="6" w:name="_Toc36910"/>
      <w:r>
        <w:lastRenderedPageBreak/>
        <w:t xml:space="preserve">5. Hybrid Topology — Large University Campus </w:t>
      </w:r>
      <w:bookmarkEnd w:id="6"/>
    </w:p>
    <w:p w14:paraId="0345CE65" w14:textId="77777777" w:rsidR="006759AC" w:rsidRDefault="00000000">
      <w:pPr>
        <w:spacing w:after="287" w:line="259" w:lineRule="auto"/>
        <w:ind w:left="0" w:firstLine="0"/>
        <w:jc w:val="right"/>
      </w:pPr>
      <w:r>
        <w:rPr>
          <w:noProof/>
        </w:rPr>
        <mc:AlternateContent>
          <mc:Choice Requires="wpg">
            <w:drawing>
              <wp:inline distT="0" distB="0" distL="0" distR="0" wp14:anchorId="6D23AAE5" wp14:editId="0C5FF773">
                <wp:extent cx="5942965" cy="12700"/>
                <wp:effectExtent l="0" t="0" r="0" b="0"/>
                <wp:docPr id="29598" name="Group 29598"/>
                <wp:cNvGraphicFramePr/>
                <a:graphic xmlns:a="http://schemas.openxmlformats.org/drawingml/2006/main">
                  <a:graphicData uri="http://schemas.microsoft.com/office/word/2010/wordprocessingGroup">
                    <wpg:wgp>
                      <wpg:cNvGrpSpPr/>
                      <wpg:grpSpPr>
                        <a:xfrm>
                          <a:off x="0" y="0"/>
                          <a:ext cx="5942965" cy="12700"/>
                          <a:chOff x="0" y="0"/>
                          <a:chExt cx="5942965" cy="12700"/>
                        </a:xfrm>
                      </wpg:grpSpPr>
                      <wps:wsp>
                        <wps:cNvPr id="2224" name="Shape 2224"/>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B2A4A"/>
                          </a:lnRef>
                          <a:fillRef idx="0">
                            <a:srgbClr val="000000">
                              <a:alpha val="0"/>
                            </a:srgbClr>
                          </a:fillRef>
                          <a:effectRef idx="0">
                            <a:scrgbClr r="0" g="0" b="0"/>
                          </a:effectRef>
                          <a:fontRef idx="none"/>
                        </wps:style>
                        <wps:bodyPr/>
                      </wps:wsp>
                      <wps:wsp>
                        <wps:cNvPr id="2225" name="Shape 2225"/>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B2A4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598" style="width:467.95pt;height:1pt;mso-position-horizontal-relative:char;mso-position-vertical-relative:line" coordsize="59429,127">
                <v:shape id="Shape 2224" style="position:absolute;width:59429;height:0;left:0;top:0;" coordsize="5942965,0" path="m5942965,0l0,0">
                  <v:stroke weight="1pt" endcap="flat" joinstyle="round" on="true" color="#1b2a4a"/>
                  <v:fill on="false" color="#000000" opacity="0"/>
                </v:shape>
                <v:shape id="Shape 2225" style="position:absolute;width:59429;height:0;left:0;top:0;" coordsize="5942965,0" path="m5942965,0l0,0">
                  <v:stroke weight="1pt" endcap="flat" joinstyle="round" on="true" color="#1b2a4a"/>
                  <v:fill on="false" color="#000000" opacity="0"/>
                </v:shape>
              </v:group>
            </w:pict>
          </mc:Fallback>
        </mc:AlternateContent>
      </w:r>
      <w:r>
        <w:t xml:space="preserve"> </w:t>
      </w:r>
    </w:p>
    <w:p w14:paraId="280BB0BD" w14:textId="77777777" w:rsidR="006759AC" w:rsidRDefault="00000000">
      <w:pPr>
        <w:pStyle w:val="Heading4"/>
        <w:ind w:left="-5"/>
      </w:pPr>
      <w:r>
        <w:t xml:space="preserve">5.1 Problem Statement and Constraints </w:t>
      </w:r>
    </w:p>
    <w:p w14:paraId="63881768" w14:textId="77777777" w:rsidR="006759AC" w:rsidRDefault="00000000">
      <w:pPr>
        <w:spacing w:after="351"/>
        <w:ind w:left="5" w:right="40"/>
      </w:pPr>
      <w:r>
        <w:t xml:space="preserve">A university campus must serve thousands of users spread across lecture halls, laboratories, libraries, dormitories, and administrative buildings. Usage patterns differ sharply by location — labs need </w:t>
      </w:r>
      <w:proofErr w:type="spellStart"/>
      <w:r>
        <w:t>highbandwidth</w:t>
      </w:r>
      <w:proofErr w:type="spellEnd"/>
      <w:r>
        <w:t xml:space="preserve"> wired access, dormitories need dense Wi-Fi coverage, and administrative buildings need secure access to student records — while the campus as a whole must remain easy to expand as new buildings are constructed. </w:t>
      </w:r>
    </w:p>
    <w:p w14:paraId="76F6CBF7" w14:textId="77777777" w:rsidR="006759AC" w:rsidRDefault="00000000">
      <w:pPr>
        <w:pStyle w:val="Heading4"/>
        <w:ind w:left="-5"/>
      </w:pPr>
      <w:r>
        <w:t xml:space="preserve">5.2 Requirement Analysis </w:t>
      </w:r>
    </w:p>
    <w:p w14:paraId="74FBC51A" w14:textId="77777777" w:rsidR="006759AC" w:rsidRDefault="00000000">
      <w:pPr>
        <w:spacing w:after="348"/>
        <w:ind w:left="5" w:right="40"/>
      </w:pPr>
      <w:r>
        <w:t xml:space="preserve">No single topology from the previous sections satisfies a campus network on its own. A pure mesh would be prohibitively expensive to cable across dozens of buildings; a pure star would create an unmanageable single point of failure at campus scale; and a pure bus could not deliver the bandwidth or reliability that thousands of concurrent users require. The requirement is therefore for a layered design that applies the right topology at each layer of the network rather than one topology for the whole campus. </w:t>
      </w:r>
    </w:p>
    <w:p w14:paraId="79C578BE" w14:textId="77777777" w:rsidR="006759AC" w:rsidRDefault="00000000">
      <w:pPr>
        <w:pStyle w:val="Heading4"/>
        <w:ind w:left="-5"/>
      </w:pPr>
      <w:r>
        <w:t xml:space="preserve">5.3 Proposed Topology: Hybrid (Three-Tier Hierarchical) </w:t>
      </w:r>
    </w:p>
    <w:p w14:paraId="27B60C6F" w14:textId="77777777" w:rsidR="006759AC" w:rsidRDefault="00000000">
      <w:pPr>
        <w:ind w:left="5" w:right="40"/>
      </w:pPr>
      <w:r>
        <w:t xml:space="preserve">A hybrid topology combines a redundant fibre ring or partial mesh at the campus backbone with a star topology inside each building, and — where appropriate — bus or tree structures within individual labs for cost efficiency. This maps directly onto the industry-standard three-layer hierarchical model: core, distribution, and access. At the campus core, high-speed single-mode fibre (10 Gbps or 40 Gbps) interconnects core routers and multilayer switches in a ring or partial-mesh arrangement, so that no single fibre cut isolates an entire building. Each building has its own distribution switch, connected to the campus core through dual fibre uplinks for redundancy. Within a building, a conventional star topology branches from the distribution switch down to floor-level access switches, which then connect individual devices via Cat6 cabling. </w:t>
      </w:r>
    </w:p>
    <w:p w14:paraId="0E07B819" w14:textId="77777777" w:rsidR="006759AC" w:rsidRDefault="00000000">
      <w:pPr>
        <w:spacing w:after="0" w:line="259" w:lineRule="auto"/>
        <w:ind w:left="0" w:right="499" w:firstLine="0"/>
        <w:jc w:val="right"/>
      </w:pPr>
      <w:r>
        <w:rPr>
          <w:noProof/>
        </w:rPr>
        <w:lastRenderedPageBreak/>
        <w:drawing>
          <wp:inline distT="0" distB="0" distL="0" distR="0" wp14:anchorId="58A4ABC0" wp14:editId="405DCEB3">
            <wp:extent cx="5305426" cy="3467100"/>
            <wp:effectExtent l="0" t="0" r="0" b="0"/>
            <wp:docPr id="2434" name="Picture 2434"/>
            <wp:cNvGraphicFramePr/>
            <a:graphic xmlns:a="http://schemas.openxmlformats.org/drawingml/2006/main">
              <a:graphicData uri="http://schemas.openxmlformats.org/drawingml/2006/picture">
                <pic:pic xmlns:pic="http://schemas.openxmlformats.org/drawingml/2006/picture">
                  <pic:nvPicPr>
                    <pic:cNvPr id="2434" name="Picture 2434"/>
                    <pic:cNvPicPr/>
                  </pic:nvPicPr>
                  <pic:blipFill>
                    <a:blip r:embed="rId10"/>
                    <a:stretch>
                      <a:fillRect/>
                    </a:stretch>
                  </pic:blipFill>
                  <pic:spPr>
                    <a:xfrm>
                      <a:off x="0" y="0"/>
                      <a:ext cx="5305426" cy="3467100"/>
                    </a:xfrm>
                    <a:prstGeom prst="rect">
                      <a:avLst/>
                    </a:prstGeom>
                  </pic:spPr>
                </pic:pic>
              </a:graphicData>
            </a:graphic>
          </wp:inline>
        </w:drawing>
      </w:r>
      <w:r>
        <w:t xml:space="preserve"> </w:t>
      </w:r>
    </w:p>
    <w:p w14:paraId="592E4C48" w14:textId="77777777" w:rsidR="006759AC" w:rsidRDefault="00000000">
      <w:pPr>
        <w:spacing w:after="407" w:line="235" w:lineRule="auto"/>
        <w:ind w:left="21" w:right="11"/>
        <w:jc w:val="center"/>
      </w:pPr>
      <w:r>
        <w:rPr>
          <w:i/>
          <w:color w:val="5A6472"/>
          <w:sz w:val="19"/>
        </w:rPr>
        <w:t>Figure 5.1 — Hybrid three-tier campus network: fibre ring/mesh core, per-building distribution switches, and star-wired access layers.</w:t>
      </w:r>
      <w:r>
        <w:t xml:space="preserve"> </w:t>
      </w:r>
    </w:p>
    <w:p w14:paraId="60313EA5" w14:textId="77777777" w:rsidR="006759AC" w:rsidRDefault="00000000">
      <w:pPr>
        <w:pStyle w:val="Heading4"/>
        <w:spacing w:after="0"/>
        <w:ind w:left="-5"/>
      </w:pPr>
      <w:r>
        <w:t xml:space="preserve">5.4 Devices, Media, and Cabling Standard </w:t>
      </w:r>
    </w:p>
    <w:tbl>
      <w:tblPr>
        <w:tblStyle w:val="TableGrid"/>
        <w:tblW w:w="9798" w:type="dxa"/>
        <w:tblInd w:w="25" w:type="dxa"/>
        <w:tblCellMar>
          <w:top w:w="93" w:type="dxa"/>
          <w:left w:w="119" w:type="dxa"/>
          <w:bottom w:w="154" w:type="dxa"/>
          <w:right w:w="79" w:type="dxa"/>
        </w:tblCellMar>
        <w:tblLook w:val="04A0" w:firstRow="1" w:lastRow="0" w:firstColumn="1" w:lastColumn="0" w:noHBand="0" w:noVBand="1"/>
      </w:tblPr>
      <w:tblGrid>
        <w:gridCol w:w="2596"/>
        <w:gridCol w:w="4203"/>
        <w:gridCol w:w="2999"/>
      </w:tblGrid>
      <w:tr w:rsidR="006759AC" w14:paraId="695A023D" w14:textId="77777777">
        <w:trPr>
          <w:trHeight w:val="462"/>
        </w:trPr>
        <w:tc>
          <w:tcPr>
            <w:tcW w:w="2596" w:type="dxa"/>
            <w:tcBorders>
              <w:top w:val="single" w:sz="4" w:space="0" w:color="AAB2BD"/>
              <w:left w:val="single" w:sz="4" w:space="0" w:color="AAB2BD"/>
              <w:bottom w:val="single" w:sz="4" w:space="0" w:color="D5D9DE"/>
              <w:right w:val="single" w:sz="4" w:space="0" w:color="D5D9DE"/>
            </w:tcBorders>
            <w:shd w:val="clear" w:color="auto" w:fill="1B2A4A"/>
          </w:tcPr>
          <w:p w14:paraId="5C3D2DA3" w14:textId="77777777" w:rsidR="006759AC" w:rsidRDefault="00000000">
            <w:pPr>
              <w:spacing w:after="0" w:line="259" w:lineRule="auto"/>
              <w:ind w:left="0" w:right="42" w:firstLine="0"/>
              <w:jc w:val="center"/>
            </w:pPr>
            <w:r>
              <w:rPr>
                <w:b/>
                <w:color w:val="FFFFFF"/>
                <w:sz w:val="19"/>
              </w:rPr>
              <w:t>Layer</w:t>
            </w:r>
            <w:r>
              <w:t xml:space="preserve"> </w:t>
            </w:r>
          </w:p>
        </w:tc>
        <w:tc>
          <w:tcPr>
            <w:tcW w:w="4203" w:type="dxa"/>
            <w:tcBorders>
              <w:top w:val="single" w:sz="4" w:space="0" w:color="AAB2BD"/>
              <w:left w:val="single" w:sz="4" w:space="0" w:color="D5D9DE"/>
              <w:bottom w:val="single" w:sz="4" w:space="0" w:color="D5D9DE"/>
              <w:right w:val="single" w:sz="4" w:space="0" w:color="D5D9DE"/>
            </w:tcBorders>
            <w:shd w:val="clear" w:color="auto" w:fill="1B2A4A"/>
          </w:tcPr>
          <w:p w14:paraId="320C9D0F" w14:textId="77777777" w:rsidR="006759AC" w:rsidRDefault="00000000">
            <w:pPr>
              <w:spacing w:after="0" w:line="259" w:lineRule="auto"/>
              <w:ind w:left="0" w:right="39" w:firstLine="0"/>
              <w:jc w:val="center"/>
            </w:pPr>
            <w:r>
              <w:rPr>
                <w:b/>
                <w:color w:val="FFFFFF"/>
                <w:sz w:val="19"/>
              </w:rPr>
              <w:t>Devices</w:t>
            </w:r>
            <w:r>
              <w:t xml:space="preserve"> </w:t>
            </w:r>
          </w:p>
        </w:tc>
        <w:tc>
          <w:tcPr>
            <w:tcW w:w="2999" w:type="dxa"/>
            <w:tcBorders>
              <w:top w:val="single" w:sz="4" w:space="0" w:color="AAB2BD"/>
              <w:left w:val="single" w:sz="4" w:space="0" w:color="D5D9DE"/>
              <w:bottom w:val="single" w:sz="4" w:space="0" w:color="D5D9DE"/>
              <w:right w:val="single" w:sz="4" w:space="0" w:color="AAB2BD"/>
            </w:tcBorders>
            <w:shd w:val="clear" w:color="auto" w:fill="1B2A4A"/>
          </w:tcPr>
          <w:p w14:paraId="28F20FEF" w14:textId="77777777" w:rsidR="006759AC" w:rsidRDefault="00000000">
            <w:pPr>
              <w:spacing w:after="0" w:line="259" w:lineRule="auto"/>
              <w:ind w:left="0" w:right="44" w:firstLine="0"/>
              <w:jc w:val="center"/>
            </w:pPr>
            <w:r>
              <w:rPr>
                <w:b/>
                <w:color w:val="FFFFFF"/>
                <w:sz w:val="19"/>
              </w:rPr>
              <w:t>Media / Cabling Standard</w:t>
            </w:r>
            <w:r>
              <w:t xml:space="preserve"> </w:t>
            </w:r>
          </w:p>
        </w:tc>
      </w:tr>
      <w:tr w:rsidR="006759AC" w14:paraId="6522036F" w14:textId="77777777">
        <w:trPr>
          <w:trHeight w:val="764"/>
        </w:trPr>
        <w:tc>
          <w:tcPr>
            <w:tcW w:w="2596" w:type="dxa"/>
            <w:tcBorders>
              <w:top w:val="single" w:sz="4" w:space="0" w:color="D5D9DE"/>
              <w:left w:val="single" w:sz="4" w:space="0" w:color="AAB2BD"/>
              <w:bottom w:val="single" w:sz="35" w:space="0" w:color="F0F2F5"/>
              <w:right w:val="single" w:sz="4" w:space="0" w:color="D5D9DE"/>
            </w:tcBorders>
            <w:vAlign w:val="center"/>
          </w:tcPr>
          <w:p w14:paraId="3D14C3C3" w14:textId="77777777" w:rsidR="006759AC" w:rsidRDefault="00000000">
            <w:pPr>
              <w:spacing w:after="0" w:line="259" w:lineRule="auto"/>
              <w:ind w:left="0" w:firstLine="0"/>
              <w:jc w:val="left"/>
            </w:pPr>
            <w:r>
              <w:rPr>
                <w:sz w:val="19"/>
              </w:rPr>
              <w:t>Core (campus backbone)</w:t>
            </w:r>
            <w:r>
              <w:t xml:space="preserve"> </w:t>
            </w:r>
          </w:p>
        </w:tc>
        <w:tc>
          <w:tcPr>
            <w:tcW w:w="4203" w:type="dxa"/>
            <w:tcBorders>
              <w:top w:val="single" w:sz="4" w:space="0" w:color="D5D9DE"/>
              <w:left w:val="single" w:sz="4" w:space="0" w:color="D5D9DE"/>
              <w:bottom w:val="single" w:sz="35" w:space="0" w:color="F0F2F5"/>
              <w:right w:val="single" w:sz="4" w:space="0" w:color="D5D9DE"/>
            </w:tcBorders>
            <w:vAlign w:val="center"/>
          </w:tcPr>
          <w:p w14:paraId="60A6F55E" w14:textId="77777777" w:rsidR="006759AC" w:rsidRDefault="00000000">
            <w:pPr>
              <w:spacing w:after="0" w:line="259" w:lineRule="auto"/>
              <w:ind w:left="4" w:right="2" w:firstLine="0"/>
              <w:jc w:val="left"/>
            </w:pPr>
            <w:r>
              <w:rPr>
                <w:sz w:val="19"/>
              </w:rPr>
              <w:t>Core routers / multilayer switches interconnected in a ring or partial mesh</w:t>
            </w:r>
            <w:r>
              <w:t xml:space="preserve"> </w:t>
            </w:r>
          </w:p>
        </w:tc>
        <w:tc>
          <w:tcPr>
            <w:tcW w:w="2999" w:type="dxa"/>
            <w:tcBorders>
              <w:top w:val="single" w:sz="4" w:space="0" w:color="D5D9DE"/>
              <w:left w:val="single" w:sz="4" w:space="0" w:color="D5D9DE"/>
              <w:bottom w:val="single" w:sz="35" w:space="0" w:color="F0F2F5"/>
              <w:right w:val="single" w:sz="4" w:space="0" w:color="AAB2BD"/>
            </w:tcBorders>
            <w:vAlign w:val="center"/>
          </w:tcPr>
          <w:p w14:paraId="001FF5B6" w14:textId="77777777" w:rsidR="006759AC" w:rsidRDefault="00000000">
            <w:pPr>
              <w:spacing w:after="0" w:line="259" w:lineRule="auto"/>
              <w:ind w:left="1" w:firstLine="0"/>
              <w:jc w:val="left"/>
            </w:pPr>
            <w:r>
              <w:rPr>
                <w:sz w:val="19"/>
              </w:rPr>
              <w:t>Single-mode fibre, 10 Gbps or 40 Gbps</w:t>
            </w:r>
            <w:r>
              <w:t xml:space="preserve"> </w:t>
            </w:r>
          </w:p>
        </w:tc>
      </w:tr>
      <w:tr w:rsidR="006759AC" w14:paraId="7ED7BD56" w14:textId="77777777">
        <w:trPr>
          <w:trHeight w:val="695"/>
        </w:trPr>
        <w:tc>
          <w:tcPr>
            <w:tcW w:w="2596" w:type="dxa"/>
            <w:tcBorders>
              <w:top w:val="single" w:sz="35" w:space="0" w:color="F0F2F5"/>
              <w:left w:val="single" w:sz="4" w:space="0" w:color="AAB2BD"/>
              <w:bottom w:val="single" w:sz="4" w:space="0" w:color="D5D9DE"/>
              <w:right w:val="single" w:sz="4" w:space="0" w:color="D5D9DE"/>
            </w:tcBorders>
            <w:shd w:val="clear" w:color="auto" w:fill="F0F2F5"/>
            <w:vAlign w:val="center"/>
          </w:tcPr>
          <w:p w14:paraId="64EA9BA1" w14:textId="77777777" w:rsidR="006759AC" w:rsidRDefault="00000000">
            <w:pPr>
              <w:spacing w:after="0" w:line="259" w:lineRule="auto"/>
              <w:ind w:left="0" w:firstLine="0"/>
              <w:jc w:val="left"/>
            </w:pPr>
            <w:r>
              <w:rPr>
                <w:sz w:val="19"/>
              </w:rPr>
              <w:t>Distribution (per building)</w:t>
            </w:r>
            <w:r>
              <w:t xml:space="preserve"> </w:t>
            </w:r>
          </w:p>
        </w:tc>
        <w:tc>
          <w:tcPr>
            <w:tcW w:w="4203" w:type="dxa"/>
            <w:tcBorders>
              <w:top w:val="single" w:sz="35" w:space="0" w:color="F0F2F5"/>
              <w:left w:val="single" w:sz="4" w:space="0" w:color="D5D9DE"/>
              <w:bottom w:val="single" w:sz="4" w:space="0" w:color="D5D9DE"/>
              <w:right w:val="single" w:sz="4" w:space="0" w:color="D5D9DE"/>
            </w:tcBorders>
            <w:shd w:val="clear" w:color="auto" w:fill="F0F2F5"/>
          </w:tcPr>
          <w:p w14:paraId="176163B4" w14:textId="77777777" w:rsidR="006759AC" w:rsidRDefault="00000000">
            <w:pPr>
              <w:spacing w:after="0" w:line="259" w:lineRule="auto"/>
              <w:ind w:left="4" w:firstLine="0"/>
              <w:jc w:val="left"/>
            </w:pPr>
            <w:r>
              <w:rPr>
                <w:sz w:val="19"/>
              </w:rPr>
              <w:t>One distribution switch per building, dual-uplinked to the core</w:t>
            </w:r>
            <w:r>
              <w:t xml:space="preserve"> </w:t>
            </w:r>
          </w:p>
        </w:tc>
        <w:tc>
          <w:tcPr>
            <w:tcW w:w="2999" w:type="dxa"/>
            <w:tcBorders>
              <w:top w:val="single" w:sz="35" w:space="0" w:color="F0F2F5"/>
              <w:left w:val="single" w:sz="4" w:space="0" w:color="D5D9DE"/>
              <w:bottom w:val="single" w:sz="4" w:space="0" w:color="D5D9DE"/>
              <w:right w:val="single" w:sz="4" w:space="0" w:color="AAB2BD"/>
            </w:tcBorders>
            <w:shd w:val="clear" w:color="auto" w:fill="F0F2F5"/>
          </w:tcPr>
          <w:p w14:paraId="0E3ABFAB" w14:textId="77777777" w:rsidR="006759AC" w:rsidRDefault="00000000">
            <w:pPr>
              <w:spacing w:after="0" w:line="259" w:lineRule="auto"/>
              <w:ind w:left="1" w:firstLine="0"/>
              <w:jc w:val="left"/>
            </w:pPr>
            <w:r>
              <w:rPr>
                <w:sz w:val="19"/>
              </w:rPr>
              <w:t>Single-mode or multi-mode fibre uplinks</w:t>
            </w:r>
            <w:r>
              <w:t xml:space="preserve"> </w:t>
            </w:r>
          </w:p>
        </w:tc>
      </w:tr>
      <w:tr w:rsidR="006759AC" w14:paraId="4513A7D1" w14:textId="77777777">
        <w:trPr>
          <w:trHeight w:val="732"/>
        </w:trPr>
        <w:tc>
          <w:tcPr>
            <w:tcW w:w="2596" w:type="dxa"/>
            <w:tcBorders>
              <w:top w:val="single" w:sz="4" w:space="0" w:color="D5D9DE"/>
              <w:left w:val="single" w:sz="4" w:space="0" w:color="AAB2BD"/>
              <w:bottom w:val="single" w:sz="4" w:space="0" w:color="D5D9DE"/>
              <w:right w:val="single" w:sz="4" w:space="0" w:color="D5D9DE"/>
            </w:tcBorders>
            <w:vAlign w:val="bottom"/>
          </w:tcPr>
          <w:p w14:paraId="3587919E" w14:textId="77777777" w:rsidR="006759AC" w:rsidRDefault="00000000">
            <w:pPr>
              <w:spacing w:after="0" w:line="259" w:lineRule="auto"/>
              <w:ind w:left="0" w:firstLine="0"/>
              <w:jc w:val="left"/>
            </w:pPr>
            <w:r>
              <w:rPr>
                <w:sz w:val="19"/>
              </w:rPr>
              <w:t>Access (per floor / lab)</w:t>
            </w:r>
            <w:r>
              <w:t xml:space="preserve"> </w:t>
            </w:r>
          </w:p>
        </w:tc>
        <w:tc>
          <w:tcPr>
            <w:tcW w:w="4203" w:type="dxa"/>
            <w:tcBorders>
              <w:top w:val="single" w:sz="4" w:space="0" w:color="D5D9DE"/>
              <w:left w:val="single" w:sz="4" w:space="0" w:color="D5D9DE"/>
              <w:bottom w:val="single" w:sz="4" w:space="0" w:color="D5D9DE"/>
              <w:right w:val="single" w:sz="4" w:space="0" w:color="D5D9DE"/>
            </w:tcBorders>
            <w:vAlign w:val="center"/>
          </w:tcPr>
          <w:p w14:paraId="2CEA1A2A" w14:textId="77777777" w:rsidR="006759AC" w:rsidRDefault="00000000">
            <w:pPr>
              <w:spacing w:after="0" w:line="259" w:lineRule="auto"/>
              <w:ind w:left="4" w:firstLine="0"/>
              <w:jc w:val="left"/>
            </w:pPr>
            <w:r>
              <w:rPr>
                <w:sz w:val="19"/>
              </w:rPr>
              <w:t>Floor-level access switches in a star from the distribution switch</w:t>
            </w:r>
            <w:r>
              <w:t xml:space="preserve"> </w:t>
            </w:r>
          </w:p>
        </w:tc>
        <w:tc>
          <w:tcPr>
            <w:tcW w:w="2999" w:type="dxa"/>
            <w:tcBorders>
              <w:top w:val="single" w:sz="4" w:space="0" w:color="D5D9DE"/>
              <w:left w:val="single" w:sz="4" w:space="0" w:color="D5D9DE"/>
              <w:bottom w:val="single" w:sz="4" w:space="0" w:color="D5D9DE"/>
              <w:right w:val="single" w:sz="4" w:space="0" w:color="AAB2BD"/>
            </w:tcBorders>
            <w:vAlign w:val="bottom"/>
          </w:tcPr>
          <w:p w14:paraId="2BFA86D7" w14:textId="77777777" w:rsidR="006759AC" w:rsidRDefault="00000000">
            <w:pPr>
              <w:spacing w:after="0" w:line="259" w:lineRule="auto"/>
              <w:ind w:left="1" w:firstLine="0"/>
              <w:jc w:val="left"/>
            </w:pPr>
            <w:r>
              <w:rPr>
                <w:sz w:val="19"/>
              </w:rPr>
              <w:t>Cat6 UTP to individual devices</w:t>
            </w:r>
            <w:r>
              <w:t xml:space="preserve"> </w:t>
            </w:r>
          </w:p>
        </w:tc>
      </w:tr>
      <w:tr w:rsidR="006759AC" w14:paraId="489F7C74" w14:textId="77777777">
        <w:trPr>
          <w:trHeight w:val="725"/>
        </w:trPr>
        <w:tc>
          <w:tcPr>
            <w:tcW w:w="2596" w:type="dxa"/>
            <w:tcBorders>
              <w:top w:val="single" w:sz="4" w:space="0" w:color="D5D9DE"/>
              <w:left w:val="single" w:sz="4" w:space="0" w:color="AAB2BD"/>
              <w:bottom w:val="single" w:sz="4" w:space="0" w:color="AAB2BD"/>
              <w:right w:val="single" w:sz="4" w:space="0" w:color="D5D9DE"/>
            </w:tcBorders>
            <w:shd w:val="clear" w:color="auto" w:fill="F0F2F5"/>
            <w:vAlign w:val="bottom"/>
          </w:tcPr>
          <w:p w14:paraId="1E19E23B" w14:textId="77777777" w:rsidR="006759AC" w:rsidRDefault="00000000">
            <w:pPr>
              <w:spacing w:after="0" w:line="259" w:lineRule="auto"/>
              <w:ind w:left="0" w:firstLine="0"/>
              <w:jc w:val="left"/>
            </w:pPr>
            <w:r>
              <w:rPr>
                <w:sz w:val="19"/>
              </w:rPr>
              <w:t>Wireless</w:t>
            </w:r>
            <w:r>
              <w:t xml:space="preserve"> </w:t>
            </w:r>
          </w:p>
        </w:tc>
        <w:tc>
          <w:tcPr>
            <w:tcW w:w="4203" w:type="dxa"/>
            <w:tcBorders>
              <w:top w:val="single" w:sz="4" w:space="0" w:color="D5D9DE"/>
              <w:left w:val="single" w:sz="4" w:space="0" w:color="D5D9DE"/>
              <w:bottom w:val="single" w:sz="4" w:space="0" w:color="AAB2BD"/>
              <w:right w:val="single" w:sz="4" w:space="0" w:color="D5D9DE"/>
            </w:tcBorders>
            <w:shd w:val="clear" w:color="auto" w:fill="F0F2F5"/>
            <w:vAlign w:val="center"/>
          </w:tcPr>
          <w:p w14:paraId="6208BB16" w14:textId="77777777" w:rsidR="006759AC" w:rsidRDefault="00000000">
            <w:pPr>
              <w:spacing w:after="0" w:line="259" w:lineRule="auto"/>
              <w:ind w:left="4" w:firstLine="0"/>
              <w:jc w:val="left"/>
            </w:pPr>
            <w:r>
              <w:rPr>
                <w:sz w:val="19"/>
              </w:rPr>
              <w:t>PoE-powered access points connected to access switches</w:t>
            </w:r>
            <w:r>
              <w:t xml:space="preserve"> </w:t>
            </w:r>
          </w:p>
        </w:tc>
        <w:tc>
          <w:tcPr>
            <w:tcW w:w="2999" w:type="dxa"/>
            <w:tcBorders>
              <w:top w:val="single" w:sz="4" w:space="0" w:color="D5D9DE"/>
              <w:left w:val="single" w:sz="4" w:space="0" w:color="D5D9DE"/>
              <w:bottom w:val="single" w:sz="4" w:space="0" w:color="AAB2BD"/>
              <w:right w:val="single" w:sz="4" w:space="0" w:color="AAB2BD"/>
            </w:tcBorders>
            <w:shd w:val="clear" w:color="auto" w:fill="F0F2F5"/>
            <w:vAlign w:val="center"/>
          </w:tcPr>
          <w:p w14:paraId="03FE2A0A" w14:textId="77777777" w:rsidR="006759AC" w:rsidRDefault="00000000">
            <w:pPr>
              <w:spacing w:after="0" w:line="259" w:lineRule="auto"/>
              <w:ind w:left="1" w:firstLine="0"/>
              <w:jc w:val="left"/>
            </w:pPr>
            <w:r>
              <w:rPr>
                <w:sz w:val="19"/>
              </w:rPr>
              <w:t>Power over Ethernet — no separate power cabling required</w:t>
            </w:r>
            <w:r>
              <w:t xml:space="preserve"> </w:t>
            </w:r>
          </w:p>
        </w:tc>
      </w:tr>
    </w:tbl>
    <w:p w14:paraId="2976382C" w14:textId="77777777" w:rsidR="006759AC" w:rsidRDefault="00000000">
      <w:pPr>
        <w:pStyle w:val="Heading4"/>
        <w:ind w:left="-5"/>
      </w:pPr>
      <w:r>
        <w:t xml:space="preserve">5.5 Justification and Trade-offs </w:t>
      </w:r>
    </w:p>
    <w:p w14:paraId="3755B525" w14:textId="77777777" w:rsidR="006759AC" w:rsidRDefault="00000000">
      <w:pPr>
        <w:ind w:left="5" w:right="40"/>
      </w:pPr>
      <w:r>
        <w:t xml:space="preserve">This hierarchical model is the industry standard for enterprise and campus networks precisely because it isolates change: adding a new building means installing one new distribution switch and running fibre to the core, without touching the existing star-wired buildings or any other part of the network. The ring or mesh backbone ensures that a single fibre cut does not isolate an entire building, while the star topology inside each building keeps in-building management simple and keeps fault isolation at the level of a single </w:t>
      </w:r>
      <w:r>
        <w:lastRenderedPageBreak/>
        <w:t xml:space="preserve">device, exactly as in the startup scenario. Power over Ethernet for wireless access points removes the need for separate electrical cabling to every AP location, simplifying installation across dozens of buildings. </w:t>
      </w:r>
    </w:p>
    <w:p w14:paraId="6E131904" w14:textId="77777777" w:rsidR="006759AC" w:rsidRDefault="00000000">
      <w:pPr>
        <w:spacing w:after="348"/>
        <w:ind w:left="5" w:right="40"/>
      </w:pPr>
      <w:r>
        <w:t xml:space="preserve">The trade-off is design and installation complexity: a hybrid network requires careful planning of IP addressing, VLANs, and routing across every layer, and demands more skilled staff to operate than a single flat topology. For an institution the size of a university campus, this complexity is unavoidable and is offset by the scalability and resilience the design provides. </w:t>
      </w:r>
    </w:p>
    <w:p w14:paraId="6DB3A0B7" w14:textId="77777777" w:rsidR="006759AC" w:rsidRDefault="00000000">
      <w:pPr>
        <w:pStyle w:val="Heading4"/>
        <w:ind w:left="-5"/>
      </w:pPr>
      <w:r>
        <w:t xml:space="preserve">5.6 Testing and Validation Approach </w:t>
      </w:r>
    </w:p>
    <w:p w14:paraId="1F298CD6" w14:textId="77777777" w:rsidR="006759AC" w:rsidRDefault="00000000">
      <w:pPr>
        <w:numPr>
          <w:ilvl w:val="0"/>
          <w:numId w:val="5"/>
        </w:numPr>
        <w:spacing w:after="69" w:line="259" w:lineRule="auto"/>
        <w:ind w:right="40" w:hanging="288"/>
      </w:pPr>
      <w:r>
        <w:t xml:space="preserve">Verify ring/mesh backbone failover by disabling one fibre link and confirming automatic rerouting. </w:t>
      </w:r>
    </w:p>
    <w:p w14:paraId="180CA711" w14:textId="77777777" w:rsidR="006759AC" w:rsidRDefault="00000000">
      <w:pPr>
        <w:numPr>
          <w:ilvl w:val="0"/>
          <w:numId w:val="5"/>
        </w:numPr>
        <w:ind w:right="40" w:hanging="288"/>
      </w:pPr>
      <w:r>
        <w:t xml:space="preserve">Load-test each building's distribution uplink during peak class-change periods. </w:t>
      </w:r>
    </w:p>
    <w:p w14:paraId="3871E8EE" w14:textId="77777777" w:rsidR="006759AC" w:rsidRDefault="00000000">
      <w:pPr>
        <w:numPr>
          <w:ilvl w:val="0"/>
          <w:numId w:val="5"/>
        </w:numPr>
        <w:ind w:right="40" w:hanging="288"/>
      </w:pPr>
      <w:r>
        <w:t xml:space="preserve">Confirm PoE budget is sufficient for all deployed access points per switch. </w:t>
      </w:r>
    </w:p>
    <w:p w14:paraId="0501BD51" w14:textId="77777777" w:rsidR="006759AC" w:rsidRDefault="00000000">
      <w:pPr>
        <w:numPr>
          <w:ilvl w:val="0"/>
          <w:numId w:val="5"/>
        </w:numPr>
        <w:ind w:right="40" w:hanging="288"/>
      </w:pPr>
      <w:r>
        <w:t xml:space="preserve">Validate that a newly added building can be provisioned without disrupting existing buildings, using a staging/test VLAN before go-live. </w:t>
      </w:r>
      <w:r>
        <w:tab/>
        <w:t xml:space="preserve"> </w:t>
      </w:r>
      <w:r>
        <w:br w:type="page"/>
      </w:r>
    </w:p>
    <w:p w14:paraId="2EC89183" w14:textId="77777777" w:rsidR="006759AC" w:rsidRDefault="00000000">
      <w:pPr>
        <w:pStyle w:val="Heading1"/>
        <w:ind w:left="-5"/>
      </w:pPr>
      <w:bookmarkStart w:id="7" w:name="_Toc36911"/>
      <w:r>
        <w:lastRenderedPageBreak/>
        <w:t xml:space="preserve">6. Multi-Department Company Network with VLAN Segmentation </w:t>
      </w:r>
      <w:bookmarkEnd w:id="7"/>
    </w:p>
    <w:p w14:paraId="5F831432" w14:textId="77777777" w:rsidR="006759AC" w:rsidRDefault="00000000">
      <w:pPr>
        <w:spacing w:after="287" w:line="259" w:lineRule="auto"/>
        <w:ind w:left="0" w:firstLine="0"/>
        <w:jc w:val="right"/>
      </w:pPr>
      <w:r>
        <w:rPr>
          <w:noProof/>
        </w:rPr>
        <mc:AlternateContent>
          <mc:Choice Requires="wpg">
            <w:drawing>
              <wp:inline distT="0" distB="0" distL="0" distR="0" wp14:anchorId="69CF7CB8" wp14:editId="57F09AED">
                <wp:extent cx="5942965" cy="12700"/>
                <wp:effectExtent l="0" t="0" r="0" b="0"/>
                <wp:docPr id="31071" name="Group 31071"/>
                <wp:cNvGraphicFramePr/>
                <a:graphic xmlns:a="http://schemas.openxmlformats.org/drawingml/2006/main">
                  <a:graphicData uri="http://schemas.microsoft.com/office/word/2010/wordprocessingGroup">
                    <wpg:wgp>
                      <wpg:cNvGrpSpPr/>
                      <wpg:grpSpPr>
                        <a:xfrm>
                          <a:off x="0" y="0"/>
                          <a:ext cx="5942965" cy="12700"/>
                          <a:chOff x="0" y="0"/>
                          <a:chExt cx="5942965" cy="12700"/>
                        </a:xfrm>
                      </wpg:grpSpPr>
                      <wps:wsp>
                        <wps:cNvPr id="2570" name="Shape 2570"/>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B2A4A"/>
                          </a:lnRef>
                          <a:fillRef idx="0">
                            <a:srgbClr val="000000">
                              <a:alpha val="0"/>
                            </a:srgbClr>
                          </a:fillRef>
                          <a:effectRef idx="0">
                            <a:scrgbClr r="0" g="0" b="0"/>
                          </a:effectRef>
                          <a:fontRef idx="none"/>
                        </wps:style>
                        <wps:bodyPr/>
                      </wps:wsp>
                      <wps:wsp>
                        <wps:cNvPr id="2571" name="Shape 2571"/>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B2A4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071" style="width:467.95pt;height:1pt;mso-position-horizontal-relative:char;mso-position-vertical-relative:line" coordsize="59429,127">
                <v:shape id="Shape 2570" style="position:absolute;width:59429;height:0;left:0;top:0;" coordsize="5942965,0" path="m5942965,0l0,0">
                  <v:stroke weight="1pt" endcap="flat" joinstyle="round" on="true" color="#1b2a4a"/>
                  <v:fill on="false" color="#000000" opacity="0"/>
                </v:shape>
                <v:shape id="Shape 2571" style="position:absolute;width:59429;height:0;left:0;top:0;" coordsize="5942965,0" path="m5942965,0l0,0">
                  <v:stroke weight="1pt" endcap="flat" joinstyle="round" on="true" color="#1b2a4a"/>
                  <v:fill on="false" color="#000000" opacity="0"/>
                </v:shape>
              </v:group>
            </w:pict>
          </mc:Fallback>
        </mc:AlternateContent>
      </w:r>
      <w:r>
        <w:t xml:space="preserve"> </w:t>
      </w:r>
    </w:p>
    <w:p w14:paraId="42AAB88D" w14:textId="77777777" w:rsidR="006759AC" w:rsidRDefault="00000000">
      <w:pPr>
        <w:pStyle w:val="Heading4"/>
        <w:ind w:left="-5"/>
      </w:pPr>
      <w:r>
        <w:t xml:space="preserve">6.1 Problem Statement and Constraints </w:t>
      </w:r>
    </w:p>
    <w:p w14:paraId="2A76D2C3" w14:textId="77777777" w:rsidR="006759AC" w:rsidRDefault="00000000">
      <w:pPr>
        <w:spacing w:after="351"/>
        <w:ind w:left="5" w:right="40"/>
      </w:pPr>
      <w:r>
        <w:t xml:space="preserve">A mid-sized company with multiple functional departments — Human Resources, Finance, Sales, and IT — needs a structured, scalable network that lets employees within each department communicate efficiently while keeping departmental traffic logically separated for security and performance reasons. Finance and HR in particular handle sensitive data that should not be broadcast to, or easily reachable from, unrelated departments. </w:t>
      </w:r>
    </w:p>
    <w:p w14:paraId="2B805F01" w14:textId="77777777" w:rsidR="006759AC" w:rsidRDefault="00000000">
      <w:pPr>
        <w:pStyle w:val="Heading4"/>
        <w:ind w:left="-5"/>
      </w:pPr>
      <w:r>
        <w:t xml:space="preserve">6.2 Requirement Analysis </w:t>
      </w:r>
    </w:p>
    <w:p w14:paraId="76C96CDF" w14:textId="77777777" w:rsidR="006759AC" w:rsidRDefault="00000000">
      <w:pPr>
        <w:spacing w:after="348"/>
        <w:ind w:left="5" w:right="40"/>
      </w:pPr>
      <w:r>
        <w:t xml:space="preserve">The core requirement here is logical rather than physical segmentation: departments may sit on the same physical switches and cabling, but their traffic must be isolated at the network layer. This calls for a hierarchical design built around Virtual LANs (VLANs), where each department is assigned its own VLAN, combined with a Layer 3 device that can route between VLANs only where inter-departmental communication is explicitly required. </w:t>
      </w:r>
    </w:p>
    <w:p w14:paraId="28629A1A" w14:textId="77777777" w:rsidR="006759AC" w:rsidRDefault="00000000">
      <w:pPr>
        <w:pStyle w:val="Heading4"/>
        <w:ind w:left="-5"/>
      </w:pPr>
      <w:r>
        <w:t xml:space="preserve">6.3 Proposed Design: Hierarchical Access/Core with Inter-VLAN Routing </w:t>
      </w:r>
    </w:p>
    <w:p w14:paraId="69BEB148" w14:textId="77777777" w:rsidR="006759AC" w:rsidRDefault="00000000">
      <w:pPr>
        <w:ind w:left="5" w:right="40"/>
      </w:pPr>
      <w:r>
        <w:t xml:space="preserve">Each department connects through its own dedicated Layer 2 access switch, allowing devices within that department — computers, printers, and other peripherals — to communicate directly with each other. Every departmental switch then uplinks to a central Layer 3 switch or router, which forms the core layer of the design and enables controlled communication between departments through inter-VLAN routing. VLANs are configured so that each department's broadcast domain is logically separated from the others, which both improves security — since a compromised device in one VLAN cannot directly reach devices in another without passing through the routed core, where access control lists can be applied — and reduces broadcast traffic, since broadcasts stay confined to their own VLAN rather than flooding the entire company network. A router with firewall functionality connects the internal network to the internet, and redundant links or backup paths can be added at the core for reliability. </w:t>
      </w:r>
    </w:p>
    <w:p w14:paraId="53A40F31" w14:textId="77777777" w:rsidR="006759AC" w:rsidRDefault="00000000">
      <w:pPr>
        <w:spacing w:after="15" w:line="259" w:lineRule="auto"/>
        <w:ind w:left="0" w:right="718" w:firstLine="0"/>
        <w:jc w:val="right"/>
      </w:pPr>
      <w:r>
        <w:rPr>
          <w:noProof/>
        </w:rPr>
        <w:lastRenderedPageBreak/>
        <w:drawing>
          <wp:inline distT="0" distB="0" distL="0" distR="0" wp14:anchorId="44744825" wp14:editId="3C00894F">
            <wp:extent cx="5029200" cy="3705225"/>
            <wp:effectExtent l="0" t="0" r="0" b="0"/>
            <wp:docPr id="2871" name="Picture 2871"/>
            <wp:cNvGraphicFramePr/>
            <a:graphic xmlns:a="http://schemas.openxmlformats.org/drawingml/2006/main">
              <a:graphicData uri="http://schemas.openxmlformats.org/drawingml/2006/picture">
                <pic:pic xmlns:pic="http://schemas.openxmlformats.org/drawingml/2006/picture">
                  <pic:nvPicPr>
                    <pic:cNvPr id="2871" name="Picture 2871"/>
                    <pic:cNvPicPr/>
                  </pic:nvPicPr>
                  <pic:blipFill>
                    <a:blip r:embed="rId11"/>
                    <a:stretch>
                      <a:fillRect/>
                    </a:stretch>
                  </pic:blipFill>
                  <pic:spPr>
                    <a:xfrm>
                      <a:off x="0" y="0"/>
                      <a:ext cx="5029200" cy="3705225"/>
                    </a:xfrm>
                    <a:prstGeom prst="rect">
                      <a:avLst/>
                    </a:prstGeom>
                  </pic:spPr>
                </pic:pic>
              </a:graphicData>
            </a:graphic>
          </wp:inline>
        </w:drawing>
      </w:r>
      <w:r>
        <w:t xml:space="preserve"> </w:t>
      </w:r>
    </w:p>
    <w:p w14:paraId="57E7A430" w14:textId="77777777" w:rsidR="006759AC" w:rsidRDefault="00000000">
      <w:pPr>
        <w:spacing w:after="372" w:line="273" w:lineRule="auto"/>
        <w:ind w:left="81"/>
        <w:jc w:val="left"/>
      </w:pPr>
      <w:r>
        <w:rPr>
          <w:i/>
          <w:color w:val="5A6472"/>
          <w:sz w:val="19"/>
        </w:rPr>
        <w:t>Figure 6.1 — Multi-department network with per-department VLANs and a Layer 3 core performing inter-VLAN routing.</w:t>
      </w:r>
      <w:r>
        <w:t xml:space="preserve"> </w:t>
      </w:r>
    </w:p>
    <w:p w14:paraId="6C92BA06" w14:textId="77777777" w:rsidR="006759AC" w:rsidRDefault="00000000">
      <w:pPr>
        <w:pStyle w:val="Heading4"/>
        <w:spacing w:after="0"/>
        <w:ind w:left="-5"/>
      </w:pPr>
      <w:r>
        <w:t xml:space="preserve">6.4 Devices, Media, and Addressing Plan </w:t>
      </w:r>
    </w:p>
    <w:tbl>
      <w:tblPr>
        <w:tblStyle w:val="TableGrid"/>
        <w:tblW w:w="9798" w:type="dxa"/>
        <w:tblInd w:w="25" w:type="dxa"/>
        <w:tblCellMar>
          <w:top w:w="94" w:type="dxa"/>
          <w:left w:w="119" w:type="dxa"/>
          <w:bottom w:w="0" w:type="dxa"/>
          <w:right w:w="115" w:type="dxa"/>
        </w:tblCellMar>
        <w:tblLook w:val="04A0" w:firstRow="1" w:lastRow="0" w:firstColumn="1" w:lastColumn="0" w:noHBand="0" w:noVBand="1"/>
      </w:tblPr>
      <w:tblGrid>
        <w:gridCol w:w="2586"/>
        <w:gridCol w:w="240"/>
        <w:gridCol w:w="1593"/>
        <w:gridCol w:w="1795"/>
        <w:gridCol w:w="996"/>
        <w:gridCol w:w="2588"/>
      </w:tblGrid>
      <w:tr w:rsidR="006759AC" w14:paraId="513B2B89" w14:textId="77777777">
        <w:trPr>
          <w:trHeight w:val="494"/>
        </w:trPr>
        <w:tc>
          <w:tcPr>
            <w:tcW w:w="2596" w:type="dxa"/>
            <w:tcBorders>
              <w:top w:val="single" w:sz="4" w:space="0" w:color="AAB2BD"/>
              <w:left w:val="single" w:sz="4" w:space="0" w:color="AAB2BD"/>
              <w:bottom w:val="single" w:sz="4" w:space="0" w:color="D5D9DE"/>
              <w:right w:val="single" w:sz="4" w:space="0" w:color="D5D9DE"/>
            </w:tcBorders>
            <w:shd w:val="clear" w:color="auto" w:fill="1B2A4A"/>
            <w:vAlign w:val="center"/>
          </w:tcPr>
          <w:p w14:paraId="53F76A4B" w14:textId="77777777" w:rsidR="006759AC" w:rsidRDefault="00000000">
            <w:pPr>
              <w:spacing w:after="0" w:line="259" w:lineRule="auto"/>
              <w:ind w:left="0" w:right="7" w:firstLine="0"/>
              <w:jc w:val="center"/>
            </w:pPr>
            <w:r>
              <w:rPr>
                <w:b/>
                <w:color w:val="FFFFFF"/>
                <w:sz w:val="19"/>
              </w:rPr>
              <w:t>Department</w:t>
            </w:r>
            <w:r>
              <w:t xml:space="preserve"> </w:t>
            </w:r>
          </w:p>
        </w:tc>
        <w:tc>
          <w:tcPr>
            <w:tcW w:w="1802" w:type="dxa"/>
            <w:gridSpan w:val="2"/>
            <w:tcBorders>
              <w:top w:val="single" w:sz="4" w:space="0" w:color="AAB2BD"/>
              <w:left w:val="single" w:sz="4" w:space="0" w:color="D5D9DE"/>
              <w:bottom w:val="single" w:sz="4" w:space="0" w:color="D5D9DE"/>
              <w:right w:val="single" w:sz="4" w:space="0" w:color="D5D9DE"/>
            </w:tcBorders>
            <w:shd w:val="clear" w:color="auto" w:fill="1B2A4A"/>
            <w:vAlign w:val="center"/>
          </w:tcPr>
          <w:p w14:paraId="55B5B1A9" w14:textId="77777777" w:rsidR="006759AC" w:rsidRDefault="00000000">
            <w:pPr>
              <w:spacing w:after="0" w:line="259" w:lineRule="auto"/>
              <w:ind w:left="0" w:firstLine="0"/>
              <w:jc w:val="center"/>
            </w:pPr>
            <w:r>
              <w:rPr>
                <w:b/>
                <w:color w:val="FFFFFF"/>
                <w:sz w:val="19"/>
              </w:rPr>
              <w:t>VLAN ID</w:t>
            </w:r>
            <w:r>
              <w:t xml:space="preserve"> </w:t>
            </w:r>
          </w:p>
        </w:tc>
        <w:tc>
          <w:tcPr>
            <w:tcW w:w="2801" w:type="dxa"/>
            <w:gridSpan w:val="2"/>
            <w:tcBorders>
              <w:top w:val="single" w:sz="4" w:space="0" w:color="AAB2BD"/>
              <w:left w:val="single" w:sz="4" w:space="0" w:color="D5D9DE"/>
              <w:bottom w:val="single" w:sz="4" w:space="0" w:color="D5D9DE"/>
              <w:right w:val="single" w:sz="4" w:space="0" w:color="D5D9DE"/>
            </w:tcBorders>
            <w:shd w:val="clear" w:color="auto" w:fill="1B2A4A"/>
            <w:vAlign w:val="center"/>
          </w:tcPr>
          <w:p w14:paraId="366D883F" w14:textId="77777777" w:rsidR="006759AC" w:rsidRDefault="00000000">
            <w:pPr>
              <w:spacing w:after="0" w:line="259" w:lineRule="auto"/>
              <w:ind w:left="0" w:right="8" w:firstLine="0"/>
              <w:jc w:val="center"/>
            </w:pPr>
            <w:r>
              <w:rPr>
                <w:b/>
                <w:color w:val="FFFFFF"/>
                <w:sz w:val="19"/>
              </w:rPr>
              <w:t>Suggested Subnet</w:t>
            </w:r>
            <w:r>
              <w:t xml:space="preserve"> </w:t>
            </w:r>
          </w:p>
        </w:tc>
        <w:tc>
          <w:tcPr>
            <w:tcW w:w="2598" w:type="dxa"/>
            <w:tcBorders>
              <w:top w:val="single" w:sz="4" w:space="0" w:color="AAB2BD"/>
              <w:left w:val="single" w:sz="4" w:space="0" w:color="D5D9DE"/>
              <w:bottom w:val="single" w:sz="4" w:space="0" w:color="D5D9DE"/>
              <w:right w:val="single" w:sz="4" w:space="0" w:color="AAB2BD"/>
            </w:tcBorders>
            <w:shd w:val="clear" w:color="auto" w:fill="1B2A4A"/>
            <w:vAlign w:val="center"/>
          </w:tcPr>
          <w:p w14:paraId="2310A949" w14:textId="77777777" w:rsidR="006759AC" w:rsidRDefault="00000000">
            <w:pPr>
              <w:spacing w:after="0" w:line="259" w:lineRule="auto"/>
              <w:ind w:left="0" w:right="6" w:firstLine="0"/>
              <w:jc w:val="center"/>
            </w:pPr>
            <w:r>
              <w:rPr>
                <w:b/>
                <w:color w:val="FFFFFF"/>
                <w:sz w:val="19"/>
              </w:rPr>
              <w:t>Access Devices</w:t>
            </w:r>
            <w:r>
              <w:t xml:space="preserve"> </w:t>
            </w:r>
          </w:p>
        </w:tc>
      </w:tr>
      <w:tr w:rsidR="006759AC" w14:paraId="2819E8D2" w14:textId="77777777">
        <w:trPr>
          <w:trHeight w:val="732"/>
        </w:trPr>
        <w:tc>
          <w:tcPr>
            <w:tcW w:w="2596" w:type="dxa"/>
            <w:tcBorders>
              <w:top w:val="single" w:sz="4" w:space="0" w:color="D5D9DE"/>
              <w:left w:val="single" w:sz="4" w:space="0" w:color="AAB2BD"/>
              <w:bottom w:val="single" w:sz="4" w:space="0" w:color="D5D9DE"/>
              <w:right w:val="single" w:sz="4" w:space="0" w:color="D5D9DE"/>
            </w:tcBorders>
            <w:vAlign w:val="bottom"/>
          </w:tcPr>
          <w:p w14:paraId="660214B0" w14:textId="77777777" w:rsidR="006759AC" w:rsidRDefault="00000000">
            <w:pPr>
              <w:spacing w:after="0" w:line="259" w:lineRule="auto"/>
              <w:ind w:left="0" w:firstLine="0"/>
              <w:jc w:val="left"/>
            </w:pPr>
            <w:r>
              <w:rPr>
                <w:sz w:val="19"/>
              </w:rPr>
              <w:t>Human Resources</w:t>
            </w:r>
            <w:r>
              <w:t xml:space="preserve"> </w:t>
            </w:r>
          </w:p>
        </w:tc>
        <w:tc>
          <w:tcPr>
            <w:tcW w:w="1802" w:type="dxa"/>
            <w:gridSpan w:val="2"/>
            <w:tcBorders>
              <w:top w:val="single" w:sz="4" w:space="0" w:color="D5D9DE"/>
              <w:left w:val="single" w:sz="4" w:space="0" w:color="D5D9DE"/>
              <w:bottom w:val="single" w:sz="4" w:space="0" w:color="D5D9DE"/>
              <w:right w:val="single" w:sz="4" w:space="0" w:color="D5D9DE"/>
            </w:tcBorders>
            <w:vAlign w:val="center"/>
          </w:tcPr>
          <w:p w14:paraId="78E08FAE" w14:textId="77777777" w:rsidR="006759AC" w:rsidRDefault="00000000">
            <w:pPr>
              <w:spacing w:after="0" w:line="259" w:lineRule="auto"/>
              <w:ind w:left="4" w:firstLine="0"/>
              <w:jc w:val="left"/>
            </w:pPr>
            <w:r>
              <w:rPr>
                <w:sz w:val="19"/>
              </w:rPr>
              <w:t>VLAN 10</w:t>
            </w:r>
            <w:r>
              <w:t xml:space="preserve"> </w:t>
            </w:r>
          </w:p>
        </w:tc>
        <w:tc>
          <w:tcPr>
            <w:tcW w:w="2801" w:type="dxa"/>
            <w:gridSpan w:val="2"/>
            <w:tcBorders>
              <w:top w:val="single" w:sz="4" w:space="0" w:color="D5D9DE"/>
              <w:left w:val="single" w:sz="4" w:space="0" w:color="D5D9DE"/>
              <w:bottom w:val="single" w:sz="4" w:space="0" w:color="D5D9DE"/>
              <w:right w:val="single" w:sz="4" w:space="0" w:color="D5D9DE"/>
            </w:tcBorders>
            <w:vAlign w:val="bottom"/>
          </w:tcPr>
          <w:p w14:paraId="59F50E0E" w14:textId="77777777" w:rsidR="006759AC" w:rsidRDefault="00000000">
            <w:pPr>
              <w:spacing w:after="0" w:line="259" w:lineRule="auto"/>
              <w:ind w:left="1" w:firstLine="0"/>
              <w:jc w:val="left"/>
            </w:pPr>
            <w:r>
              <w:rPr>
                <w:sz w:val="19"/>
              </w:rPr>
              <w:t>192.168.10.0/24</w:t>
            </w:r>
            <w:r>
              <w:t xml:space="preserve"> </w:t>
            </w:r>
          </w:p>
        </w:tc>
        <w:tc>
          <w:tcPr>
            <w:tcW w:w="2598" w:type="dxa"/>
            <w:tcBorders>
              <w:top w:val="single" w:sz="4" w:space="0" w:color="D5D9DE"/>
              <w:left w:val="single" w:sz="4" w:space="0" w:color="D5D9DE"/>
              <w:bottom w:val="single" w:sz="4" w:space="0" w:color="D5D9DE"/>
              <w:right w:val="single" w:sz="4" w:space="0" w:color="AAB2BD"/>
            </w:tcBorders>
            <w:vAlign w:val="center"/>
          </w:tcPr>
          <w:p w14:paraId="29291511" w14:textId="77777777" w:rsidR="006759AC" w:rsidRDefault="00000000">
            <w:pPr>
              <w:spacing w:after="0" w:line="259" w:lineRule="auto"/>
              <w:ind w:left="1" w:firstLine="0"/>
              <w:jc w:val="left"/>
            </w:pPr>
            <w:r>
              <w:rPr>
                <w:sz w:val="19"/>
              </w:rPr>
              <w:t>L2 access switch + workstations, printer</w:t>
            </w:r>
            <w:r>
              <w:t xml:space="preserve"> </w:t>
            </w:r>
          </w:p>
        </w:tc>
      </w:tr>
      <w:tr w:rsidR="006759AC" w14:paraId="6A581069" w14:textId="77777777">
        <w:trPr>
          <w:trHeight w:val="958"/>
        </w:trPr>
        <w:tc>
          <w:tcPr>
            <w:tcW w:w="2596" w:type="dxa"/>
            <w:tcBorders>
              <w:top w:val="single" w:sz="4" w:space="0" w:color="D5D9DE"/>
              <w:left w:val="single" w:sz="4" w:space="0" w:color="AAB2BD"/>
              <w:bottom w:val="single" w:sz="4" w:space="0" w:color="D5D9DE"/>
              <w:right w:val="single" w:sz="4" w:space="0" w:color="D5D9DE"/>
            </w:tcBorders>
            <w:shd w:val="clear" w:color="auto" w:fill="F0F2F5"/>
            <w:vAlign w:val="bottom"/>
          </w:tcPr>
          <w:p w14:paraId="05058A3F" w14:textId="77777777" w:rsidR="006759AC" w:rsidRDefault="00000000">
            <w:pPr>
              <w:spacing w:after="0" w:line="259" w:lineRule="auto"/>
              <w:ind w:left="0" w:firstLine="0"/>
              <w:jc w:val="left"/>
            </w:pPr>
            <w:r>
              <w:rPr>
                <w:sz w:val="19"/>
              </w:rPr>
              <w:t>Finance</w:t>
            </w:r>
            <w:r>
              <w:t xml:space="preserve"> </w:t>
            </w:r>
          </w:p>
        </w:tc>
        <w:tc>
          <w:tcPr>
            <w:tcW w:w="1802" w:type="dxa"/>
            <w:gridSpan w:val="2"/>
            <w:tcBorders>
              <w:top w:val="single" w:sz="4" w:space="0" w:color="D5D9DE"/>
              <w:left w:val="single" w:sz="4" w:space="0" w:color="D5D9DE"/>
              <w:bottom w:val="single" w:sz="4" w:space="0" w:color="D5D9DE"/>
              <w:right w:val="single" w:sz="4" w:space="0" w:color="D5D9DE"/>
            </w:tcBorders>
            <w:shd w:val="clear" w:color="auto" w:fill="F0F2F5"/>
            <w:vAlign w:val="bottom"/>
          </w:tcPr>
          <w:p w14:paraId="40955114" w14:textId="77777777" w:rsidR="006759AC" w:rsidRDefault="00000000">
            <w:pPr>
              <w:spacing w:after="0" w:line="259" w:lineRule="auto"/>
              <w:ind w:left="4" w:firstLine="0"/>
              <w:jc w:val="left"/>
            </w:pPr>
            <w:r>
              <w:rPr>
                <w:sz w:val="19"/>
              </w:rPr>
              <w:t>VLAN 20</w:t>
            </w:r>
            <w:r>
              <w:t xml:space="preserve"> </w:t>
            </w:r>
          </w:p>
        </w:tc>
        <w:tc>
          <w:tcPr>
            <w:tcW w:w="2801" w:type="dxa"/>
            <w:gridSpan w:val="2"/>
            <w:tcBorders>
              <w:top w:val="single" w:sz="4" w:space="0" w:color="D5D9DE"/>
              <w:left w:val="single" w:sz="4" w:space="0" w:color="D5D9DE"/>
              <w:bottom w:val="single" w:sz="4" w:space="0" w:color="D5D9DE"/>
              <w:right w:val="single" w:sz="4" w:space="0" w:color="D5D9DE"/>
            </w:tcBorders>
            <w:shd w:val="clear" w:color="auto" w:fill="F0F2F5"/>
            <w:vAlign w:val="bottom"/>
          </w:tcPr>
          <w:p w14:paraId="3B543CF7" w14:textId="77777777" w:rsidR="006759AC" w:rsidRDefault="00000000">
            <w:pPr>
              <w:spacing w:after="0" w:line="259" w:lineRule="auto"/>
              <w:ind w:left="1" w:firstLine="0"/>
              <w:jc w:val="left"/>
            </w:pPr>
            <w:r>
              <w:rPr>
                <w:sz w:val="19"/>
              </w:rPr>
              <w:t>192.168.20.0/24</w:t>
            </w:r>
            <w:r>
              <w:t xml:space="preserve"> </w:t>
            </w:r>
          </w:p>
        </w:tc>
        <w:tc>
          <w:tcPr>
            <w:tcW w:w="2598" w:type="dxa"/>
            <w:tcBorders>
              <w:top w:val="single" w:sz="4" w:space="0" w:color="D5D9DE"/>
              <w:left w:val="single" w:sz="4" w:space="0" w:color="D5D9DE"/>
              <w:bottom w:val="single" w:sz="4" w:space="0" w:color="D5D9DE"/>
              <w:right w:val="single" w:sz="4" w:space="0" w:color="AAB2BD"/>
            </w:tcBorders>
            <w:shd w:val="clear" w:color="auto" w:fill="F0F2F5"/>
            <w:vAlign w:val="center"/>
          </w:tcPr>
          <w:p w14:paraId="29B39B43" w14:textId="77777777" w:rsidR="006759AC" w:rsidRDefault="00000000">
            <w:pPr>
              <w:spacing w:after="0" w:line="259" w:lineRule="auto"/>
              <w:ind w:left="1" w:firstLine="0"/>
              <w:jc w:val="left"/>
            </w:pPr>
            <w:r>
              <w:rPr>
                <w:sz w:val="19"/>
              </w:rPr>
              <w:t>L2 access switch + workstations, secure file server</w:t>
            </w:r>
            <w:r>
              <w:t xml:space="preserve"> </w:t>
            </w:r>
          </w:p>
        </w:tc>
      </w:tr>
      <w:tr w:rsidR="006759AC" w14:paraId="5483DA00" w14:textId="77777777">
        <w:trPr>
          <w:trHeight w:val="732"/>
        </w:trPr>
        <w:tc>
          <w:tcPr>
            <w:tcW w:w="2596" w:type="dxa"/>
            <w:tcBorders>
              <w:top w:val="single" w:sz="4" w:space="0" w:color="D5D9DE"/>
              <w:left w:val="single" w:sz="4" w:space="0" w:color="AAB2BD"/>
              <w:bottom w:val="single" w:sz="4" w:space="0" w:color="D5D9DE"/>
              <w:right w:val="single" w:sz="4" w:space="0" w:color="D5D9DE"/>
            </w:tcBorders>
            <w:vAlign w:val="bottom"/>
          </w:tcPr>
          <w:p w14:paraId="4F7A7964" w14:textId="77777777" w:rsidR="006759AC" w:rsidRDefault="00000000">
            <w:pPr>
              <w:spacing w:after="0" w:line="259" w:lineRule="auto"/>
              <w:ind w:left="0" w:firstLine="0"/>
              <w:jc w:val="left"/>
            </w:pPr>
            <w:r>
              <w:rPr>
                <w:sz w:val="19"/>
              </w:rPr>
              <w:t>Sales</w:t>
            </w:r>
            <w:r>
              <w:t xml:space="preserve"> </w:t>
            </w:r>
          </w:p>
        </w:tc>
        <w:tc>
          <w:tcPr>
            <w:tcW w:w="1802" w:type="dxa"/>
            <w:gridSpan w:val="2"/>
            <w:tcBorders>
              <w:top w:val="single" w:sz="4" w:space="0" w:color="D5D9DE"/>
              <w:left w:val="single" w:sz="4" w:space="0" w:color="D5D9DE"/>
              <w:bottom w:val="single" w:sz="4" w:space="0" w:color="D5D9DE"/>
              <w:right w:val="single" w:sz="4" w:space="0" w:color="D5D9DE"/>
            </w:tcBorders>
            <w:vAlign w:val="bottom"/>
          </w:tcPr>
          <w:p w14:paraId="288FC4BA" w14:textId="77777777" w:rsidR="006759AC" w:rsidRDefault="00000000">
            <w:pPr>
              <w:spacing w:after="0" w:line="259" w:lineRule="auto"/>
              <w:ind w:left="4" w:firstLine="0"/>
              <w:jc w:val="left"/>
            </w:pPr>
            <w:r>
              <w:rPr>
                <w:sz w:val="19"/>
              </w:rPr>
              <w:t>VLAN 30</w:t>
            </w:r>
            <w:r>
              <w:t xml:space="preserve"> </w:t>
            </w:r>
          </w:p>
        </w:tc>
        <w:tc>
          <w:tcPr>
            <w:tcW w:w="2801" w:type="dxa"/>
            <w:gridSpan w:val="2"/>
            <w:tcBorders>
              <w:top w:val="single" w:sz="4" w:space="0" w:color="D5D9DE"/>
              <w:left w:val="single" w:sz="4" w:space="0" w:color="D5D9DE"/>
              <w:bottom w:val="single" w:sz="4" w:space="0" w:color="D5D9DE"/>
              <w:right w:val="single" w:sz="4" w:space="0" w:color="D5D9DE"/>
            </w:tcBorders>
            <w:vAlign w:val="bottom"/>
          </w:tcPr>
          <w:p w14:paraId="2E7ACD6B" w14:textId="77777777" w:rsidR="006759AC" w:rsidRDefault="00000000">
            <w:pPr>
              <w:spacing w:after="0" w:line="259" w:lineRule="auto"/>
              <w:ind w:left="1" w:firstLine="0"/>
              <w:jc w:val="left"/>
            </w:pPr>
            <w:r>
              <w:rPr>
                <w:sz w:val="19"/>
              </w:rPr>
              <w:t>192.168.30.0/24</w:t>
            </w:r>
            <w:r>
              <w:t xml:space="preserve"> </w:t>
            </w:r>
          </w:p>
        </w:tc>
        <w:tc>
          <w:tcPr>
            <w:tcW w:w="2598" w:type="dxa"/>
            <w:tcBorders>
              <w:top w:val="single" w:sz="4" w:space="0" w:color="D5D9DE"/>
              <w:left w:val="single" w:sz="4" w:space="0" w:color="D5D9DE"/>
              <w:bottom w:val="single" w:sz="4" w:space="0" w:color="D5D9DE"/>
              <w:right w:val="single" w:sz="4" w:space="0" w:color="AAB2BD"/>
            </w:tcBorders>
            <w:vAlign w:val="center"/>
          </w:tcPr>
          <w:p w14:paraId="38273E0A" w14:textId="77777777" w:rsidR="006759AC" w:rsidRDefault="00000000">
            <w:pPr>
              <w:spacing w:after="0" w:line="259" w:lineRule="auto"/>
              <w:ind w:left="1" w:firstLine="0"/>
              <w:jc w:val="left"/>
            </w:pPr>
            <w:r>
              <w:rPr>
                <w:sz w:val="19"/>
              </w:rPr>
              <w:t>L2 access switch + workstations, VoIP phones</w:t>
            </w:r>
            <w:r>
              <w:t xml:space="preserve"> </w:t>
            </w:r>
          </w:p>
        </w:tc>
      </w:tr>
      <w:tr w:rsidR="006759AC" w14:paraId="6BA3A000" w14:textId="77777777">
        <w:trPr>
          <w:trHeight w:val="992"/>
        </w:trPr>
        <w:tc>
          <w:tcPr>
            <w:tcW w:w="2596" w:type="dxa"/>
            <w:tcBorders>
              <w:top w:val="single" w:sz="4" w:space="0" w:color="D5D9DE"/>
              <w:left w:val="single" w:sz="4" w:space="0" w:color="AAB2BD"/>
              <w:bottom w:val="single" w:sz="35" w:space="0" w:color="1B2A4A"/>
              <w:right w:val="single" w:sz="4" w:space="0" w:color="D5D9DE"/>
            </w:tcBorders>
            <w:shd w:val="clear" w:color="auto" w:fill="F0F2F5"/>
            <w:vAlign w:val="center"/>
          </w:tcPr>
          <w:p w14:paraId="614F2011" w14:textId="77777777" w:rsidR="006759AC" w:rsidRDefault="00000000">
            <w:pPr>
              <w:spacing w:after="0" w:line="259" w:lineRule="auto"/>
              <w:ind w:left="0" w:firstLine="0"/>
              <w:jc w:val="left"/>
            </w:pPr>
            <w:r>
              <w:rPr>
                <w:sz w:val="19"/>
              </w:rPr>
              <w:t>IT</w:t>
            </w:r>
            <w:r>
              <w:t xml:space="preserve"> </w:t>
            </w:r>
          </w:p>
        </w:tc>
        <w:tc>
          <w:tcPr>
            <w:tcW w:w="1802" w:type="dxa"/>
            <w:gridSpan w:val="2"/>
            <w:tcBorders>
              <w:top w:val="single" w:sz="4" w:space="0" w:color="D5D9DE"/>
              <w:left w:val="single" w:sz="4" w:space="0" w:color="D5D9DE"/>
              <w:bottom w:val="single" w:sz="35" w:space="0" w:color="1B2A4A"/>
              <w:right w:val="single" w:sz="4" w:space="0" w:color="D5D9DE"/>
            </w:tcBorders>
            <w:shd w:val="clear" w:color="auto" w:fill="F0F2F5"/>
            <w:vAlign w:val="center"/>
          </w:tcPr>
          <w:p w14:paraId="338E25DC" w14:textId="77777777" w:rsidR="006759AC" w:rsidRDefault="00000000">
            <w:pPr>
              <w:spacing w:after="0" w:line="259" w:lineRule="auto"/>
              <w:ind w:left="4" w:firstLine="0"/>
              <w:jc w:val="left"/>
            </w:pPr>
            <w:r>
              <w:rPr>
                <w:sz w:val="19"/>
              </w:rPr>
              <w:t>VLAN 40</w:t>
            </w:r>
            <w:r>
              <w:t xml:space="preserve"> </w:t>
            </w:r>
          </w:p>
        </w:tc>
        <w:tc>
          <w:tcPr>
            <w:tcW w:w="2801" w:type="dxa"/>
            <w:gridSpan w:val="2"/>
            <w:tcBorders>
              <w:top w:val="single" w:sz="4" w:space="0" w:color="D5D9DE"/>
              <w:left w:val="single" w:sz="4" w:space="0" w:color="D5D9DE"/>
              <w:bottom w:val="single" w:sz="35" w:space="0" w:color="1B2A4A"/>
              <w:right w:val="single" w:sz="4" w:space="0" w:color="D5D9DE"/>
            </w:tcBorders>
            <w:shd w:val="clear" w:color="auto" w:fill="F0F2F5"/>
            <w:vAlign w:val="center"/>
          </w:tcPr>
          <w:p w14:paraId="6F4F4229" w14:textId="77777777" w:rsidR="006759AC" w:rsidRDefault="00000000">
            <w:pPr>
              <w:spacing w:after="0" w:line="259" w:lineRule="auto"/>
              <w:ind w:left="1" w:firstLine="0"/>
              <w:jc w:val="left"/>
            </w:pPr>
            <w:r>
              <w:rPr>
                <w:sz w:val="19"/>
              </w:rPr>
              <w:t>192.168.40.0/24</w:t>
            </w:r>
            <w:r>
              <w:t xml:space="preserve"> </w:t>
            </w:r>
          </w:p>
        </w:tc>
        <w:tc>
          <w:tcPr>
            <w:tcW w:w="2598" w:type="dxa"/>
            <w:tcBorders>
              <w:top w:val="single" w:sz="4" w:space="0" w:color="D5D9DE"/>
              <w:left w:val="single" w:sz="4" w:space="0" w:color="D5D9DE"/>
              <w:bottom w:val="single" w:sz="35" w:space="0" w:color="1B2A4A"/>
              <w:right w:val="single" w:sz="4" w:space="0" w:color="AAB2BD"/>
            </w:tcBorders>
            <w:shd w:val="clear" w:color="auto" w:fill="F0F2F5"/>
            <w:vAlign w:val="center"/>
          </w:tcPr>
          <w:p w14:paraId="4EAA058C" w14:textId="77777777" w:rsidR="006759AC" w:rsidRDefault="00000000">
            <w:pPr>
              <w:spacing w:after="0" w:line="259" w:lineRule="auto"/>
              <w:ind w:left="1" w:firstLine="0"/>
              <w:jc w:val="left"/>
            </w:pPr>
            <w:r>
              <w:rPr>
                <w:sz w:val="19"/>
              </w:rPr>
              <w:t>L2 access switch + workstations, management console</w:t>
            </w:r>
            <w:r>
              <w:t xml:space="preserve"> </w:t>
            </w:r>
          </w:p>
        </w:tc>
      </w:tr>
      <w:tr w:rsidR="006759AC" w14:paraId="3AB8FD20" w14:textId="77777777">
        <w:trPr>
          <w:trHeight w:val="463"/>
        </w:trPr>
        <w:tc>
          <w:tcPr>
            <w:tcW w:w="2596" w:type="dxa"/>
            <w:tcBorders>
              <w:top w:val="single" w:sz="35" w:space="0" w:color="1B2A4A"/>
              <w:left w:val="single" w:sz="4" w:space="0" w:color="AAB2BD"/>
              <w:bottom w:val="single" w:sz="4" w:space="0" w:color="D5D9DE"/>
              <w:right w:val="nil"/>
            </w:tcBorders>
            <w:shd w:val="clear" w:color="auto" w:fill="1B2A4A"/>
          </w:tcPr>
          <w:p w14:paraId="7F3E1F86" w14:textId="77777777" w:rsidR="006759AC" w:rsidRDefault="00000000">
            <w:pPr>
              <w:spacing w:after="0" w:line="259" w:lineRule="auto"/>
              <w:ind w:left="192" w:firstLine="0"/>
              <w:jc w:val="center"/>
            </w:pPr>
            <w:r>
              <w:rPr>
                <w:b/>
                <w:color w:val="FFFFFF"/>
                <w:sz w:val="19"/>
              </w:rPr>
              <w:t>Component</w:t>
            </w:r>
            <w:r>
              <w:t xml:space="preserve"> </w:t>
            </w:r>
          </w:p>
        </w:tc>
        <w:tc>
          <w:tcPr>
            <w:tcW w:w="200" w:type="dxa"/>
            <w:tcBorders>
              <w:top w:val="single" w:sz="35" w:space="0" w:color="1B2A4A"/>
              <w:left w:val="nil"/>
              <w:bottom w:val="single" w:sz="4" w:space="0" w:color="D5D9DE"/>
              <w:right w:val="single" w:sz="4" w:space="0" w:color="D5D9DE"/>
            </w:tcBorders>
            <w:shd w:val="clear" w:color="auto" w:fill="1B2A4A"/>
          </w:tcPr>
          <w:p w14:paraId="0D4C5DE1" w14:textId="77777777" w:rsidR="006759AC" w:rsidRDefault="006759AC">
            <w:pPr>
              <w:spacing w:after="160" w:line="259" w:lineRule="auto"/>
              <w:ind w:left="0" w:firstLine="0"/>
              <w:jc w:val="left"/>
            </w:pPr>
          </w:p>
        </w:tc>
        <w:tc>
          <w:tcPr>
            <w:tcW w:w="3402" w:type="dxa"/>
            <w:gridSpan w:val="2"/>
            <w:tcBorders>
              <w:top w:val="single" w:sz="35" w:space="0" w:color="1B2A4A"/>
              <w:left w:val="single" w:sz="4" w:space="0" w:color="D5D9DE"/>
              <w:bottom w:val="single" w:sz="4" w:space="0" w:color="D5D9DE"/>
              <w:right w:val="single" w:sz="4" w:space="0" w:color="D5D9DE"/>
            </w:tcBorders>
            <w:shd w:val="clear" w:color="auto" w:fill="1B2A4A"/>
          </w:tcPr>
          <w:p w14:paraId="45BA4081" w14:textId="77777777" w:rsidR="006759AC" w:rsidRDefault="00000000">
            <w:pPr>
              <w:spacing w:after="0" w:line="259" w:lineRule="auto"/>
              <w:ind w:left="0" w:right="5" w:firstLine="0"/>
              <w:jc w:val="center"/>
            </w:pPr>
            <w:r>
              <w:rPr>
                <w:b/>
                <w:color w:val="FFFFFF"/>
                <w:sz w:val="19"/>
              </w:rPr>
              <w:t>Specification</w:t>
            </w:r>
            <w:r>
              <w:t xml:space="preserve"> </w:t>
            </w:r>
          </w:p>
        </w:tc>
        <w:tc>
          <w:tcPr>
            <w:tcW w:w="3599" w:type="dxa"/>
            <w:gridSpan w:val="2"/>
            <w:tcBorders>
              <w:top w:val="single" w:sz="35" w:space="0" w:color="1B2A4A"/>
              <w:left w:val="single" w:sz="4" w:space="0" w:color="D5D9DE"/>
              <w:bottom w:val="single" w:sz="4" w:space="0" w:color="D5D9DE"/>
              <w:right w:val="single" w:sz="4" w:space="0" w:color="AAB2BD"/>
            </w:tcBorders>
            <w:shd w:val="clear" w:color="auto" w:fill="1B2A4A"/>
          </w:tcPr>
          <w:p w14:paraId="15495E72" w14:textId="77777777" w:rsidR="006759AC" w:rsidRDefault="00000000">
            <w:pPr>
              <w:spacing w:after="0" w:line="259" w:lineRule="auto"/>
              <w:ind w:left="0" w:right="8" w:firstLine="0"/>
              <w:jc w:val="center"/>
            </w:pPr>
            <w:r>
              <w:rPr>
                <w:b/>
                <w:color w:val="FFFFFF"/>
                <w:sz w:val="19"/>
              </w:rPr>
              <w:t>Role in the Design</w:t>
            </w:r>
            <w:r>
              <w:t xml:space="preserve"> </w:t>
            </w:r>
          </w:p>
        </w:tc>
      </w:tr>
      <w:tr w:rsidR="006759AC" w14:paraId="08DE4D50" w14:textId="77777777">
        <w:trPr>
          <w:trHeight w:val="764"/>
        </w:trPr>
        <w:tc>
          <w:tcPr>
            <w:tcW w:w="2596" w:type="dxa"/>
            <w:tcBorders>
              <w:top w:val="single" w:sz="4" w:space="0" w:color="D5D9DE"/>
              <w:left w:val="single" w:sz="4" w:space="0" w:color="AAB2BD"/>
              <w:bottom w:val="single" w:sz="35" w:space="0" w:color="F0F2F5"/>
              <w:right w:val="nil"/>
            </w:tcBorders>
            <w:vAlign w:val="center"/>
          </w:tcPr>
          <w:p w14:paraId="65D399ED" w14:textId="77777777" w:rsidR="006759AC" w:rsidRDefault="00000000">
            <w:pPr>
              <w:spacing w:after="0" w:line="259" w:lineRule="auto"/>
              <w:ind w:left="0" w:firstLine="0"/>
              <w:jc w:val="left"/>
            </w:pPr>
            <w:r>
              <w:rPr>
                <w:sz w:val="19"/>
              </w:rPr>
              <w:t>Core Layer 3 switch/router</w:t>
            </w:r>
            <w:r>
              <w:t xml:space="preserve"> </w:t>
            </w:r>
          </w:p>
        </w:tc>
        <w:tc>
          <w:tcPr>
            <w:tcW w:w="200" w:type="dxa"/>
            <w:tcBorders>
              <w:top w:val="single" w:sz="4" w:space="0" w:color="D5D9DE"/>
              <w:left w:val="nil"/>
              <w:bottom w:val="single" w:sz="35" w:space="0" w:color="F0F2F5"/>
              <w:right w:val="single" w:sz="4" w:space="0" w:color="D5D9DE"/>
            </w:tcBorders>
          </w:tcPr>
          <w:p w14:paraId="01C5091F" w14:textId="77777777" w:rsidR="006759AC" w:rsidRDefault="006759AC">
            <w:pPr>
              <w:spacing w:after="160" w:line="259" w:lineRule="auto"/>
              <w:ind w:left="0" w:firstLine="0"/>
              <w:jc w:val="left"/>
            </w:pPr>
          </w:p>
        </w:tc>
        <w:tc>
          <w:tcPr>
            <w:tcW w:w="3402" w:type="dxa"/>
            <w:gridSpan w:val="2"/>
            <w:tcBorders>
              <w:top w:val="single" w:sz="4" w:space="0" w:color="D5D9DE"/>
              <w:left w:val="single" w:sz="4" w:space="0" w:color="D5D9DE"/>
              <w:bottom w:val="single" w:sz="35" w:space="0" w:color="F0F2F5"/>
              <w:right w:val="single" w:sz="4" w:space="0" w:color="D5D9DE"/>
            </w:tcBorders>
            <w:vAlign w:val="center"/>
          </w:tcPr>
          <w:p w14:paraId="7EFB8C93" w14:textId="77777777" w:rsidR="006759AC" w:rsidRDefault="00000000">
            <w:pPr>
              <w:spacing w:after="0" w:line="259" w:lineRule="auto"/>
              <w:ind w:left="2" w:firstLine="0"/>
              <w:jc w:val="left"/>
            </w:pPr>
            <w:r>
              <w:rPr>
                <w:sz w:val="19"/>
              </w:rPr>
              <w:t>Multilayer switch with inter-VLAN routing enabled</w:t>
            </w:r>
            <w:r>
              <w:t xml:space="preserve"> </w:t>
            </w:r>
          </w:p>
        </w:tc>
        <w:tc>
          <w:tcPr>
            <w:tcW w:w="3599" w:type="dxa"/>
            <w:gridSpan w:val="2"/>
            <w:tcBorders>
              <w:top w:val="single" w:sz="4" w:space="0" w:color="D5D9DE"/>
              <w:left w:val="single" w:sz="4" w:space="0" w:color="D5D9DE"/>
              <w:bottom w:val="single" w:sz="35" w:space="0" w:color="F0F2F5"/>
              <w:right w:val="single" w:sz="4" w:space="0" w:color="AAB2BD"/>
            </w:tcBorders>
            <w:vAlign w:val="center"/>
          </w:tcPr>
          <w:p w14:paraId="134CEAF4" w14:textId="77777777" w:rsidR="006759AC" w:rsidRDefault="00000000">
            <w:pPr>
              <w:spacing w:after="0" w:line="259" w:lineRule="auto"/>
              <w:ind w:left="1" w:firstLine="0"/>
              <w:jc w:val="left"/>
            </w:pPr>
            <w:r>
              <w:rPr>
                <w:sz w:val="19"/>
              </w:rPr>
              <w:t>Routes traffic between department VLANs; central policy enforcement point</w:t>
            </w:r>
            <w:r>
              <w:t xml:space="preserve"> </w:t>
            </w:r>
          </w:p>
        </w:tc>
      </w:tr>
      <w:tr w:rsidR="006759AC" w14:paraId="3B5DFDCC" w14:textId="77777777">
        <w:trPr>
          <w:trHeight w:val="695"/>
        </w:trPr>
        <w:tc>
          <w:tcPr>
            <w:tcW w:w="2596" w:type="dxa"/>
            <w:tcBorders>
              <w:top w:val="single" w:sz="35" w:space="0" w:color="F0F2F5"/>
              <w:left w:val="single" w:sz="4" w:space="0" w:color="AAB2BD"/>
              <w:bottom w:val="single" w:sz="4" w:space="0" w:color="D5D9DE"/>
              <w:right w:val="nil"/>
            </w:tcBorders>
            <w:shd w:val="clear" w:color="auto" w:fill="F0F2F5"/>
            <w:vAlign w:val="center"/>
          </w:tcPr>
          <w:p w14:paraId="5348B227" w14:textId="77777777" w:rsidR="006759AC" w:rsidRDefault="00000000">
            <w:pPr>
              <w:spacing w:after="0" w:line="259" w:lineRule="auto"/>
              <w:ind w:left="0" w:firstLine="0"/>
              <w:jc w:val="left"/>
            </w:pPr>
            <w:r>
              <w:rPr>
                <w:sz w:val="19"/>
              </w:rPr>
              <w:t>Access switches</w:t>
            </w:r>
            <w:r>
              <w:t xml:space="preserve"> </w:t>
            </w:r>
          </w:p>
        </w:tc>
        <w:tc>
          <w:tcPr>
            <w:tcW w:w="200" w:type="dxa"/>
            <w:tcBorders>
              <w:top w:val="single" w:sz="35" w:space="0" w:color="F0F2F5"/>
              <w:left w:val="nil"/>
              <w:bottom w:val="single" w:sz="4" w:space="0" w:color="D5D9DE"/>
              <w:right w:val="single" w:sz="4" w:space="0" w:color="D5D9DE"/>
            </w:tcBorders>
            <w:shd w:val="clear" w:color="auto" w:fill="F0F2F5"/>
          </w:tcPr>
          <w:p w14:paraId="26E775EF" w14:textId="77777777" w:rsidR="006759AC" w:rsidRDefault="006759AC">
            <w:pPr>
              <w:spacing w:after="160" w:line="259" w:lineRule="auto"/>
              <w:ind w:left="0" w:firstLine="0"/>
              <w:jc w:val="left"/>
            </w:pPr>
          </w:p>
        </w:tc>
        <w:tc>
          <w:tcPr>
            <w:tcW w:w="3402" w:type="dxa"/>
            <w:gridSpan w:val="2"/>
            <w:tcBorders>
              <w:top w:val="single" w:sz="35" w:space="0" w:color="F0F2F5"/>
              <w:left w:val="single" w:sz="4" w:space="0" w:color="D5D9DE"/>
              <w:bottom w:val="single" w:sz="4" w:space="0" w:color="D5D9DE"/>
              <w:right w:val="single" w:sz="4" w:space="0" w:color="D5D9DE"/>
            </w:tcBorders>
            <w:shd w:val="clear" w:color="auto" w:fill="F0F2F5"/>
          </w:tcPr>
          <w:p w14:paraId="18A41DA8" w14:textId="77777777" w:rsidR="006759AC" w:rsidRDefault="00000000">
            <w:pPr>
              <w:spacing w:after="0" w:line="259" w:lineRule="auto"/>
              <w:ind w:left="2" w:firstLine="0"/>
              <w:jc w:val="left"/>
            </w:pPr>
            <w:r>
              <w:rPr>
                <w:sz w:val="19"/>
              </w:rPr>
              <w:t>Layer 2 managed switches, one per department</w:t>
            </w:r>
            <w:r>
              <w:t xml:space="preserve"> </w:t>
            </w:r>
          </w:p>
        </w:tc>
        <w:tc>
          <w:tcPr>
            <w:tcW w:w="3599" w:type="dxa"/>
            <w:gridSpan w:val="2"/>
            <w:tcBorders>
              <w:top w:val="single" w:sz="35" w:space="0" w:color="F0F2F5"/>
              <w:left w:val="single" w:sz="4" w:space="0" w:color="D5D9DE"/>
              <w:bottom w:val="single" w:sz="4" w:space="0" w:color="D5D9DE"/>
              <w:right w:val="single" w:sz="4" w:space="0" w:color="AAB2BD"/>
            </w:tcBorders>
            <w:shd w:val="clear" w:color="auto" w:fill="F0F2F5"/>
          </w:tcPr>
          <w:p w14:paraId="6B12629C" w14:textId="77777777" w:rsidR="006759AC" w:rsidRDefault="00000000">
            <w:pPr>
              <w:spacing w:after="0" w:line="259" w:lineRule="auto"/>
              <w:ind w:left="1" w:firstLine="0"/>
              <w:jc w:val="left"/>
            </w:pPr>
            <w:r>
              <w:rPr>
                <w:sz w:val="19"/>
              </w:rPr>
              <w:t>Carry each department's VLAN to its end devices</w:t>
            </w:r>
            <w:r>
              <w:t xml:space="preserve"> </w:t>
            </w:r>
          </w:p>
        </w:tc>
      </w:tr>
      <w:tr w:rsidR="006759AC" w14:paraId="3D17AF5F" w14:textId="77777777">
        <w:trPr>
          <w:trHeight w:val="531"/>
        </w:trPr>
        <w:tc>
          <w:tcPr>
            <w:tcW w:w="2796" w:type="dxa"/>
            <w:gridSpan w:val="2"/>
            <w:tcBorders>
              <w:top w:val="single" w:sz="4" w:space="0" w:color="D5D9DE"/>
              <w:left w:val="single" w:sz="4" w:space="0" w:color="AAB2BD"/>
              <w:bottom w:val="single" w:sz="35" w:space="0" w:color="1B2A4A"/>
              <w:right w:val="single" w:sz="4" w:space="0" w:color="D5D9DE"/>
            </w:tcBorders>
            <w:vAlign w:val="center"/>
          </w:tcPr>
          <w:p w14:paraId="1FDE5028" w14:textId="77777777" w:rsidR="006759AC" w:rsidRDefault="00000000">
            <w:pPr>
              <w:spacing w:after="0" w:line="259" w:lineRule="auto"/>
              <w:ind w:left="0" w:firstLine="0"/>
              <w:jc w:val="left"/>
            </w:pPr>
            <w:r>
              <w:rPr>
                <w:sz w:val="19"/>
              </w:rPr>
              <w:lastRenderedPageBreak/>
              <w:t>Edge router/firewall</w:t>
            </w:r>
            <w:r>
              <w:t xml:space="preserve"> </w:t>
            </w:r>
          </w:p>
        </w:tc>
        <w:tc>
          <w:tcPr>
            <w:tcW w:w="3402" w:type="dxa"/>
            <w:gridSpan w:val="2"/>
            <w:tcBorders>
              <w:top w:val="single" w:sz="4" w:space="0" w:color="D5D9DE"/>
              <w:left w:val="single" w:sz="4" w:space="0" w:color="D5D9DE"/>
              <w:bottom w:val="single" w:sz="35" w:space="0" w:color="1B2A4A"/>
              <w:right w:val="single" w:sz="4" w:space="0" w:color="D5D9DE"/>
            </w:tcBorders>
            <w:vAlign w:val="center"/>
          </w:tcPr>
          <w:p w14:paraId="2EB5C83A" w14:textId="77777777" w:rsidR="006759AC" w:rsidRDefault="00000000">
            <w:pPr>
              <w:spacing w:after="0" w:line="259" w:lineRule="auto"/>
              <w:ind w:left="2" w:firstLine="0"/>
              <w:jc w:val="left"/>
            </w:pPr>
            <w:r>
              <w:rPr>
                <w:sz w:val="19"/>
              </w:rPr>
              <w:t>NAT- and ACL-capable router</w:t>
            </w:r>
            <w:r>
              <w:t xml:space="preserve"> </w:t>
            </w:r>
          </w:p>
        </w:tc>
        <w:tc>
          <w:tcPr>
            <w:tcW w:w="3599" w:type="dxa"/>
            <w:gridSpan w:val="2"/>
            <w:tcBorders>
              <w:top w:val="single" w:sz="4" w:space="0" w:color="D5D9DE"/>
              <w:left w:val="single" w:sz="4" w:space="0" w:color="D5D9DE"/>
              <w:bottom w:val="single" w:sz="35" w:space="0" w:color="1B2A4A"/>
              <w:right w:val="single" w:sz="4" w:space="0" w:color="AAB2BD"/>
            </w:tcBorders>
            <w:vAlign w:val="center"/>
          </w:tcPr>
          <w:p w14:paraId="0ECF2DAB" w14:textId="77777777" w:rsidR="006759AC" w:rsidRDefault="00000000">
            <w:pPr>
              <w:spacing w:after="0" w:line="259" w:lineRule="auto"/>
              <w:ind w:left="1" w:firstLine="0"/>
              <w:jc w:val="left"/>
            </w:pPr>
            <w:r>
              <w:rPr>
                <w:sz w:val="19"/>
              </w:rPr>
              <w:t xml:space="preserve">Connects the internal VLANs to the </w:t>
            </w:r>
            <w:r>
              <w:t xml:space="preserve"> </w:t>
            </w:r>
          </w:p>
        </w:tc>
      </w:tr>
      <w:tr w:rsidR="006759AC" w14:paraId="33F8E756" w14:textId="77777777">
        <w:trPr>
          <w:trHeight w:val="462"/>
        </w:trPr>
        <w:tc>
          <w:tcPr>
            <w:tcW w:w="2796" w:type="dxa"/>
            <w:gridSpan w:val="2"/>
            <w:tcBorders>
              <w:top w:val="single" w:sz="35" w:space="0" w:color="1B2A4A"/>
              <w:left w:val="single" w:sz="4" w:space="0" w:color="AAB2BD"/>
              <w:bottom w:val="single" w:sz="4" w:space="0" w:color="D5D9DE"/>
              <w:right w:val="single" w:sz="4" w:space="0" w:color="D5D9DE"/>
            </w:tcBorders>
            <w:shd w:val="clear" w:color="auto" w:fill="1B2A4A"/>
          </w:tcPr>
          <w:p w14:paraId="50AF9678" w14:textId="77777777" w:rsidR="006759AC" w:rsidRDefault="00000000">
            <w:pPr>
              <w:spacing w:after="0" w:line="259" w:lineRule="auto"/>
              <w:ind w:left="0" w:right="8" w:firstLine="0"/>
              <w:jc w:val="center"/>
            </w:pPr>
            <w:r>
              <w:rPr>
                <w:b/>
                <w:color w:val="FFFFFF"/>
                <w:sz w:val="19"/>
              </w:rPr>
              <w:t>Component</w:t>
            </w:r>
            <w:r>
              <w:t xml:space="preserve"> </w:t>
            </w:r>
          </w:p>
        </w:tc>
        <w:tc>
          <w:tcPr>
            <w:tcW w:w="3402" w:type="dxa"/>
            <w:gridSpan w:val="2"/>
            <w:tcBorders>
              <w:top w:val="single" w:sz="35" w:space="0" w:color="1B2A4A"/>
              <w:left w:val="single" w:sz="4" w:space="0" w:color="D5D9DE"/>
              <w:bottom w:val="single" w:sz="4" w:space="0" w:color="D5D9DE"/>
              <w:right w:val="single" w:sz="4" w:space="0" w:color="D5D9DE"/>
            </w:tcBorders>
            <w:shd w:val="clear" w:color="auto" w:fill="1B2A4A"/>
          </w:tcPr>
          <w:p w14:paraId="7B2C53F4" w14:textId="77777777" w:rsidR="006759AC" w:rsidRDefault="00000000">
            <w:pPr>
              <w:spacing w:after="0" w:line="259" w:lineRule="auto"/>
              <w:ind w:left="0" w:right="5" w:firstLine="0"/>
              <w:jc w:val="center"/>
            </w:pPr>
            <w:r>
              <w:rPr>
                <w:b/>
                <w:color w:val="FFFFFF"/>
                <w:sz w:val="19"/>
              </w:rPr>
              <w:t>Specification</w:t>
            </w:r>
            <w:r>
              <w:t xml:space="preserve"> </w:t>
            </w:r>
          </w:p>
        </w:tc>
        <w:tc>
          <w:tcPr>
            <w:tcW w:w="3599" w:type="dxa"/>
            <w:gridSpan w:val="2"/>
            <w:tcBorders>
              <w:top w:val="single" w:sz="35" w:space="0" w:color="1B2A4A"/>
              <w:left w:val="single" w:sz="4" w:space="0" w:color="D5D9DE"/>
              <w:bottom w:val="single" w:sz="4" w:space="0" w:color="D5D9DE"/>
              <w:right w:val="single" w:sz="4" w:space="0" w:color="AAB2BD"/>
            </w:tcBorders>
            <w:shd w:val="clear" w:color="auto" w:fill="1B2A4A"/>
          </w:tcPr>
          <w:p w14:paraId="6E9DBA17" w14:textId="77777777" w:rsidR="006759AC" w:rsidRDefault="00000000">
            <w:pPr>
              <w:spacing w:after="0" w:line="259" w:lineRule="auto"/>
              <w:ind w:left="0" w:right="8" w:firstLine="0"/>
              <w:jc w:val="center"/>
            </w:pPr>
            <w:r>
              <w:rPr>
                <w:b/>
                <w:color w:val="FFFFFF"/>
                <w:sz w:val="19"/>
              </w:rPr>
              <w:t>Role in the Design</w:t>
            </w:r>
            <w:r>
              <w:t xml:space="preserve"> </w:t>
            </w:r>
          </w:p>
        </w:tc>
      </w:tr>
      <w:tr w:rsidR="006759AC" w14:paraId="6B1AC6BC" w14:textId="77777777">
        <w:trPr>
          <w:trHeight w:val="580"/>
        </w:trPr>
        <w:tc>
          <w:tcPr>
            <w:tcW w:w="2796" w:type="dxa"/>
            <w:gridSpan w:val="2"/>
            <w:tcBorders>
              <w:top w:val="single" w:sz="4" w:space="0" w:color="D5D9DE"/>
              <w:left w:val="single" w:sz="4" w:space="0" w:color="AAB2BD"/>
              <w:bottom w:val="single" w:sz="35" w:space="0" w:color="F0F2F5"/>
              <w:right w:val="single" w:sz="4" w:space="0" w:color="D5D9DE"/>
            </w:tcBorders>
            <w:vAlign w:val="center"/>
          </w:tcPr>
          <w:p w14:paraId="6ECFA621" w14:textId="77777777" w:rsidR="006759AC" w:rsidRDefault="00000000">
            <w:pPr>
              <w:spacing w:after="0" w:line="259" w:lineRule="auto"/>
              <w:ind w:left="0" w:firstLine="0"/>
              <w:jc w:val="left"/>
            </w:pPr>
            <w:r>
              <w:t xml:space="preserve"> </w:t>
            </w:r>
          </w:p>
        </w:tc>
        <w:tc>
          <w:tcPr>
            <w:tcW w:w="3402" w:type="dxa"/>
            <w:gridSpan w:val="2"/>
            <w:tcBorders>
              <w:top w:val="single" w:sz="4" w:space="0" w:color="D5D9DE"/>
              <w:left w:val="single" w:sz="4" w:space="0" w:color="D5D9DE"/>
              <w:bottom w:val="single" w:sz="35" w:space="0" w:color="F0F2F5"/>
              <w:right w:val="single" w:sz="4" w:space="0" w:color="D5D9DE"/>
            </w:tcBorders>
            <w:vAlign w:val="center"/>
          </w:tcPr>
          <w:p w14:paraId="2F2542AA" w14:textId="77777777" w:rsidR="006759AC" w:rsidRDefault="00000000">
            <w:pPr>
              <w:spacing w:after="0" w:line="259" w:lineRule="auto"/>
              <w:ind w:left="2" w:firstLine="0"/>
              <w:jc w:val="left"/>
            </w:pPr>
            <w:r>
              <w:t xml:space="preserve"> </w:t>
            </w:r>
          </w:p>
        </w:tc>
        <w:tc>
          <w:tcPr>
            <w:tcW w:w="3599" w:type="dxa"/>
            <w:gridSpan w:val="2"/>
            <w:tcBorders>
              <w:top w:val="single" w:sz="4" w:space="0" w:color="D5D9DE"/>
              <w:left w:val="single" w:sz="4" w:space="0" w:color="D5D9DE"/>
              <w:bottom w:val="single" w:sz="35" w:space="0" w:color="F0F2F5"/>
              <w:right w:val="single" w:sz="4" w:space="0" w:color="AAB2BD"/>
            </w:tcBorders>
          </w:tcPr>
          <w:p w14:paraId="437B4534" w14:textId="77777777" w:rsidR="006759AC" w:rsidRDefault="00000000">
            <w:pPr>
              <w:spacing w:after="0" w:line="259" w:lineRule="auto"/>
              <w:ind w:left="1" w:firstLine="0"/>
              <w:jc w:val="left"/>
            </w:pPr>
            <w:r>
              <w:rPr>
                <w:sz w:val="19"/>
              </w:rPr>
              <w:t>internet with perimeter security</w:t>
            </w:r>
            <w:r>
              <w:t xml:space="preserve"> </w:t>
            </w:r>
          </w:p>
        </w:tc>
      </w:tr>
      <w:tr w:rsidR="006759AC" w14:paraId="3C092BE4" w14:textId="77777777">
        <w:trPr>
          <w:trHeight w:val="695"/>
        </w:trPr>
        <w:tc>
          <w:tcPr>
            <w:tcW w:w="2796" w:type="dxa"/>
            <w:gridSpan w:val="2"/>
            <w:tcBorders>
              <w:top w:val="single" w:sz="35" w:space="0" w:color="F0F2F5"/>
              <w:left w:val="single" w:sz="4" w:space="0" w:color="AAB2BD"/>
              <w:bottom w:val="single" w:sz="4" w:space="0" w:color="AAB2BD"/>
              <w:right w:val="single" w:sz="4" w:space="0" w:color="D5D9DE"/>
            </w:tcBorders>
            <w:shd w:val="clear" w:color="auto" w:fill="F0F2F5"/>
            <w:vAlign w:val="center"/>
          </w:tcPr>
          <w:p w14:paraId="7D471B3F" w14:textId="77777777" w:rsidR="006759AC" w:rsidRDefault="00000000">
            <w:pPr>
              <w:spacing w:after="0" w:line="259" w:lineRule="auto"/>
              <w:ind w:left="0" w:firstLine="0"/>
              <w:jc w:val="left"/>
            </w:pPr>
            <w:r>
              <w:rPr>
                <w:sz w:val="19"/>
              </w:rPr>
              <w:t>Structured cabling</w:t>
            </w:r>
            <w:r>
              <w:t xml:space="preserve"> </w:t>
            </w:r>
          </w:p>
        </w:tc>
        <w:tc>
          <w:tcPr>
            <w:tcW w:w="3402" w:type="dxa"/>
            <w:gridSpan w:val="2"/>
            <w:tcBorders>
              <w:top w:val="single" w:sz="35" w:space="0" w:color="F0F2F5"/>
              <w:left w:val="single" w:sz="4" w:space="0" w:color="D5D9DE"/>
              <w:bottom w:val="single" w:sz="4" w:space="0" w:color="AAB2BD"/>
              <w:right w:val="single" w:sz="4" w:space="0" w:color="D5D9DE"/>
            </w:tcBorders>
            <w:shd w:val="clear" w:color="auto" w:fill="F0F2F5"/>
          </w:tcPr>
          <w:p w14:paraId="2BED30F4" w14:textId="77777777" w:rsidR="006759AC" w:rsidRDefault="00000000">
            <w:pPr>
              <w:spacing w:after="0" w:line="259" w:lineRule="auto"/>
              <w:ind w:left="2" w:firstLine="0"/>
              <w:jc w:val="left"/>
            </w:pPr>
            <w:r>
              <w:rPr>
                <w:sz w:val="19"/>
              </w:rPr>
              <w:t>Cat6 UTP horizontal runs; fibre or link aggregation for switch uplinks</w:t>
            </w:r>
            <w:r>
              <w:t xml:space="preserve"> </w:t>
            </w:r>
          </w:p>
        </w:tc>
        <w:tc>
          <w:tcPr>
            <w:tcW w:w="3599" w:type="dxa"/>
            <w:gridSpan w:val="2"/>
            <w:tcBorders>
              <w:top w:val="single" w:sz="35" w:space="0" w:color="F0F2F5"/>
              <w:left w:val="single" w:sz="4" w:space="0" w:color="D5D9DE"/>
              <w:bottom w:val="single" w:sz="4" w:space="0" w:color="AAB2BD"/>
              <w:right w:val="single" w:sz="4" w:space="0" w:color="AAB2BD"/>
            </w:tcBorders>
            <w:shd w:val="clear" w:color="auto" w:fill="F0F2F5"/>
          </w:tcPr>
          <w:p w14:paraId="457BDE3A" w14:textId="77777777" w:rsidR="006759AC" w:rsidRDefault="00000000">
            <w:pPr>
              <w:spacing w:after="0" w:line="259" w:lineRule="auto"/>
              <w:ind w:left="1" w:firstLine="0"/>
              <w:jc w:val="left"/>
            </w:pPr>
            <w:r>
              <w:rPr>
                <w:sz w:val="19"/>
              </w:rPr>
              <w:t>Gigabit connectivity from access layer to core</w:t>
            </w:r>
            <w:r>
              <w:t xml:space="preserve"> </w:t>
            </w:r>
          </w:p>
        </w:tc>
      </w:tr>
    </w:tbl>
    <w:p w14:paraId="46E594FB" w14:textId="77777777" w:rsidR="006759AC" w:rsidRDefault="00000000">
      <w:pPr>
        <w:pStyle w:val="Heading4"/>
        <w:ind w:left="-5"/>
      </w:pPr>
      <w:r>
        <w:t xml:space="preserve">6.5 Justification and Trade-offs </w:t>
      </w:r>
    </w:p>
    <w:p w14:paraId="70914223" w14:textId="77777777" w:rsidR="006759AC" w:rsidRDefault="00000000">
      <w:pPr>
        <w:spacing w:after="163"/>
        <w:ind w:left="5" w:right="40"/>
      </w:pPr>
      <w:r>
        <w:t xml:space="preserve">This design improves performance, because broadcast traffic is confined within each VLAN rather than flooding the whole company; it enhances security, because access control lists on the Layer 3 core can restrict exactly which departments are permitted to reach which resources — for example, allowing Finance to reach a shared file server while denying Sales direct access to HR systems; and it allows easy expansion, since adding a new department is simply a matter of provisioning a new VLAN and access switch and adding one routed interface at the core. </w:t>
      </w:r>
    </w:p>
    <w:p w14:paraId="0FA33A92" w14:textId="77777777" w:rsidR="006759AC" w:rsidRDefault="00000000">
      <w:pPr>
        <w:spacing w:after="348"/>
        <w:ind w:left="5" w:right="40"/>
      </w:pPr>
      <w:r>
        <w:t xml:space="preserve">The trade-off is that inter-VLAN routing and access-control configuration require more networking expertise to design and maintain correctly than a flat, unsegmented network, and a misconfigured ACL can either over-restrict legitimate traffic or under-restrict sensitive traffic. Careful IP addressing and subnetting, as summarised in the table above, together with documented routing and firewall policies, mitigate this risk. </w:t>
      </w:r>
    </w:p>
    <w:p w14:paraId="040A9E47" w14:textId="77777777" w:rsidR="006759AC" w:rsidRDefault="00000000">
      <w:pPr>
        <w:pStyle w:val="Heading4"/>
        <w:ind w:left="-5"/>
      </w:pPr>
      <w:r>
        <w:t xml:space="preserve">6.6 Testing and Validation Approach </w:t>
      </w:r>
    </w:p>
    <w:p w14:paraId="2666B5DA" w14:textId="77777777" w:rsidR="006759AC" w:rsidRDefault="00000000">
      <w:pPr>
        <w:numPr>
          <w:ilvl w:val="0"/>
          <w:numId w:val="6"/>
        </w:numPr>
        <w:ind w:right="40" w:hanging="288"/>
      </w:pPr>
      <w:r>
        <w:t xml:space="preserve">Confirm each department's devices receive addresses only within their assigned VLAN subnet. </w:t>
      </w:r>
    </w:p>
    <w:p w14:paraId="4D5B3E8B" w14:textId="77777777" w:rsidR="006759AC" w:rsidRDefault="00000000">
      <w:pPr>
        <w:numPr>
          <w:ilvl w:val="0"/>
          <w:numId w:val="6"/>
        </w:numPr>
        <w:spacing w:after="69" w:line="259" w:lineRule="auto"/>
        <w:ind w:right="40" w:hanging="288"/>
      </w:pPr>
      <w:r>
        <w:t xml:space="preserve">Verify inter-VLAN ACLs by attempting both permitted and denied cross-department connections. </w:t>
      </w:r>
    </w:p>
    <w:p w14:paraId="407B25E0" w14:textId="77777777" w:rsidR="006759AC" w:rsidRDefault="00000000">
      <w:pPr>
        <w:numPr>
          <w:ilvl w:val="0"/>
          <w:numId w:val="6"/>
        </w:numPr>
        <w:ind w:right="40" w:hanging="288"/>
      </w:pPr>
      <w:r>
        <w:t xml:space="preserve">Measure broadcast traffic within a VLAN to confirm it does not propagate to other VLANs. </w:t>
      </w:r>
    </w:p>
    <w:p w14:paraId="4F68D1E0" w14:textId="77777777" w:rsidR="006759AC" w:rsidRDefault="00000000">
      <w:pPr>
        <w:numPr>
          <w:ilvl w:val="0"/>
          <w:numId w:val="6"/>
        </w:numPr>
        <w:spacing w:after="163"/>
        <w:ind w:right="40" w:hanging="288"/>
      </w:pPr>
      <w:r>
        <w:t xml:space="preserve">Test failover of redundant core links, where configured, under simulated link failure. </w:t>
      </w:r>
    </w:p>
    <w:p w14:paraId="03484D81" w14:textId="77777777" w:rsidR="006759AC" w:rsidRDefault="00000000">
      <w:pPr>
        <w:pStyle w:val="Heading1"/>
        <w:ind w:left="-5"/>
      </w:pPr>
      <w:bookmarkStart w:id="8" w:name="_Toc36912"/>
      <w:r>
        <w:t xml:space="preserve">7. Comparative Analysis of the Five Designs </w:t>
      </w:r>
      <w:bookmarkEnd w:id="8"/>
    </w:p>
    <w:p w14:paraId="07D1FA26" w14:textId="77777777" w:rsidR="006759AC" w:rsidRDefault="00000000">
      <w:pPr>
        <w:spacing w:after="179" w:line="259" w:lineRule="auto"/>
        <w:ind w:left="0" w:firstLine="0"/>
        <w:jc w:val="right"/>
      </w:pPr>
      <w:r>
        <w:rPr>
          <w:noProof/>
        </w:rPr>
        <mc:AlternateContent>
          <mc:Choice Requires="wpg">
            <w:drawing>
              <wp:inline distT="0" distB="0" distL="0" distR="0" wp14:anchorId="7BA07BAE" wp14:editId="56B5B633">
                <wp:extent cx="5942965" cy="12700"/>
                <wp:effectExtent l="0" t="0" r="0" b="0"/>
                <wp:docPr id="33167" name="Group 33167"/>
                <wp:cNvGraphicFramePr/>
                <a:graphic xmlns:a="http://schemas.openxmlformats.org/drawingml/2006/main">
                  <a:graphicData uri="http://schemas.microsoft.com/office/word/2010/wordprocessingGroup">
                    <wpg:wgp>
                      <wpg:cNvGrpSpPr/>
                      <wpg:grpSpPr>
                        <a:xfrm>
                          <a:off x="0" y="0"/>
                          <a:ext cx="5942965" cy="12700"/>
                          <a:chOff x="0" y="0"/>
                          <a:chExt cx="5942965" cy="12700"/>
                        </a:xfrm>
                      </wpg:grpSpPr>
                      <wps:wsp>
                        <wps:cNvPr id="3064" name="Shape 3064"/>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B2A4A"/>
                          </a:lnRef>
                          <a:fillRef idx="0">
                            <a:srgbClr val="000000">
                              <a:alpha val="0"/>
                            </a:srgbClr>
                          </a:fillRef>
                          <a:effectRef idx="0">
                            <a:scrgbClr r="0" g="0" b="0"/>
                          </a:effectRef>
                          <a:fontRef idx="none"/>
                        </wps:style>
                        <wps:bodyPr/>
                      </wps:wsp>
                      <wps:wsp>
                        <wps:cNvPr id="3065" name="Shape 3065"/>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B2A4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167" style="width:467.95pt;height:1pt;mso-position-horizontal-relative:char;mso-position-vertical-relative:line" coordsize="59429,127">
                <v:shape id="Shape 3064" style="position:absolute;width:59429;height:0;left:0;top:0;" coordsize="5942965,0" path="m5942965,0l0,0">
                  <v:stroke weight="1pt" endcap="flat" joinstyle="round" on="true" color="#1b2a4a"/>
                  <v:fill on="false" color="#000000" opacity="0"/>
                </v:shape>
                <v:shape id="Shape 3065" style="position:absolute;width:59429;height:0;left:0;top:0;" coordsize="5942965,0" path="m5942965,0l0,0">
                  <v:stroke weight="1pt" endcap="flat" joinstyle="round" on="true" color="#1b2a4a"/>
                  <v:fill on="false" color="#000000" opacity="0"/>
                </v:shape>
              </v:group>
            </w:pict>
          </mc:Fallback>
        </mc:AlternateContent>
      </w:r>
      <w:r>
        <w:t xml:space="preserve"> </w:t>
      </w:r>
    </w:p>
    <w:p w14:paraId="1D7644B3" w14:textId="77777777" w:rsidR="006759AC" w:rsidRDefault="00000000">
      <w:pPr>
        <w:ind w:left="5" w:right="40"/>
      </w:pPr>
      <w:r>
        <w:t xml:space="preserve">Although each scenario in this report calls for a different topology, they share a common design methodology: gather requirements, analyse traffic and growth, select a topology, choose devices and media, plan addressing, implement redundancy and security, test, and document. The flowchart below summarises this methodology, which was applied — implicitly or explicitly — in every section above. </w:t>
      </w:r>
    </w:p>
    <w:p w14:paraId="5D3636AC" w14:textId="77777777" w:rsidR="006759AC" w:rsidRDefault="00000000">
      <w:pPr>
        <w:spacing w:after="15" w:line="259" w:lineRule="auto"/>
        <w:ind w:left="0" w:right="2300" w:firstLine="0"/>
        <w:jc w:val="right"/>
      </w:pPr>
      <w:r>
        <w:rPr>
          <w:noProof/>
        </w:rPr>
        <w:lastRenderedPageBreak/>
        <w:drawing>
          <wp:inline distT="0" distB="0" distL="0" distR="0" wp14:anchorId="141BA343" wp14:editId="035307ED">
            <wp:extent cx="3019425" cy="4486275"/>
            <wp:effectExtent l="0" t="0" r="0" b="0"/>
            <wp:docPr id="3435" name="Picture 3435"/>
            <wp:cNvGraphicFramePr/>
            <a:graphic xmlns:a="http://schemas.openxmlformats.org/drawingml/2006/main">
              <a:graphicData uri="http://schemas.openxmlformats.org/drawingml/2006/picture">
                <pic:pic xmlns:pic="http://schemas.openxmlformats.org/drawingml/2006/picture">
                  <pic:nvPicPr>
                    <pic:cNvPr id="3435" name="Picture 3435"/>
                    <pic:cNvPicPr/>
                  </pic:nvPicPr>
                  <pic:blipFill>
                    <a:blip r:embed="rId12"/>
                    <a:stretch>
                      <a:fillRect/>
                    </a:stretch>
                  </pic:blipFill>
                  <pic:spPr>
                    <a:xfrm>
                      <a:off x="0" y="0"/>
                      <a:ext cx="3019425" cy="4486275"/>
                    </a:xfrm>
                    <a:prstGeom prst="rect">
                      <a:avLst/>
                    </a:prstGeom>
                  </pic:spPr>
                </pic:pic>
              </a:graphicData>
            </a:graphic>
          </wp:inline>
        </w:drawing>
      </w:r>
      <w:r>
        <w:t xml:space="preserve"> </w:t>
      </w:r>
    </w:p>
    <w:p w14:paraId="03DC4329" w14:textId="77777777" w:rsidR="006759AC" w:rsidRDefault="00000000">
      <w:pPr>
        <w:spacing w:after="384" w:line="259" w:lineRule="auto"/>
        <w:ind w:left="0" w:right="1538" w:firstLine="0"/>
        <w:jc w:val="right"/>
      </w:pPr>
      <w:r>
        <w:rPr>
          <w:i/>
          <w:color w:val="5A6472"/>
          <w:sz w:val="19"/>
        </w:rPr>
        <w:t>Figure 7.1 — General network design methodology applied across all five scenarios.</w:t>
      </w:r>
      <w:r>
        <w:t xml:space="preserve"> </w:t>
      </w:r>
    </w:p>
    <w:p w14:paraId="34092F72" w14:textId="77777777" w:rsidR="006759AC" w:rsidRDefault="00000000">
      <w:pPr>
        <w:pStyle w:val="Heading4"/>
        <w:spacing w:after="0"/>
        <w:ind w:left="-5"/>
      </w:pPr>
      <w:r>
        <w:t xml:space="preserve">7.1 Side-by-Side Comparison </w:t>
      </w:r>
    </w:p>
    <w:tbl>
      <w:tblPr>
        <w:tblStyle w:val="TableGrid"/>
        <w:tblW w:w="10399" w:type="dxa"/>
        <w:tblInd w:w="25" w:type="dxa"/>
        <w:tblCellMar>
          <w:top w:w="93" w:type="dxa"/>
          <w:left w:w="119" w:type="dxa"/>
          <w:bottom w:w="0" w:type="dxa"/>
          <w:right w:w="57" w:type="dxa"/>
        </w:tblCellMar>
        <w:tblLook w:val="04A0" w:firstRow="1" w:lastRow="0" w:firstColumn="1" w:lastColumn="0" w:noHBand="0" w:noVBand="1"/>
      </w:tblPr>
      <w:tblGrid>
        <w:gridCol w:w="2097"/>
        <w:gridCol w:w="1601"/>
        <w:gridCol w:w="1599"/>
        <w:gridCol w:w="1603"/>
        <w:gridCol w:w="1598"/>
        <w:gridCol w:w="1901"/>
      </w:tblGrid>
      <w:tr w:rsidR="006759AC" w14:paraId="25DF0E20" w14:textId="77777777">
        <w:trPr>
          <w:trHeight w:val="695"/>
        </w:trPr>
        <w:tc>
          <w:tcPr>
            <w:tcW w:w="2096" w:type="dxa"/>
            <w:tcBorders>
              <w:top w:val="single" w:sz="4" w:space="0" w:color="AAB2BD"/>
              <w:left w:val="single" w:sz="4" w:space="0" w:color="AAB2BD"/>
              <w:bottom w:val="single" w:sz="4" w:space="0" w:color="D5D9DE"/>
              <w:right w:val="single" w:sz="4" w:space="0" w:color="D5D9DE"/>
            </w:tcBorders>
            <w:shd w:val="clear" w:color="auto" w:fill="1B2A4A"/>
            <w:vAlign w:val="center"/>
          </w:tcPr>
          <w:p w14:paraId="5F6E010D" w14:textId="77777777" w:rsidR="006759AC" w:rsidRDefault="00000000">
            <w:pPr>
              <w:spacing w:after="0" w:line="259" w:lineRule="auto"/>
              <w:ind w:left="0" w:right="65" w:firstLine="0"/>
              <w:jc w:val="center"/>
            </w:pPr>
            <w:r>
              <w:rPr>
                <w:b/>
                <w:color w:val="FFFFFF"/>
                <w:sz w:val="19"/>
              </w:rPr>
              <w:t>Criterion</w:t>
            </w:r>
            <w:r>
              <w:t xml:space="preserve"> </w:t>
            </w:r>
          </w:p>
        </w:tc>
        <w:tc>
          <w:tcPr>
            <w:tcW w:w="1601" w:type="dxa"/>
            <w:tcBorders>
              <w:top w:val="single" w:sz="4" w:space="0" w:color="AAB2BD"/>
              <w:left w:val="single" w:sz="4" w:space="0" w:color="D5D9DE"/>
              <w:bottom w:val="single" w:sz="4" w:space="0" w:color="D5D9DE"/>
              <w:right w:val="single" w:sz="4" w:space="0" w:color="D5D9DE"/>
            </w:tcBorders>
            <w:shd w:val="clear" w:color="auto" w:fill="1B2A4A"/>
            <w:vAlign w:val="center"/>
          </w:tcPr>
          <w:p w14:paraId="1A2B4B5B" w14:textId="77777777" w:rsidR="006759AC" w:rsidRDefault="00000000">
            <w:pPr>
              <w:spacing w:after="0" w:line="259" w:lineRule="auto"/>
              <w:ind w:left="0" w:right="60" w:firstLine="0"/>
              <w:jc w:val="center"/>
            </w:pPr>
            <w:r>
              <w:rPr>
                <w:b/>
                <w:color w:val="FFFFFF"/>
                <w:sz w:val="19"/>
              </w:rPr>
              <w:t>Star (Startup)</w:t>
            </w:r>
            <w:r>
              <w:t xml:space="preserve"> </w:t>
            </w:r>
          </w:p>
        </w:tc>
        <w:tc>
          <w:tcPr>
            <w:tcW w:w="1599" w:type="dxa"/>
            <w:tcBorders>
              <w:top w:val="single" w:sz="4" w:space="0" w:color="AAB2BD"/>
              <w:left w:val="single" w:sz="4" w:space="0" w:color="D5D9DE"/>
              <w:bottom w:val="single" w:sz="4" w:space="0" w:color="D5D9DE"/>
              <w:right w:val="single" w:sz="4" w:space="0" w:color="D5D9DE"/>
            </w:tcBorders>
            <w:shd w:val="clear" w:color="auto" w:fill="1B2A4A"/>
            <w:vAlign w:val="center"/>
          </w:tcPr>
          <w:p w14:paraId="09F6B0A9" w14:textId="77777777" w:rsidR="006759AC" w:rsidRDefault="00000000">
            <w:pPr>
              <w:spacing w:after="0" w:line="259" w:lineRule="auto"/>
              <w:ind w:left="0" w:right="59" w:firstLine="0"/>
              <w:jc w:val="center"/>
            </w:pPr>
            <w:r>
              <w:rPr>
                <w:b/>
                <w:color w:val="FFFFFF"/>
                <w:sz w:val="19"/>
              </w:rPr>
              <w:t>Mesh (Bank)</w:t>
            </w:r>
            <w:r>
              <w:t xml:space="preserve"> </w:t>
            </w:r>
          </w:p>
        </w:tc>
        <w:tc>
          <w:tcPr>
            <w:tcW w:w="1603" w:type="dxa"/>
            <w:tcBorders>
              <w:top w:val="single" w:sz="4" w:space="0" w:color="AAB2BD"/>
              <w:left w:val="single" w:sz="4" w:space="0" w:color="D5D9DE"/>
              <w:bottom w:val="single" w:sz="4" w:space="0" w:color="D5D9DE"/>
              <w:right w:val="single" w:sz="4" w:space="0" w:color="D5D9DE"/>
            </w:tcBorders>
            <w:shd w:val="clear" w:color="auto" w:fill="1B2A4A"/>
            <w:vAlign w:val="center"/>
          </w:tcPr>
          <w:p w14:paraId="57E40BA0" w14:textId="77777777" w:rsidR="006759AC" w:rsidRDefault="00000000">
            <w:pPr>
              <w:spacing w:after="0" w:line="259" w:lineRule="auto"/>
              <w:ind w:left="0" w:right="65" w:firstLine="0"/>
              <w:jc w:val="center"/>
            </w:pPr>
            <w:r>
              <w:rPr>
                <w:b/>
                <w:color w:val="FFFFFF"/>
                <w:sz w:val="19"/>
              </w:rPr>
              <w:t>Bus (Classroom)</w:t>
            </w:r>
            <w:r>
              <w:t xml:space="preserve"> </w:t>
            </w:r>
          </w:p>
        </w:tc>
        <w:tc>
          <w:tcPr>
            <w:tcW w:w="1598" w:type="dxa"/>
            <w:tcBorders>
              <w:top w:val="single" w:sz="4" w:space="0" w:color="AAB2BD"/>
              <w:left w:val="single" w:sz="4" w:space="0" w:color="D5D9DE"/>
              <w:bottom w:val="single" w:sz="4" w:space="0" w:color="D5D9DE"/>
              <w:right w:val="single" w:sz="4" w:space="0" w:color="D5D9DE"/>
            </w:tcBorders>
            <w:shd w:val="clear" w:color="auto" w:fill="1B2A4A"/>
            <w:vAlign w:val="center"/>
          </w:tcPr>
          <w:p w14:paraId="629ED6DC" w14:textId="77777777" w:rsidR="006759AC" w:rsidRDefault="00000000">
            <w:pPr>
              <w:spacing w:after="0" w:line="259" w:lineRule="auto"/>
              <w:ind w:left="23" w:firstLine="0"/>
              <w:jc w:val="left"/>
            </w:pPr>
            <w:r>
              <w:rPr>
                <w:b/>
                <w:color w:val="FFFFFF"/>
                <w:sz w:val="19"/>
              </w:rPr>
              <w:t>Hybrid (Campus)</w:t>
            </w:r>
            <w:r>
              <w:t xml:space="preserve"> </w:t>
            </w:r>
          </w:p>
        </w:tc>
        <w:tc>
          <w:tcPr>
            <w:tcW w:w="1901" w:type="dxa"/>
            <w:tcBorders>
              <w:top w:val="single" w:sz="4" w:space="0" w:color="AAB2BD"/>
              <w:left w:val="single" w:sz="4" w:space="0" w:color="D5D9DE"/>
              <w:bottom w:val="single" w:sz="4" w:space="0" w:color="D5D9DE"/>
              <w:right w:val="single" w:sz="4" w:space="0" w:color="AAB2BD"/>
            </w:tcBorders>
            <w:shd w:val="clear" w:color="auto" w:fill="1B2A4A"/>
          </w:tcPr>
          <w:p w14:paraId="02A598AE" w14:textId="77777777" w:rsidR="006759AC" w:rsidRDefault="00000000">
            <w:pPr>
              <w:spacing w:after="0" w:line="259" w:lineRule="auto"/>
              <w:ind w:left="3" w:firstLine="0"/>
              <w:jc w:val="center"/>
            </w:pPr>
            <w:r>
              <w:rPr>
                <w:b/>
                <w:color w:val="FFFFFF"/>
                <w:sz w:val="19"/>
              </w:rPr>
              <w:t>VLAN Core (Company)</w:t>
            </w:r>
            <w:r>
              <w:t xml:space="preserve"> </w:t>
            </w:r>
          </w:p>
        </w:tc>
      </w:tr>
      <w:tr w:rsidR="006759AC" w14:paraId="14547305" w14:textId="77777777">
        <w:trPr>
          <w:trHeight w:val="532"/>
        </w:trPr>
        <w:tc>
          <w:tcPr>
            <w:tcW w:w="2096" w:type="dxa"/>
            <w:tcBorders>
              <w:top w:val="single" w:sz="4" w:space="0" w:color="D5D9DE"/>
              <w:left w:val="single" w:sz="4" w:space="0" w:color="AAB2BD"/>
              <w:bottom w:val="single" w:sz="35" w:space="0" w:color="F0F2F5"/>
              <w:right w:val="single" w:sz="4" w:space="0" w:color="D5D9DE"/>
            </w:tcBorders>
            <w:vAlign w:val="center"/>
          </w:tcPr>
          <w:p w14:paraId="792D9CF8" w14:textId="77777777" w:rsidR="006759AC" w:rsidRDefault="00000000">
            <w:pPr>
              <w:spacing w:after="0" w:line="259" w:lineRule="auto"/>
              <w:ind w:left="0" w:firstLine="0"/>
              <w:jc w:val="left"/>
            </w:pPr>
            <w:r>
              <w:rPr>
                <w:sz w:val="19"/>
              </w:rPr>
              <w:t>Relative cost</w:t>
            </w:r>
            <w:r>
              <w:t xml:space="preserve"> </w:t>
            </w:r>
          </w:p>
        </w:tc>
        <w:tc>
          <w:tcPr>
            <w:tcW w:w="1601" w:type="dxa"/>
            <w:tcBorders>
              <w:top w:val="single" w:sz="4" w:space="0" w:color="D5D9DE"/>
              <w:left w:val="single" w:sz="4" w:space="0" w:color="D5D9DE"/>
              <w:bottom w:val="single" w:sz="35" w:space="0" w:color="F0F2F5"/>
              <w:right w:val="single" w:sz="4" w:space="0" w:color="D5D9DE"/>
            </w:tcBorders>
            <w:vAlign w:val="center"/>
          </w:tcPr>
          <w:p w14:paraId="65EBC18A" w14:textId="77777777" w:rsidR="006759AC" w:rsidRDefault="00000000">
            <w:pPr>
              <w:spacing w:after="0" w:line="259" w:lineRule="auto"/>
              <w:ind w:left="1" w:firstLine="0"/>
              <w:jc w:val="left"/>
            </w:pPr>
            <w:r>
              <w:rPr>
                <w:sz w:val="19"/>
              </w:rPr>
              <w:t>Medium</w:t>
            </w:r>
            <w:r>
              <w:t xml:space="preserve"> </w:t>
            </w:r>
          </w:p>
        </w:tc>
        <w:tc>
          <w:tcPr>
            <w:tcW w:w="1599" w:type="dxa"/>
            <w:tcBorders>
              <w:top w:val="single" w:sz="4" w:space="0" w:color="D5D9DE"/>
              <w:left w:val="single" w:sz="4" w:space="0" w:color="D5D9DE"/>
              <w:bottom w:val="single" w:sz="35" w:space="0" w:color="F0F2F5"/>
              <w:right w:val="single" w:sz="4" w:space="0" w:color="D5D9DE"/>
            </w:tcBorders>
            <w:vAlign w:val="center"/>
          </w:tcPr>
          <w:p w14:paraId="206CB742" w14:textId="77777777" w:rsidR="006759AC" w:rsidRDefault="00000000">
            <w:pPr>
              <w:spacing w:after="0" w:line="259" w:lineRule="auto"/>
              <w:ind w:left="4" w:firstLine="0"/>
              <w:jc w:val="left"/>
            </w:pPr>
            <w:r>
              <w:rPr>
                <w:sz w:val="19"/>
              </w:rPr>
              <w:t>High</w:t>
            </w:r>
            <w:r>
              <w:t xml:space="preserve"> </w:t>
            </w:r>
          </w:p>
        </w:tc>
        <w:tc>
          <w:tcPr>
            <w:tcW w:w="1603" w:type="dxa"/>
            <w:tcBorders>
              <w:top w:val="single" w:sz="4" w:space="0" w:color="D5D9DE"/>
              <w:left w:val="single" w:sz="4" w:space="0" w:color="D5D9DE"/>
              <w:bottom w:val="single" w:sz="35" w:space="0" w:color="F0F2F5"/>
              <w:right w:val="single" w:sz="4" w:space="0" w:color="D5D9DE"/>
            </w:tcBorders>
            <w:vAlign w:val="center"/>
          </w:tcPr>
          <w:p w14:paraId="05BF1694" w14:textId="77777777" w:rsidR="006759AC" w:rsidRDefault="00000000">
            <w:pPr>
              <w:spacing w:after="0" w:line="259" w:lineRule="auto"/>
              <w:ind w:left="4" w:firstLine="0"/>
              <w:jc w:val="left"/>
            </w:pPr>
            <w:r>
              <w:rPr>
                <w:sz w:val="19"/>
              </w:rPr>
              <w:t>Very low</w:t>
            </w:r>
            <w:r>
              <w:t xml:space="preserve"> </w:t>
            </w:r>
          </w:p>
        </w:tc>
        <w:tc>
          <w:tcPr>
            <w:tcW w:w="1598" w:type="dxa"/>
            <w:tcBorders>
              <w:top w:val="single" w:sz="4" w:space="0" w:color="D5D9DE"/>
              <w:left w:val="single" w:sz="4" w:space="0" w:color="D5D9DE"/>
              <w:bottom w:val="single" w:sz="35" w:space="0" w:color="F0F2F5"/>
              <w:right w:val="single" w:sz="4" w:space="0" w:color="D5D9DE"/>
            </w:tcBorders>
            <w:vAlign w:val="center"/>
          </w:tcPr>
          <w:p w14:paraId="0ED1D6B4" w14:textId="77777777" w:rsidR="006759AC" w:rsidRDefault="00000000">
            <w:pPr>
              <w:spacing w:after="0" w:line="259" w:lineRule="auto"/>
              <w:ind w:left="1" w:firstLine="0"/>
              <w:jc w:val="left"/>
            </w:pPr>
            <w:r>
              <w:rPr>
                <w:sz w:val="19"/>
              </w:rPr>
              <w:t>High</w:t>
            </w:r>
            <w:r>
              <w:t xml:space="preserve"> </w:t>
            </w:r>
          </w:p>
        </w:tc>
        <w:tc>
          <w:tcPr>
            <w:tcW w:w="1901" w:type="dxa"/>
            <w:tcBorders>
              <w:top w:val="single" w:sz="4" w:space="0" w:color="D5D9DE"/>
              <w:left w:val="single" w:sz="4" w:space="0" w:color="D5D9DE"/>
              <w:bottom w:val="single" w:sz="35" w:space="0" w:color="F0F2F5"/>
              <w:right w:val="single" w:sz="4" w:space="0" w:color="AAB2BD"/>
            </w:tcBorders>
            <w:vAlign w:val="center"/>
          </w:tcPr>
          <w:p w14:paraId="23266DF1" w14:textId="77777777" w:rsidR="006759AC" w:rsidRDefault="00000000">
            <w:pPr>
              <w:spacing w:after="0" w:line="259" w:lineRule="auto"/>
              <w:ind w:left="2" w:firstLine="0"/>
              <w:jc w:val="left"/>
            </w:pPr>
            <w:r>
              <w:rPr>
                <w:sz w:val="19"/>
              </w:rPr>
              <w:t>Medium-high</w:t>
            </w:r>
            <w:r>
              <w:t xml:space="preserve"> </w:t>
            </w:r>
          </w:p>
        </w:tc>
      </w:tr>
      <w:tr w:rsidR="006759AC" w14:paraId="51B481CB" w14:textId="77777777">
        <w:trPr>
          <w:trHeight w:val="695"/>
        </w:trPr>
        <w:tc>
          <w:tcPr>
            <w:tcW w:w="2096" w:type="dxa"/>
            <w:tcBorders>
              <w:top w:val="single" w:sz="35" w:space="0" w:color="F0F2F5"/>
              <w:left w:val="single" w:sz="4" w:space="0" w:color="AAB2BD"/>
              <w:bottom w:val="single" w:sz="4" w:space="0" w:color="D5D9DE"/>
              <w:right w:val="single" w:sz="4" w:space="0" w:color="D5D9DE"/>
            </w:tcBorders>
            <w:shd w:val="clear" w:color="auto" w:fill="F0F2F5"/>
            <w:vAlign w:val="center"/>
          </w:tcPr>
          <w:p w14:paraId="06CD50B3" w14:textId="77777777" w:rsidR="006759AC" w:rsidRDefault="00000000">
            <w:pPr>
              <w:spacing w:after="0" w:line="259" w:lineRule="auto"/>
              <w:ind w:left="0" w:firstLine="0"/>
              <w:jc w:val="left"/>
            </w:pPr>
            <w:r>
              <w:rPr>
                <w:sz w:val="19"/>
              </w:rPr>
              <w:t>Fault tolerance</w:t>
            </w:r>
            <w:r>
              <w:t xml:space="preserve"> </w:t>
            </w:r>
          </w:p>
        </w:tc>
        <w:tc>
          <w:tcPr>
            <w:tcW w:w="1601" w:type="dxa"/>
            <w:tcBorders>
              <w:top w:val="single" w:sz="35" w:space="0" w:color="F0F2F5"/>
              <w:left w:val="single" w:sz="4" w:space="0" w:color="D5D9DE"/>
              <w:bottom w:val="single" w:sz="4" w:space="0" w:color="D5D9DE"/>
              <w:right w:val="single" w:sz="4" w:space="0" w:color="D5D9DE"/>
            </w:tcBorders>
            <w:shd w:val="clear" w:color="auto" w:fill="F0F2F5"/>
          </w:tcPr>
          <w:p w14:paraId="0D9D9A41" w14:textId="77777777" w:rsidR="006759AC" w:rsidRDefault="00000000">
            <w:pPr>
              <w:spacing w:after="0" w:line="259" w:lineRule="auto"/>
              <w:ind w:left="1" w:firstLine="0"/>
              <w:jc w:val="left"/>
            </w:pPr>
            <w:r>
              <w:rPr>
                <w:sz w:val="19"/>
              </w:rPr>
              <w:t>Low (single switch)</w:t>
            </w:r>
            <w:r>
              <w:t xml:space="preserve"> </w:t>
            </w:r>
          </w:p>
        </w:tc>
        <w:tc>
          <w:tcPr>
            <w:tcW w:w="1599" w:type="dxa"/>
            <w:tcBorders>
              <w:top w:val="single" w:sz="35" w:space="0" w:color="F0F2F5"/>
              <w:left w:val="single" w:sz="4" w:space="0" w:color="D5D9DE"/>
              <w:bottom w:val="single" w:sz="4" w:space="0" w:color="D5D9DE"/>
              <w:right w:val="single" w:sz="4" w:space="0" w:color="D5D9DE"/>
            </w:tcBorders>
            <w:shd w:val="clear" w:color="auto" w:fill="F0F2F5"/>
            <w:vAlign w:val="center"/>
          </w:tcPr>
          <w:p w14:paraId="72335E11" w14:textId="77777777" w:rsidR="006759AC" w:rsidRDefault="00000000">
            <w:pPr>
              <w:spacing w:after="0" w:line="259" w:lineRule="auto"/>
              <w:ind w:left="4" w:firstLine="0"/>
              <w:jc w:val="left"/>
            </w:pPr>
            <w:r>
              <w:rPr>
                <w:sz w:val="19"/>
              </w:rPr>
              <w:t>Very high</w:t>
            </w:r>
            <w:r>
              <w:t xml:space="preserve"> </w:t>
            </w:r>
          </w:p>
        </w:tc>
        <w:tc>
          <w:tcPr>
            <w:tcW w:w="1603" w:type="dxa"/>
            <w:tcBorders>
              <w:top w:val="single" w:sz="35" w:space="0" w:color="F0F2F5"/>
              <w:left w:val="single" w:sz="4" w:space="0" w:color="D5D9DE"/>
              <w:bottom w:val="single" w:sz="4" w:space="0" w:color="D5D9DE"/>
              <w:right w:val="single" w:sz="4" w:space="0" w:color="D5D9DE"/>
            </w:tcBorders>
            <w:shd w:val="clear" w:color="auto" w:fill="F0F2F5"/>
            <w:vAlign w:val="center"/>
          </w:tcPr>
          <w:p w14:paraId="37ACA3B1" w14:textId="77777777" w:rsidR="006759AC" w:rsidRDefault="00000000">
            <w:pPr>
              <w:spacing w:after="0" w:line="259" w:lineRule="auto"/>
              <w:ind w:left="4" w:firstLine="0"/>
              <w:jc w:val="left"/>
            </w:pPr>
            <w:r>
              <w:rPr>
                <w:sz w:val="19"/>
              </w:rPr>
              <w:t>Very low</w:t>
            </w:r>
            <w:r>
              <w:t xml:space="preserve"> </w:t>
            </w:r>
          </w:p>
        </w:tc>
        <w:tc>
          <w:tcPr>
            <w:tcW w:w="1598" w:type="dxa"/>
            <w:tcBorders>
              <w:top w:val="single" w:sz="35" w:space="0" w:color="F0F2F5"/>
              <w:left w:val="single" w:sz="4" w:space="0" w:color="D5D9DE"/>
              <w:bottom w:val="single" w:sz="4" w:space="0" w:color="D5D9DE"/>
              <w:right w:val="single" w:sz="4" w:space="0" w:color="D5D9DE"/>
            </w:tcBorders>
            <w:shd w:val="clear" w:color="auto" w:fill="F0F2F5"/>
            <w:vAlign w:val="center"/>
          </w:tcPr>
          <w:p w14:paraId="75109E54" w14:textId="77777777" w:rsidR="006759AC" w:rsidRDefault="00000000">
            <w:pPr>
              <w:spacing w:after="0" w:line="259" w:lineRule="auto"/>
              <w:ind w:left="1" w:firstLine="0"/>
              <w:jc w:val="left"/>
            </w:pPr>
            <w:r>
              <w:rPr>
                <w:sz w:val="19"/>
              </w:rPr>
              <w:t>Very high</w:t>
            </w:r>
            <w:r>
              <w:t xml:space="preserve"> </w:t>
            </w:r>
          </w:p>
        </w:tc>
        <w:tc>
          <w:tcPr>
            <w:tcW w:w="1901" w:type="dxa"/>
            <w:tcBorders>
              <w:top w:val="single" w:sz="35" w:space="0" w:color="F0F2F5"/>
              <w:left w:val="single" w:sz="4" w:space="0" w:color="D5D9DE"/>
              <w:bottom w:val="single" w:sz="4" w:space="0" w:color="D5D9DE"/>
              <w:right w:val="single" w:sz="4" w:space="0" w:color="AAB2BD"/>
            </w:tcBorders>
            <w:shd w:val="clear" w:color="auto" w:fill="F0F2F5"/>
          </w:tcPr>
          <w:p w14:paraId="19970556" w14:textId="77777777" w:rsidR="006759AC" w:rsidRDefault="00000000">
            <w:pPr>
              <w:spacing w:after="0" w:line="259" w:lineRule="auto"/>
              <w:ind w:left="2" w:firstLine="0"/>
              <w:jc w:val="left"/>
            </w:pPr>
            <w:r>
              <w:rPr>
                <w:sz w:val="19"/>
              </w:rPr>
              <w:t>High (with redundant core)</w:t>
            </w:r>
            <w:r>
              <w:t xml:space="preserve"> </w:t>
            </w:r>
          </w:p>
        </w:tc>
      </w:tr>
      <w:tr w:rsidR="006759AC" w14:paraId="0556D281" w14:textId="77777777">
        <w:trPr>
          <w:trHeight w:val="535"/>
        </w:trPr>
        <w:tc>
          <w:tcPr>
            <w:tcW w:w="2096" w:type="dxa"/>
            <w:tcBorders>
              <w:top w:val="single" w:sz="4" w:space="0" w:color="D5D9DE"/>
              <w:left w:val="single" w:sz="4" w:space="0" w:color="AAB2BD"/>
              <w:bottom w:val="single" w:sz="4" w:space="0" w:color="D5D9DE"/>
              <w:right w:val="single" w:sz="4" w:space="0" w:color="D5D9DE"/>
            </w:tcBorders>
            <w:vAlign w:val="center"/>
          </w:tcPr>
          <w:p w14:paraId="14E42283" w14:textId="77777777" w:rsidR="006759AC" w:rsidRDefault="00000000">
            <w:pPr>
              <w:spacing w:after="0" w:line="259" w:lineRule="auto"/>
              <w:ind w:left="0" w:firstLine="0"/>
              <w:jc w:val="left"/>
            </w:pPr>
            <w:r>
              <w:rPr>
                <w:sz w:val="19"/>
              </w:rPr>
              <w:t>Scalability</w:t>
            </w:r>
            <w:r>
              <w:t xml:space="preserve"> </w:t>
            </w:r>
          </w:p>
        </w:tc>
        <w:tc>
          <w:tcPr>
            <w:tcW w:w="1601" w:type="dxa"/>
            <w:tcBorders>
              <w:top w:val="single" w:sz="4" w:space="0" w:color="D5D9DE"/>
              <w:left w:val="single" w:sz="4" w:space="0" w:color="D5D9DE"/>
              <w:bottom w:val="single" w:sz="4" w:space="0" w:color="D5D9DE"/>
              <w:right w:val="single" w:sz="4" w:space="0" w:color="D5D9DE"/>
            </w:tcBorders>
            <w:vAlign w:val="center"/>
          </w:tcPr>
          <w:p w14:paraId="0F0CC64C" w14:textId="77777777" w:rsidR="006759AC" w:rsidRDefault="00000000">
            <w:pPr>
              <w:spacing w:after="0" w:line="259" w:lineRule="auto"/>
              <w:ind w:left="1" w:firstLine="0"/>
              <w:jc w:val="left"/>
            </w:pPr>
            <w:r>
              <w:rPr>
                <w:sz w:val="19"/>
              </w:rPr>
              <w:t>Medium</w:t>
            </w:r>
            <w:r>
              <w:t xml:space="preserve"> </w:t>
            </w:r>
          </w:p>
        </w:tc>
        <w:tc>
          <w:tcPr>
            <w:tcW w:w="1599" w:type="dxa"/>
            <w:tcBorders>
              <w:top w:val="single" w:sz="4" w:space="0" w:color="D5D9DE"/>
              <w:left w:val="single" w:sz="4" w:space="0" w:color="D5D9DE"/>
              <w:bottom w:val="single" w:sz="4" w:space="0" w:color="D5D9DE"/>
              <w:right w:val="single" w:sz="4" w:space="0" w:color="D5D9DE"/>
            </w:tcBorders>
            <w:vAlign w:val="center"/>
          </w:tcPr>
          <w:p w14:paraId="782008C1" w14:textId="77777777" w:rsidR="006759AC" w:rsidRDefault="00000000">
            <w:pPr>
              <w:spacing w:after="0" w:line="259" w:lineRule="auto"/>
              <w:ind w:left="4" w:firstLine="0"/>
              <w:jc w:val="left"/>
            </w:pPr>
            <w:r>
              <w:rPr>
                <w:sz w:val="19"/>
              </w:rPr>
              <w:t>Medium</w:t>
            </w:r>
            <w:r>
              <w:t xml:space="preserve"> </w:t>
            </w:r>
          </w:p>
        </w:tc>
        <w:tc>
          <w:tcPr>
            <w:tcW w:w="1603" w:type="dxa"/>
            <w:tcBorders>
              <w:top w:val="single" w:sz="4" w:space="0" w:color="D5D9DE"/>
              <w:left w:val="single" w:sz="4" w:space="0" w:color="D5D9DE"/>
              <w:bottom w:val="single" w:sz="4" w:space="0" w:color="D5D9DE"/>
              <w:right w:val="single" w:sz="4" w:space="0" w:color="D5D9DE"/>
            </w:tcBorders>
            <w:vAlign w:val="center"/>
          </w:tcPr>
          <w:p w14:paraId="7FFCC853" w14:textId="77777777" w:rsidR="006759AC" w:rsidRDefault="00000000">
            <w:pPr>
              <w:spacing w:after="0" w:line="259" w:lineRule="auto"/>
              <w:ind w:left="4" w:firstLine="0"/>
              <w:jc w:val="left"/>
            </w:pPr>
            <w:r>
              <w:rPr>
                <w:sz w:val="19"/>
              </w:rPr>
              <w:t>Very low</w:t>
            </w:r>
            <w:r>
              <w:t xml:space="preserve"> </w:t>
            </w:r>
          </w:p>
        </w:tc>
        <w:tc>
          <w:tcPr>
            <w:tcW w:w="1598" w:type="dxa"/>
            <w:tcBorders>
              <w:top w:val="single" w:sz="4" w:space="0" w:color="D5D9DE"/>
              <w:left w:val="single" w:sz="4" w:space="0" w:color="D5D9DE"/>
              <w:bottom w:val="single" w:sz="4" w:space="0" w:color="D5D9DE"/>
              <w:right w:val="single" w:sz="4" w:space="0" w:color="D5D9DE"/>
            </w:tcBorders>
            <w:vAlign w:val="center"/>
          </w:tcPr>
          <w:p w14:paraId="1F9E0DDE" w14:textId="77777777" w:rsidR="006759AC" w:rsidRDefault="00000000">
            <w:pPr>
              <w:spacing w:after="0" w:line="259" w:lineRule="auto"/>
              <w:ind w:left="1" w:firstLine="0"/>
              <w:jc w:val="left"/>
            </w:pPr>
            <w:r>
              <w:rPr>
                <w:sz w:val="19"/>
              </w:rPr>
              <w:t>Very high</w:t>
            </w:r>
            <w:r>
              <w:t xml:space="preserve"> </w:t>
            </w:r>
          </w:p>
        </w:tc>
        <w:tc>
          <w:tcPr>
            <w:tcW w:w="1901" w:type="dxa"/>
            <w:tcBorders>
              <w:top w:val="single" w:sz="4" w:space="0" w:color="D5D9DE"/>
              <w:left w:val="single" w:sz="4" w:space="0" w:color="D5D9DE"/>
              <w:bottom w:val="single" w:sz="4" w:space="0" w:color="D5D9DE"/>
              <w:right w:val="single" w:sz="4" w:space="0" w:color="AAB2BD"/>
            </w:tcBorders>
            <w:vAlign w:val="center"/>
          </w:tcPr>
          <w:p w14:paraId="0D86BEEA" w14:textId="77777777" w:rsidR="006759AC" w:rsidRDefault="00000000">
            <w:pPr>
              <w:spacing w:after="0" w:line="259" w:lineRule="auto"/>
              <w:ind w:left="2" w:firstLine="0"/>
              <w:jc w:val="left"/>
            </w:pPr>
            <w:r>
              <w:rPr>
                <w:sz w:val="19"/>
              </w:rPr>
              <w:t>Very high</w:t>
            </w:r>
            <w:r>
              <w:t xml:space="preserve"> </w:t>
            </w:r>
          </w:p>
        </w:tc>
      </w:tr>
      <w:tr w:rsidR="006759AC" w14:paraId="1C68C8C7" w14:textId="77777777">
        <w:trPr>
          <w:trHeight w:val="726"/>
        </w:trPr>
        <w:tc>
          <w:tcPr>
            <w:tcW w:w="2096" w:type="dxa"/>
            <w:tcBorders>
              <w:top w:val="single" w:sz="4" w:space="0" w:color="D5D9DE"/>
              <w:left w:val="single" w:sz="4" w:space="0" w:color="AAB2BD"/>
              <w:bottom w:val="single" w:sz="4" w:space="0" w:color="AAB2BD"/>
              <w:right w:val="single" w:sz="4" w:space="0" w:color="D5D9DE"/>
            </w:tcBorders>
            <w:shd w:val="clear" w:color="auto" w:fill="F0F2F5"/>
            <w:vAlign w:val="center"/>
          </w:tcPr>
          <w:p w14:paraId="6ED65AE1" w14:textId="77777777" w:rsidR="006759AC" w:rsidRDefault="00000000">
            <w:pPr>
              <w:spacing w:after="0" w:line="259" w:lineRule="auto"/>
              <w:ind w:left="0" w:firstLine="0"/>
              <w:jc w:val="left"/>
            </w:pPr>
            <w:r>
              <w:rPr>
                <w:sz w:val="19"/>
              </w:rPr>
              <w:t>Ease of management</w:t>
            </w:r>
            <w:r>
              <w:t xml:space="preserve"> </w:t>
            </w:r>
          </w:p>
        </w:tc>
        <w:tc>
          <w:tcPr>
            <w:tcW w:w="1601" w:type="dxa"/>
            <w:tcBorders>
              <w:top w:val="single" w:sz="4" w:space="0" w:color="D5D9DE"/>
              <w:left w:val="single" w:sz="4" w:space="0" w:color="D5D9DE"/>
              <w:bottom w:val="single" w:sz="4" w:space="0" w:color="AAB2BD"/>
              <w:right w:val="single" w:sz="4" w:space="0" w:color="D5D9DE"/>
            </w:tcBorders>
            <w:shd w:val="clear" w:color="auto" w:fill="F0F2F5"/>
            <w:vAlign w:val="center"/>
          </w:tcPr>
          <w:p w14:paraId="30695689" w14:textId="77777777" w:rsidR="006759AC" w:rsidRDefault="00000000">
            <w:pPr>
              <w:spacing w:after="0" w:line="259" w:lineRule="auto"/>
              <w:ind w:left="1" w:firstLine="0"/>
              <w:jc w:val="left"/>
            </w:pPr>
            <w:r>
              <w:rPr>
                <w:sz w:val="19"/>
              </w:rPr>
              <w:t>High</w:t>
            </w:r>
            <w:r>
              <w:t xml:space="preserve"> </w:t>
            </w:r>
          </w:p>
        </w:tc>
        <w:tc>
          <w:tcPr>
            <w:tcW w:w="1599" w:type="dxa"/>
            <w:tcBorders>
              <w:top w:val="single" w:sz="4" w:space="0" w:color="D5D9DE"/>
              <w:left w:val="single" w:sz="4" w:space="0" w:color="D5D9DE"/>
              <w:bottom w:val="single" w:sz="4" w:space="0" w:color="AAB2BD"/>
              <w:right w:val="single" w:sz="4" w:space="0" w:color="D5D9DE"/>
            </w:tcBorders>
            <w:shd w:val="clear" w:color="auto" w:fill="F0F2F5"/>
          </w:tcPr>
          <w:p w14:paraId="542995B8" w14:textId="77777777" w:rsidR="006759AC" w:rsidRDefault="00000000">
            <w:pPr>
              <w:spacing w:after="20" w:line="259" w:lineRule="auto"/>
              <w:ind w:left="4" w:firstLine="0"/>
              <w:jc w:val="left"/>
            </w:pPr>
            <w:r>
              <w:rPr>
                <w:sz w:val="19"/>
              </w:rPr>
              <w:t xml:space="preserve">Medium (skilled </w:t>
            </w:r>
          </w:p>
          <w:p w14:paraId="5A61866A" w14:textId="77777777" w:rsidR="006759AC" w:rsidRDefault="00000000">
            <w:pPr>
              <w:spacing w:after="0" w:line="259" w:lineRule="auto"/>
              <w:ind w:left="4" w:firstLine="0"/>
              <w:jc w:val="left"/>
            </w:pPr>
            <w:r>
              <w:rPr>
                <w:sz w:val="19"/>
              </w:rPr>
              <w:t>staff)</w:t>
            </w:r>
            <w:r>
              <w:t xml:space="preserve"> </w:t>
            </w:r>
          </w:p>
        </w:tc>
        <w:tc>
          <w:tcPr>
            <w:tcW w:w="1603" w:type="dxa"/>
            <w:tcBorders>
              <w:top w:val="single" w:sz="4" w:space="0" w:color="D5D9DE"/>
              <w:left w:val="single" w:sz="4" w:space="0" w:color="D5D9DE"/>
              <w:bottom w:val="single" w:sz="4" w:space="0" w:color="AAB2BD"/>
              <w:right w:val="single" w:sz="4" w:space="0" w:color="D5D9DE"/>
            </w:tcBorders>
            <w:shd w:val="clear" w:color="auto" w:fill="F0F2F5"/>
            <w:vAlign w:val="center"/>
          </w:tcPr>
          <w:p w14:paraId="6A6E70CA" w14:textId="77777777" w:rsidR="006759AC" w:rsidRDefault="00000000">
            <w:pPr>
              <w:spacing w:after="0" w:line="259" w:lineRule="auto"/>
              <w:ind w:left="4" w:firstLine="0"/>
              <w:jc w:val="left"/>
            </w:pPr>
            <w:r>
              <w:rPr>
                <w:sz w:val="19"/>
              </w:rPr>
              <w:t>Medium</w:t>
            </w:r>
            <w:r>
              <w:t xml:space="preserve"> </w:t>
            </w:r>
          </w:p>
        </w:tc>
        <w:tc>
          <w:tcPr>
            <w:tcW w:w="1598" w:type="dxa"/>
            <w:tcBorders>
              <w:top w:val="single" w:sz="4" w:space="0" w:color="D5D9DE"/>
              <w:left w:val="single" w:sz="4" w:space="0" w:color="D5D9DE"/>
              <w:bottom w:val="single" w:sz="4" w:space="0" w:color="AAB2BD"/>
              <w:right w:val="single" w:sz="4" w:space="0" w:color="D5D9DE"/>
            </w:tcBorders>
            <w:shd w:val="clear" w:color="auto" w:fill="F0F2F5"/>
            <w:vAlign w:val="center"/>
          </w:tcPr>
          <w:p w14:paraId="29E9DEE2" w14:textId="77777777" w:rsidR="006759AC" w:rsidRDefault="00000000">
            <w:pPr>
              <w:spacing w:after="0" w:line="259" w:lineRule="auto"/>
              <w:ind w:left="1" w:firstLine="0"/>
              <w:jc w:val="left"/>
            </w:pPr>
            <w:r>
              <w:rPr>
                <w:sz w:val="19"/>
              </w:rPr>
              <w:t>Medium</w:t>
            </w:r>
            <w:r>
              <w:t xml:space="preserve"> </w:t>
            </w:r>
          </w:p>
        </w:tc>
        <w:tc>
          <w:tcPr>
            <w:tcW w:w="1901" w:type="dxa"/>
            <w:tcBorders>
              <w:top w:val="single" w:sz="4" w:space="0" w:color="D5D9DE"/>
              <w:left w:val="single" w:sz="4" w:space="0" w:color="D5D9DE"/>
              <w:bottom w:val="single" w:sz="4" w:space="0" w:color="AAB2BD"/>
              <w:right w:val="single" w:sz="4" w:space="0" w:color="AAB2BD"/>
            </w:tcBorders>
            <w:shd w:val="clear" w:color="auto" w:fill="F0F2F5"/>
            <w:vAlign w:val="center"/>
          </w:tcPr>
          <w:p w14:paraId="0C18545A" w14:textId="77777777" w:rsidR="006759AC" w:rsidRDefault="00000000">
            <w:pPr>
              <w:spacing w:after="0" w:line="259" w:lineRule="auto"/>
              <w:ind w:left="2" w:firstLine="0"/>
              <w:jc w:val="left"/>
            </w:pPr>
            <w:r>
              <w:rPr>
                <w:sz w:val="19"/>
              </w:rPr>
              <w:t>Medium</w:t>
            </w:r>
            <w:r>
              <w:t xml:space="preserve"> </w:t>
            </w:r>
          </w:p>
        </w:tc>
      </w:tr>
      <w:tr w:rsidR="006759AC" w14:paraId="41F74ADE" w14:textId="77777777">
        <w:trPr>
          <w:trHeight w:val="696"/>
        </w:trPr>
        <w:tc>
          <w:tcPr>
            <w:tcW w:w="2096" w:type="dxa"/>
            <w:tcBorders>
              <w:top w:val="single" w:sz="4" w:space="0" w:color="AAB2BD"/>
              <w:left w:val="single" w:sz="4" w:space="0" w:color="AAB2BD"/>
              <w:bottom w:val="single" w:sz="4" w:space="0" w:color="D5D9DE"/>
              <w:right w:val="single" w:sz="4" w:space="0" w:color="D5D9DE"/>
            </w:tcBorders>
            <w:shd w:val="clear" w:color="auto" w:fill="1B2A4A"/>
            <w:vAlign w:val="center"/>
          </w:tcPr>
          <w:p w14:paraId="7AEB4A17" w14:textId="77777777" w:rsidR="006759AC" w:rsidRDefault="00000000">
            <w:pPr>
              <w:spacing w:after="0" w:line="259" w:lineRule="auto"/>
              <w:ind w:left="0" w:right="36" w:firstLine="0"/>
              <w:jc w:val="center"/>
            </w:pPr>
            <w:r>
              <w:rPr>
                <w:b/>
                <w:color w:val="FFFFFF"/>
                <w:sz w:val="19"/>
              </w:rPr>
              <w:t>Criterion</w:t>
            </w:r>
            <w:r>
              <w:t xml:space="preserve"> </w:t>
            </w:r>
          </w:p>
        </w:tc>
        <w:tc>
          <w:tcPr>
            <w:tcW w:w="1601" w:type="dxa"/>
            <w:tcBorders>
              <w:top w:val="single" w:sz="4" w:space="0" w:color="AAB2BD"/>
              <w:left w:val="single" w:sz="4" w:space="0" w:color="D5D9DE"/>
              <w:bottom w:val="single" w:sz="4" w:space="0" w:color="D5D9DE"/>
              <w:right w:val="single" w:sz="4" w:space="0" w:color="D5D9DE"/>
            </w:tcBorders>
            <w:shd w:val="clear" w:color="auto" w:fill="1B2A4A"/>
            <w:vAlign w:val="center"/>
          </w:tcPr>
          <w:p w14:paraId="2F863F5B" w14:textId="77777777" w:rsidR="006759AC" w:rsidRDefault="00000000">
            <w:pPr>
              <w:spacing w:after="0" w:line="259" w:lineRule="auto"/>
              <w:ind w:left="0" w:right="31" w:firstLine="0"/>
              <w:jc w:val="center"/>
            </w:pPr>
            <w:r>
              <w:rPr>
                <w:b/>
                <w:color w:val="FFFFFF"/>
                <w:sz w:val="19"/>
              </w:rPr>
              <w:t>Star (Startup)</w:t>
            </w:r>
            <w:r>
              <w:t xml:space="preserve"> </w:t>
            </w:r>
          </w:p>
        </w:tc>
        <w:tc>
          <w:tcPr>
            <w:tcW w:w="1599" w:type="dxa"/>
            <w:tcBorders>
              <w:top w:val="single" w:sz="4" w:space="0" w:color="AAB2BD"/>
              <w:left w:val="single" w:sz="4" w:space="0" w:color="D5D9DE"/>
              <w:bottom w:val="single" w:sz="4" w:space="0" w:color="D5D9DE"/>
              <w:right w:val="single" w:sz="4" w:space="0" w:color="D5D9DE"/>
            </w:tcBorders>
            <w:shd w:val="clear" w:color="auto" w:fill="1B2A4A"/>
            <w:vAlign w:val="center"/>
          </w:tcPr>
          <w:p w14:paraId="4C394838" w14:textId="77777777" w:rsidR="006759AC" w:rsidRDefault="00000000">
            <w:pPr>
              <w:spacing w:after="0" w:line="259" w:lineRule="auto"/>
              <w:ind w:left="0" w:right="30" w:firstLine="0"/>
              <w:jc w:val="center"/>
            </w:pPr>
            <w:r>
              <w:rPr>
                <w:b/>
                <w:color w:val="FFFFFF"/>
                <w:sz w:val="19"/>
              </w:rPr>
              <w:t>Mesh (Bank)</w:t>
            </w:r>
            <w:r>
              <w:t xml:space="preserve"> </w:t>
            </w:r>
          </w:p>
        </w:tc>
        <w:tc>
          <w:tcPr>
            <w:tcW w:w="1603" w:type="dxa"/>
            <w:tcBorders>
              <w:top w:val="single" w:sz="4" w:space="0" w:color="AAB2BD"/>
              <w:left w:val="single" w:sz="4" w:space="0" w:color="D5D9DE"/>
              <w:bottom w:val="single" w:sz="4" w:space="0" w:color="D5D9DE"/>
              <w:right w:val="single" w:sz="4" w:space="0" w:color="D5D9DE"/>
            </w:tcBorders>
            <w:shd w:val="clear" w:color="auto" w:fill="1B2A4A"/>
            <w:vAlign w:val="center"/>
          </w:tcPr>
          <w:p w14:paraId="4C947518" w14:textId="77777777" w:rsidR="006759AC" w:rsidRDefault="00000000">
            <w:pPr>
              <w:spacing w:after="0" w:line="259" w:lineRule="auto"/>
              <w:ind w:left="0" w:right="32" w:firstLine="0"/>
              <w:jc w:val="center"/>
            </w:pPr>
            <w:r>
              <w:rPr>
                <w:b/>
                <w:color w:val="FFFFFF"/>
                <w:sz w:val="19"/>
              </w:rPr>
              <w:t>Bus (Classroom)</w:t>
            </w:r>
            <w:r>
              <w:t xml:space="preserve"> </w:t>
            </w:r>
          </w:p>
        </w:tc>
        <w:tc>
          <w:tcPr>
            <w:tcW w:w="1598" w:type="dxa"/>
            <w:tcBorders>
              <w:top w:val="single" w:sz="4" w:space="0" w:color="AAB2BD"/>
              <w:left w:val="single" w:sz="4" w:space="0" w:color="D5D9DE"/>
              <w:bottom w:val="single" w:sz="4" w:space="0" w:color="D5D9DE"/>
              <w:right w:val="single" w:sz="4" w:space="0" w:color="D5D9DE"/>
            </w:tcBorders>
            <w:shd w:val="clear" w:color="auto" w:fill="1B2A4A"/>
            <w:vAlign w:val="center"/>
          </w:tcPr>
          <w:p w14:paraId="765CF102" w14:textId="77777777" w:rsidR="006759AC" w:rsidRDefault="00000000">
            <w:pPr>
              <w:spacing w:after="0" w:line="259" w:lineRule="auto"/>
              <w:ind w:left="23" w:firstLine="0"/>
              <w:jc w:val="left"/>
            </w:pPr>
            <w:r>
              <w:rPr>
                <w:b/>
                <w:color w:val="FFFFFF"/>
                <w:sz w:val="19"/>
              </w:rPr>
              <w:t>Hybrid (Campus)</w:t>
            </w:r>
            <w:r>
              <w:t xml:space="preserve"> </w:t>
            </w:r>
          </w:p>
        </w:tc>
        <w:tc>
          <w:tcPr>
            <w:tcW w:w="1901" w:type="dxa"/>
            <w:tcBorders>
              <w:top w:val="single" w:sz="4" w:space="0" w:color="AAB2BD"/>
              <w:left w:val="single" w:sz="4" w:space="0" w:color="D5D9DE"/>
              <w:bottom w:val="single" w:sz="4" w:space="0" w:color="D5D9DE"/>
              <w:right w:val="single" w:sz="4" w:space="0" w:color="AAB2BD"/>
            </w:tcBorders>
            <w:shd w:val="clear" w:color="auto" w:fill="1B2A4A"/>
          </w:tcPr>
          <w:p w14:paraId="6696CB04" w14:textId="77777777" w:rsidR="006759AC" w:rsidRDefault="00000000">
            <w:pPr>
              <w:spacing w:after="0" w:line="259" w:lineRule="auto"/>
              <w:ind w:left="3" w:firstLine="0"/>
              <w:jc w:val="center"/>
            </w:pPr>
            <w:r>
              <w:rPr>
                <w:b/>
                <w:color w:val="FFFFFF"/>
                <w:sz w:val="19"/>
              </w:rPr>
              <w:t>VLAN Core (Company)</w:t>
            </w:r>
            <w:r>
              <w:t xml:space="preserve"> </w:t>
            </w:r>
          </w:p>
        </w:tc>
      </w:tr>
      <w:tr w:rsidR="006759AC" w14:paraId="485C2B39" w14:textId="77777777">
        <w:trPr>
          <w:trHeight w:val="731"/>
        </w:trPr>
        <w:tc>
          <w:tcPr>
            <w:tcW w:w="2096" w:type="dxa"/>
            <w:tcBorders>
              <w:top w:val="single" w:sz="4" w:space="0" w:color="D5D9DE"/>
              <w:left w:val="single" w:sz="4" w:space="0" w:color="AAB2BD"/>
              <w:bottom w:val="single" w:sz="4" w:space="0" w:color="D5D9DE"/>
              <w:right w:val="single" w:sz="4" w:space="0" w:color="D5D9DE"/>
            </w:tcBorders>
            <w:vAlign w:val="bottom"/>
          </w:tcPr>
          <w:p w14:paraId="47000E80" w14:textId="77777777" w:rsidR="006759AC" w:rsidRDefault="00000000">
            <w:pPr>
              <w:spacing w:after="0" w:line="259" w:lineRule="auto"/>
              <w:ind w:left="0" w:firstLine="0"/>
              <w:jc w:val="left"/>
            </w:pPr>
            <w:r>
              <w:rPr>
                <w:sz w:val="19"/>
              </w:rPr>
              <w:t>Primary media</w:t>
            </w:r>
            <w:r>
              <w:t xml:space="preserve"> </w:t>
            </w:r>
          </w:p>
        </w:tc>
        <w:tc>
          <w:tcPr>
            <w:tcW w:w="1601" w:type="dxa"/>
            <w:tcBorders>
              <w:top w:val="single" w:sz="4" w:space="0" w:color="D5D9DE"/>
              <w:left w:val="single" w:sz="4" w:space="0" w:color="D5D9DE"/>
              <w:bottom w:val="single" w:sz="4" w:space="0" w:color="D5D9DE"/>
              <w:right w:val="single" w:sz="4" w:space="0" w:color="D5D9DE"/>
            </w:tcBorders>
            <w:vAlign w:val="bottom"/>
          </w:tcPr>
          <w:p w14:paraId="683914E5" w14:textId="77777777" w:rsidR="006759AC" w:rsidRDefault="00000000">
            <w:pPr>
              <w:spacing w:after="0" w:line="259" w:lineRule="auto"/>
              <w:ind w:left="1" w:firstLine="0"/>
              <w:jc w:val="left"/>
            </w:pPr>
            <w:r>
              <w:rPr>
                <w:sz w:val="19"/>
              </w:rPr>
              <w:t>Cat6 UTP</w:t>
            </w:r>
            <w:r>
              <w:t xml:space="preserve"> </w:t>
            </w:r>
          </w:p>
        </w:tc>
        <w:tc>
          <w:tcPr>
            <w:tcW w:w="1599" w:type="dxa"/>
            <w:tcBorders>
              <w:top w:val="single" w:sz="4" w:space="0" w:color="D5D9DE"/>
              <w:left w:val="single" w:sz="4" w:space="0" w:color="D5D9DE"/>
              <w:bottom w:val="single" w:sz="4" w:space="0" w:color="D5D9DE"/>
              <w:right w:val="single" w:sz="4" w:space="0" w:color="D5D9DE"/>
            </w:tcBorders>
            <w:vAlign w:val="center"/>
          </w:tcPr>
          <w:p w14:paraId="70E39192" w14:textId="77777777" w:rsidR="006759AC" w:rsidRDefault="00000000">
            <w:pPr>
              <w:spacing w:after="23" w:line="259" w:lineRule="auto"/>
              <w:ind w:left="4" w:firstLine="0"/>
              <w:jc w:val="left"/>
            </w:pPr>
            <w:r>
              <w:rPr>
                <w:sz w:val="19"/>
              </w:rPr>
              <w:t xml:space="preserve">Single/multimode </w:t>
            </w:r>
          </w:p>
          <w:p w14:paraId="65547BF5" w14:textId="77777777" w:rsidR="006759AC" w:rsidRDefault="00000000">
            <w:pPr>
              <w:spacing w:after="0" w:line="259" w:lineRule="auto"/>
              <w:ind w:left="4" w:firstLine="0"/>
              <w:jc w:val="left"/>
            </w:pPr>
            <w:r>
              <w:rPr>
                <w:sz w:val="19"/>
              </w:rPr>
              <w:t>fibre</w:t>
            </w:r>
            <w:r>
              <w:t xml:space="preserve"> </w:t>
            </w:r>
          </w:p>
        </w:tc>
        <w:tc>
          <w:tcPr>
            <w:tcW w:w="1603" w:type="dxa"/>
            <w:tcBorders>
              <w:top w:val="single" w:sz="4" w:space="0" w:color="D5D9DE"/>
              <w:left w:val="single" w:sz="4" w:space="0" w:color="D5D9DE"/>
              <w:bottom w:val="single" w:sz="4" w:space="0" w:color="D5D9DE"/>
              <w:right w:val="single" w:sz="4" w:space="0" w:color="D5D9DE"/>
            </w:tcBorders>
            <w:vAlign w:val="center"/>
          </w:tcPr>
          <w:p w14:paraId="752451D3" w14:textId="77777777" w:rsidR="006759AC" w:rsidRDefault="00000000">
            <w:pPr>
              <w:spacing w:after="0" w:line="259" w:lineRule="auto"/>
              <w:ind w:left="4" w:firstLine="0"/>
              <w:jc w:val="left"/>
            </w:pPr>
            <w:r>
              <w:rPr>
                <w:sz w:val="19"/>
              </w:rPr>
              <w:t>RG-58 coax / Cat5e</w:t>
            </w:r>
            <w:r>
              <w:t xml:space="preserve"> </w:t>
            </w:r>
          </w:p>
        </w:tc>
        <w:tc>
          <w:tcPr>
            <w:tcW w:w="1598" w:type="dxa"/>
            <w:tcBorders>
              <w:top w:val="single" w:sz="4" w:space="0" w:color="D5D9DE"/>
              <w:left w:val="single" w:sz="4" w:space="0" w:color="D5D9DE"/>
              <w:bottom w:val="single" w:sz="4" w:space="0" w:color="D5D9DE"/>
              <w:right w:val="single" w:sz="4" w:space="0" w:color="D5D9DE"/>
            </w:tcBorders>
            <w:vAlign w:val="center"/>
          </w:tcPr>
          <w:p w14:paraId="0D63F41B" w14:textId="77777777" w:rsidR="006759AC" w:rsidRDefault="00000000">
            <w:pPr>
              <w:spacing w:after="0" w:line="259" w:lineRule="auto"/>
              <w:ind w:left="1" w:firstLine="0"/>
              <w:jc w:val="left"/>
            </w:pPr>
            <w:r>
              <w:rPr>
                <w:sz w:val="19"/>
              </w:rPr>
              <w:t>Fibre core + Cat6 access</w:t>
            </w:r>
            <w:r>
              <w:t xml:space="preserve"> </w:t>
            </w:r>
          </w:p>
        </w:tc>
        <w:tc>
          <w:tcPr>
            <w:tcW w:w="1901" w:type="dxa"/>
            <w:tcBorders>
              <w:top w:val="single" w:sz="4" w:space="0" w:color="D5D9DE"/>
              <w:left w:val="single" w:sz="4" w:space="0" w:color="D5D9DE"/>
              <w:bottom w:val="single" w:sz="4" w:space="0" w:color="D5D9DE"/>
              <w:right w:val="single" w:sz="4" w:space="0" w:color="AAB2BD"/>
            </w:tcBorders>
            <w:vAlign w:val="bottom"/>
          </w:tcPr>
          <w:p w14:paraId="4E986B60" w14:textId="77777777" w:rsidR="006759AC" w:rsidRDefault="00000000">
            <w:pPr>
              <w:spacing w:after="0" w:line="259" w:lineRule="auto"/>
              <w:ind w:left="2" w:firstLine="0"/>
              <w:jc w:val="left"/>
            </w:pPr>
            <w:r>
              <w:rPr>
                <w:sz w:val="19"/>
              </w:rPr>
              <w:t>Cat6 + fibre uplinks</w:t>
            </w:r>
            <w:r>
              <w:t xml:space="preserve"> </w:t>
            </w:r>
          </w:p>
        </w:tc>
      </w:tr>
      <w:tr w:rsidR="006759AC" w14:paraId="1238BF81" w14:textId="77777777">
        <w:trPr>
          <w:trHeight w:val="693"/>
        </w:trPr>
        <w:tc>
          <w:tcPr>
            <w:tcW w:w="2096" w:type="dxa"/>
            <w:tcBorders>
              <w:top w:val="single" w:sz="4" w:space="0" w:color="D5D9DE"/>
              <w:left w:val="single" w:sz="4" w:space="0" w:color="AAB2BD"/>
              <w:bottom w:val="single" w:sz="4" w:space="0" w:color="AAB2BD"/>
              <w:right w:val="single" w:sz="4" w:space="0" w:color="D5D9DE"/>
            </w:tcBorders>
            <w:shd w:val="clear" w:color="auto" w:fill="F0F2F5"/>
            <w:vAlign w:val="center"/>
          </w:tcPr>
          <w:p w14:paraId="12F31263" w14:textId="77777777" w:rsidR="006759AC" w:rsidRDefault="00000000">
            <w:pPr>
              <w:spacing w:after="0" w:line="259" w:lineRule="auto"/>
              <w:ind w:left="0" w:firstLine="0"/>
              <w:jc w:val="left"/>
            </w:pPr>
            <w:r>
              <w:rPr>
                <w:sz w:val="19"/>
              </w:rPr>
              <w:lastRenderedPageBreak/>
              <w:t>Best suited for</w:t>
            </w:r>
            <w:r>
              <w:t xml:space="preserve"> </w:t>
            </w:r>
          </w:p>
        </w:tc>
        <w:tc>
          <w:tcPr>
            <w:tcW w:w="1601" w:type="dxa"/>
            <w:tcBorders>
              <w:top w:val="single" w:sz="4" w:space="0" w:color="D5D9DE"/>
              <w:left w:val="single" w:sz="4" w:space="0" w:color="D5D9DE"/>
              <w:bottom w:val="single" w:sz="4" w:space="0" w:color="AAB2BD"/>
              <w:right w:val="single" w:sz="4" w:space="0" w:color="D5D9DE"/>
            </w:tcBorders>
            <w:shd w:val="clear" w:color="auto" w:fill="F0F2F5"/>
          </w:tcPr>
          <w:p w14:paraId="121509EE" w14:textId="77777777" w:rsidR="006759AC" w:rsidRDefault="00000000">
            <w:pPr>
              <w:spacing w:after="0" w:line="259" w:lineRule="auto"/>
              <w:ind w:left="1" w:firstLine="0"/>
              <w:jc w:val="left"/>
            </w:pPr>
            <w:r>
              <w:rPr>
                <w:sz w:val="19"/>
              </w:rPr>
              <w:t>Small single-site office</w:t>
            </w:r>
            <w:r>
              <w:t xml:space="preserve"> </w:t>
            </w:r>
          </w:p>
        </w:tc>
        <w:tc>
          <w:tcPr>
            <w:tcW w:w="1599" w:type="dxa"/>
            <w:tcBorders>
              <w:top w:val="single" w:sz="4" w:space="0" w:color="D5D9DE"/>
              <w:left w:val="single" w:sz="4" w:space="0" w:color="D5D9DE"/>
              <w:bottom w:val="single" w:sz="4" w:space="0" w:color="AAB2BD"/>
              <w:right w:val="single" w:sz="4" w:space="0" w:color="D5D9DE"/>
            </w:tcBorders>
            <w:shd w:val="clear" w:color="auto" w:fill="F0F2F5"/>
          </w:tcPr>
          <w:p w14:paraId="4C2A9826" w14:textId="77777777" w:rsidR="006759AC" w:rsidRDefault="00000000">
            <w:pPr>
              <w:spacing w:after="0" w:line="259" w:lineRule="auto"/>
              <w:ind w:left="4" w:firstLine="0"/>
              <w:jc w:val="left"/>
            </w:pPr>
            <w:r>
              <w:rPr>
                <w:sz w:val="19"/>
              </w:rPr>
              <w:t>Mission-critical finance</w:t>
            </w:r>
            <w:r>
              <w:t xml:space="preserve"> </w:t>
            </w:r>
          </w:p>
        </w:tc>
        <w:tc>
          <w:tcPr>
            <w:tcW w:w="1603" w:type="dxa"/>
            <w:tcBorders>
              <w:top w:val="single" w:sz="4" w:space="0" w:color="D5D9DE"/>
              <w:left w:val="single" w:sz="4" w:space="0" w:color="D5D9DE"/>
              <w:bottom w:val="single" w:sz="4" w:space="0" w:color="AAB2BD"/>
              <w:right w:val="single" w:sz="4" w:space="0" w:color="D5D9DE"/>
            </w:tcBorders>
            <w:shd w:val="clear" w:color="auto" w:fill="F0F2F5"/>
          </w:tcPr>
          <w:p w14:paraId="191BB57C" w14:textId="77777777" w:rsidR="006759AC" w:rsidRDefault="00000000">
            <w:pPr>
              <w:spacing w:after="0" w:line="259" w:lineRule="auto"/>
              <w:ind w:left="4" w:firstLine="0"/>
              <w:jc w:val="left"/>
            </w:pPr>
            <w:r>
              <w:rPr>
                <w:sz w:val="19"/>
              </w:rPr>
              <w:t>Budget-limited lab</w:t>
            </w:r>
            <w:r>
              <w:t xml:space="preserve"> </w:t>
            </w:r>
          </w:p>
        </w:tc>
        <w:tc>
          <w:tcPr>
            <w:tcW w:w="1598" w:type="dxa"/>
            <w:tcBorders>
              <w:top w:val="single" w:sz="4" w:space="0" w:color="D5D9DE"/>
              <w:left w:val="single" w:sz="4" w:space="0" w:color="D5D9DE"/>
              <w:bottom w:val="single" w:sz="4" w:space="0" w:color="AAB2BD"/>
              <w:right w:val="single" w:sz="4" w:space="0" w:color="D5D9DE"/>
            </w:tcBorders>
            <w:shd w:val="clear" w:color="auto" w:fill="F0F2F5"/>
          </w:tcPr>
          <w:p w14:paraId="570E1B0E" w14:textId="77777777" w:rsidR="006759AC" w:rsidRDefault="00000000">
            <w:pPr>
              <w:spacing w:after="0" w:line="259" w:lineRule="auto"/>
              <w:ind w:left="1" w:firstLine="0"/>
              <w:jc w:val="left"/>
            </w:pPr>
            <w:r>
              <w:rPr>
                <w:sz w:val="19"/>
              </w:rPr>
              <w:t>Multi-building campus</w:t>
            </w:r>
            <w:r>
              <w:t xml:space="preserve"> </w:t>
            </w:r>
          </w:p>
        </w:tc>
        <w:tc>
          <w:tcPr>
            <w:tcW w:w="1901" w:type="dxa"/>
            <w:tcBorders>
              <w:top w:val="single" w:sz="4" w:space="0" w:color="D5D9DE"/>
              <w:left w:val="single" w:sz="4" w:space="0" w:color="D5D9DE"/>
              <w:bottom w:val="single" w:sz="4" w:space="0" w:color="AAB2BD"/>
              <w:right w:val="single" w:sz="4" w:space="0" w:color="AAB2BD"/>
            </w:tcBorders>
            <w:shd w:val="clear" w:color="auto" w:fill="F0F2F5"/>
          </w:tcPr>
          <w:p w14:paraId="5330CD17" w14:textId="77777777" w:rsidR="006759AC" w:rsidRDefault="00000000">
            <w:pPr>
              <w:spacing w:after="0" w:line="259" w:lineRule="auto"/>
              <w:ind w:left="2" w:firstLine="0"/>
              <w:jc w:val="left"/>
            </w:pPr>
            <w:r>
              <w:rPr>
                <w:sz w:val="19"/>
              </w:rPr>
              <w:t>Multi-department enterprise</w:t>
            </w:r>
            <w:r>
              <w:t xml:space="preserve"> </w:t>
            </w:r>
          </w:p>
        </w:tc>
      </w:tr>
    </w:tbl>
    <w:p w14:paraId="26176AAB" w14:textId="77777777" w:rsidR="006759AC" w:rsidRDefault="00000000">
      <w:pPr>
        <w:spacing w:after="0" w:line="259" w:lineRule="auto"/>
        <w:ind w:left="0" w:right="643" w:firstLine="0"/>
        <w:jc w:val="right"/>
      </w:pPr>
      <w:r>
        <w:rPr>
          <w:noProof/>
        </w:rPr>
        <w:drawing>
          <wp:inline distT="0" distB="0" distL="0" distR="0" wp14:anchorId="2363C69F" wp14:editId="45C78C18">
            <wp:extent cx="5124450" cy="3133725"/>
            <wp:effectExtent l="0" t="0" r="0" b="0"/>
            <wp:docPr id="3685" name="Picture 3685"/>
            <wp:cNvGraphicFramePr/>
            <a:graphic xmlns:a="http://schemas.openxmlformats.org/drawingml/2006/main">
              <a:graphicData uri="http://schemas.openxmlformats.org/drawingml/2006/picture">
                <pic:pic xmlns:pic="http://schemas.openxmlformats.org/drawingml/2006/picture">
                  <pic:nvPicPr>
                    <pic:cNvPr id="3685" name="Picture 3685"/>
                    <pic:cNvPicPr/>
                  </pic:nvPicPr>
                  <pic:blipFill>
                    <a:blip r:embed="rId13"/>
                    <a:stretch>
                      <a:fillRect/>
                    </a:stretch>
                  </pic:blipFill>
                  <pic:spPr>
                    <a:xfrm>
                      <a:off x="0" y="0"/>
                      <a:ext cx="5124450" cy="3133725"/>
                    </a:xfrm>
                    <a:prstGeom prst="rect">
                      <a:avLst/>
                    </a:prstGeom>
                  </pic:spPr>
                </pic:pic>
              </a:graphicData>
            </a:graphic>
          </wp:inline>
        </w:drawing>
      </w:r>
      <w:r>
        <w:t xml:space="preserve"> </w:t>
      </w:r>
    </w:p>
    <w:p w14:paraId="6B63DB70" w14:textId="77777777" w:rsidR="006759AC" w:rsidRDefault="00000000">
      <w:pPr>
        <w:spacing w:after="407" w:line="235" w:lineRule="auto"/>
        <w:ind w:left="21" w:right="1"/>
        <w:jc w:val="center"/>
      </w:pPr>
      <w:r>
        <w:rPr>
          <w:i/>
          <w:color w:val="5A6472"/>
          <w:sz w:val="19"/>
        </w:rPr>
        <w:t>Figure 7.2 — Relative scoring of each design across cost, reliability, scalability, and ease of management (1 = low, 5 = high).</w:t>
      </w:r>
      <w:r>
        <w:t xml:space="preserve"> </w:t>
      </w:r>
    </w:p>
    <w:p w14:paraId="70E6562A" w14:textId="77777777" w:rsidR="006759AC" w:rsidRDefault="00000000">
      <w:pPr>
        <w:pStyle w:val="Heading4"/>
        <w:ind w:left="-5"/>
      </w:pPr>
      <w:r>
        <w:t xml:space="preserve">7.2 Key Insight </w:t>
      </w:r>
    </w:p>
    <w:p w14:paraId="4F847A79" w14:textId="77777777" w:rsidR="006759AC" w:rsidRDefault="00000000">
      <w:pPr>
        <w:spacing w:after="163"/>
        <w:ind w:left="5" w:right="40"/>
      </w:pPr>
      <w:r>
        <w:t xml:space="preserve">The comparison makes the underlying principle of this report explicit: cost, fault tolerance, and scalability trade off against one another, and the correct topology is the one whose trade-offs match the operating context. The bus topology scores lowest on almost every technical criterion but is nonetheless the correct choice for the classroom lab, because </w:t>
      </w:r>
      <w:proofErr w:type="spellStart"/>
      <w:proofErr w:type="gramStart"/>
      <w:r>
        <w:t>its</w:t>
      </w:r>
      <w:proofErr w:type="spellEnd"/>
      <w:proofErr w:type="gramEnd"/>
      <w:r>
        <w:t xml:space="preserve"> one strength — minimal cost — is precisely what that scenario requires. Conversely, the mesh and hybrid designs score highest on reliability and scalability but would be an unjustifiable expense for a 20-person startup or a single classroom. </w:t>
      </w:r>
    </w:p>
    <w:p w14:paraId="285B5F7B" w14:textId="77777777" w:rsidR="006759AC" w:rsidRDefault="00000000">
      <w:pPr>
        <w:pStyle w:val="Heading1"/>
        <w:ind w:left="-5"/>
      </w:pPr>
      <w:bookmarkStart w:id="9" w:name="_Toc36913"/>
      <w:r>
        <w:t xml:space="preserve">8. Alignment with Assessment Rubric </w:t>
      </w:r>
      <w:bookmarkEnd w:id="9"/>
    </w:p>
    <w:p w14:paraId="546ABE42" w14:textId="77777777" w:rsidR="006759AC" w:rsidRDefault="00000000">
      <w:pPr>
        <w:spacing w:after="179" w:line="259" w:lineRule="auto"/>
        <w:ind w:left="0" w:firstLine="0"/>
        <w:jc w:val="right"/>
      </w:pPr>
      <w:r>
        <w:rPr>
          <w:noProof/>
        </w:rPr>
        <mc:AlternateContent>
          <mc:Choice Requires="wpg">
            <w:drawing>
              <wp:inline distT="0" distB="0" distL="0" distR="0" wp14:anchorId="13564665" wp14:editId="6FD743B7">
                <wp:extent cx="5942965" cy="12700"/>
                <wp:effectExtent l="0" t="0" r="0" b="0"/>
                <wp:docPr id="34828" name="Group 34828"/>
                <wp:cNvGraphicFramePr/>
                <a:graphic xmlns:a="http://schemas.openxmlformats.org/drawingml/2006/main">
                  <a:graphicData uri="http://schemas.microsoft.com/office/word/2010/wordprocessingGroup">
                    <wpg:wgp>
                      <wpg:cNvGrpSpPr/>
                      <wpg:grpSpPr>
                        <a:xfrm>
                          <a:off x="0" y="0"/>
                          <a:ext cx="5942965" cy="12700"/>
                          <a:chOff x="0" y="0"/>
                          <a:chExt cx="5942965" cy="12700"/>
                        </a:xfrm>
                      </wpg:grpSpPr>
                      <wps:wsp>
                        <wps:cNvPr id="3686" name="Shape 3686"/>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B2A4A"/>
                          </a:lnRef>
                          <a:fillRef idx="0">
                            <a:srgbClr val="000000">
                              <a:alpha val="0"/>
                            </a:srgbClr>
                          </a:fillRef>
                          <a:effectRef idx="0">
                            <a:scrgbClr r="0" g="0" b="0"/>
                          </a:effectRef>
                          <a:fontRef idx="none"/>
                        </wps:style>
                        <wps:bodyPr/>
                      </wps:wsp>
                      <wps:wsp>
                        <wps:cNvPr id="3687" name="Shape 3687"/>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B2A4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828" style="width:467.95pt;height:1pt;mso-position-horizontal-relative:char;mso-position-vertical-relative:line" coordsize="59429,127">
                <v:shape id="Shape 3686" style="position:absolute;width:59429;height:0;left:0;top:0;" coordsize="5942965,0" path="m5942965,0l0,0">
                  <v:stroke weight="1pt" endcap="flat" joinstyle="round" on="true" color="#1b2a4a"/>
                  <v:fill on="false" color="#000000" opacity="0"/>
                </v:shape>
                <v:shape id="Shape 3687" style="position:absolute;width:59429;height:0;left:0;top:0;" coordsize="5942965,0" path="m5942965,0l0,0">
                  <v:stroke weight="1pt" endcap="flat" joinstyle="round" on="true" color="#1b2a4a"/>
                  <v:fill on="false" color="#000000" opacity="0"/>
                </v:shape>
              </v:group>
            </w:pict>
          </mc:Fallback>
        </mc:AlternateContent>
      </w:r>
      <w:r>
        <w:t xml:space="preserve"> </w:t>
      </w:r>
    </w:p>
    <w:p w14:paraId="1E11DC3F" w14:textId="77777777" w:rsidR="006759AC" w:rsidRDefault="00000000">
      <w:pPr>
        <w:spacing w:after="0"/>
        <w:ind w:left="5" w:right="40"/>
      </w:pPr>
      <w:r>
        <w:t xml:space="preserve">The table below maps each rubric criterion from the Annexure A grading scheme to the specific section(s) of this report where that criterion is addressed, to make the basis for evaluation transparent. </w:t>
      </w:r>
    </w:p>
    <w:tbl>
      <w:tblPr>
        <w:tblStyle w:val="TableGrid"/>
        <w:tblW w:w="8999" w:type="dxa"/>
        <w:tblInd w:w="25" w:type="dxa"/>
        <w:tblCellMar>
          <w:top w:w="93" w:type="dxa"/>
          <w:left w:w="119" w:type="dxa"/>
          <w:bottom w:w="0" w:type="dxa"/>
          <w:right w:w="115" w:type="dxa"/>
        </w:tblCellMar>
        <w:tblLook w:val="04A0" w:firstRow="1" w:lastRow="0" w:firstColumn="1" w:lastColumn="0" w:noHBand="0" w:noVBand="1"/>
      </w:tblPr>
      <w:tblGrid>
        <w:gridCol w:w="3198"/>
        <w:gridCol w:w="1398"/>
        <w:gridCol w:w="4403"/>
      </w:tblGrid>
      <w:tr w:rsidR="006759AC" w14:paraId="3E10859F" w14:textId="77777777">
        <w:trPr>
          <w:trHeight w:val="462"/>
        </w:trPr>
        <w:tc>
          <w:tcPr>
            <w:tcW w:w="3198" w:type="dxa"/>
            <w:tcBorders>
              <w:top w:val="single" w:sz="4" w:space="0" w:color="AAB2BD"/>
              <w:left w:val="single" w:sz="4" w:space="0" w:color="AAB2BD"/>
              <w:bottom w:val="single" w:sz="4" w:space="0" w:color="D5D9DE"/>
              <w:right w:val="single" w:sz="4" w:space="0" w:color="D5D9DE"/>
            </w:tcBorders>
            <w:shd w:val="clear" w:color="auto" w:fill="1B2A4A"/>
          </w:tcPr>
          <w:p w14:paraId="2E3B1070" w14:textId="77777777" w:rsidR="006759AC" w:rsidRDefault="00000000">
            <w:pPr>
              <w:spacing w:after="0" w:line="259" w:lineRule="auto"/>
              <w:ind w:left="0" w:right="8" w:firstLine="0"/>
              <w:jc w:val="center"/>
            </w:pPr>
            <w:r>
              <w:rPr>
                <w:b/>
                <w:color w:val="FFFFFF"/>
                <w:sz w:val="19"/>
              </w:rPr>
              <w:t>Rubric Criterion</w:t>
            </w:r>
            <w:r>
              <w:t xml:space="preserve"> </w:t>
            </w:r>
          </w:p>
        </w:tc>
        <w:tc>
          <w:tcPr>
            <w:tcW w:w="1398" w:type="dxa"/>
            <w:tcBorders>
              <w:top w:val="single" w:sz="4" w:space="0" w:color="AAB2BD"/>
              <w:left w:val="single" w:sz="4" w:space="0" w:color="D5D9DE"/>
              <w:bottom w:val="single" w:sz="4" w:space="0" w:color="D5D9DE"/>
              <w:right w:val="single" w:sz="4" w:space="0" w:color="D5D9DE"/>
            </w:tcBorders>
            <w:shd w:val="clear" w:color="auto" w:fill="1B2A4A"/>
          </w:tcPr>
          <w:p w14:paraId="2AF27154" w14:textId="77777777" w:rsidR="006759AC" w:rsidRDefault="00000000">
            <w:pPr>
              <w:spacing w:after="0" w:line="259" w:lineRule="auto"/>
              <w:ind w:left="0" w:right="6" w:firstLine="0"/>
              <w:jc w:val="center"/>
            </w:pPr>
            <w:r>
              <w:rPr>
                <w:b/>
                <w:color w:val="FFFFFF"/>
                <w:sz w:val="19"/>
              </w:rPr>
              <w:t>Weightage</w:t>
            </w:r>
            <w:r>
              <w:t xml:space="preserve"> </w:t>
            </w:r>
          </w:p>
        </w:tc>
        <w:tc>
          <w:tcPr>
            <w:tcW w:w="4403" w:type="dxa"/>
            <w:tcBorders>
              <w:top w:val="single" w:sz="4" w:space="0" w:color="AAB2BD"/>
              <w:left w:val="single" w:sz="4" w:space="0" w:color="D5D9DE"/>
              <w:bottom w:val="single" w:sz="4" w:space="0" w:color="D5D9DE"/>
              <w:right w:val="single" w:sz="4" w:space="0" w:color="AAB2BD"/>
            </w:tcBorders>
            <w:shd w:val="clear" w:color="auto" w:fill="1B2A4A"/>
          </w:tcPr>
          <w:p w14:paraId="31F278C9" w14:textId="77777777" w:rsidR="006759AC" w:rsidRDefault="00000000">
            <w:pPr>
              <w:spacing w:after="0" w:line="259" w:lineRule="auto"/>
              <w:ind w:left="0" w:right="6" w:firstLine="0"/>
              <w:jc w:val="center"/>
            </w:pPr>
            <w:r>
              <w:rPr>
                <w:b/>
                <w:color w:val="FFFFFF"/>
                <w:sz w:val="19"/>
              </w:rPr>
              <w:t>Addressed In</w:t>
            </w:r>
            <w:r>
              <w:t xml:space="preserve"> </w:t>
            </w:r>
          </w:p>
        </w:tc>
      </w:tr>
      <w:tr w:rsidR="006759AC" w14:paraId="3D64E4F5" w14:textId="77777777">
        <w:trPr>
          <w:trHeight w:val="995"/>
        </w:trPr>
        <w:tc>
          <w:tcPr>
            <w:tcW w:w="3198" w:type="dxa"/>
            <w:tcBorders>
              <w:top w:val="single" w:sz="4" w:space="0" w:color="D5D9DE"/>
              <w:left w:val="single" w:sz="4" w:space="0" w:color="AAB2BD"/>
              <w:bottom w:val="single" w:sz="35" w:space="0" w:color="F0F2F5"/>
              <w:right w:val="single" w:sz="4" w:space="0" w:color="D5D9DE"/>
            </w:tcBorders>
            <w:vAlign w:val="center"/>
          </w:tcPr>
          <w:p w14:paraId="1AE2ECFF" w14:textId="77777777" w:rsidR="006759AC" w:rsidRDefault="00000000">
            <w:pPr>
              <w:spacing w:after="0" w:line="259" w:lineRule="auto"/>
              <w:ind w:left="0" w:firstLine="0"/>
              <w:jc w:val="left"/>
            </w:pPr>
            <w:r>
              <w:rPr>
                <w:sz w:val="19"/>
              </w:rPr>
              <w:t>Problem Analysis</w:t>
            </w:r>
            <w:r>
              <w:t xml:space="preserve"> </w:t>
            </w:r>
          </w:p>
        </w:tc>
        <w:tc>
          <w:tcPr>
            <w:tcW w:w="1398" w:type="dxa"/>
            <w:tcBorders>
              <w:top w:val="single" w:sz="4" w:space="0" w:color="D5D9DE"/>
              <w:left w:val="single" w:sz="4" w:space="0" w:color="D5D9DE"/>
              <w:bottom w:val="single" w:sz="35" w:space="0" w:color="F0F2F5"/>
              <w:right w:val="single" w:sz="4" w:space="0" w:color="D5D9DE"/>
            </w:tcBorders>
            <w:vAlign w:val="center"/>
          </w:tcPr>
          <w:p w14:paraId="0EAAAA03" w14:textId="77777777" w:rsidR="006759AC" w:rsidRDefault="00000000">
            <w:pPr>
              <w:spacing w:after="0" w:line="259" w:lineRule="auto"/>
              <w:ind w:left="1" w:firstLine="0"/>
              <w:jc w:val="left"/>
            </w:pPr>
            <w:r>
              <w:rPr>
                <w:sz w:val="19"/>
              </w:rPr>
              <w:t>15%</w:t>
            </w:r>
            <w:r>
              <w:t xml:space="preserve"> </w:t>
            </w:r>
          </w:p>
        </w:tc>
        <w:tc>
          <w:tcPr>
            <w:tcW w:w="4403" w:type="dxa"/>
            <w:tcBorders>
              <w:top w:val="single" w:sz="4" w:space="0" w:color="D5D9DE"/>
              <w:left w:val="single" w:sz="4" w:space="0" w:color="D5D9DE"/>
              <w:bottom w:val="single" w:sz="35" w:space="0" w:color="F0F2F5"/>
              <w:right w:val="single" w:sz="4" w:space="0" w:color="AAB2BD"/>
            </w:tcBorders>
            <w:vAlign w:val="center"/>
          </w:tcPr>
          <w:p w14:paraId="4448F17B" w14:textId="77777777" w:rsidR="006759AC" w:rsidRDefault="00000000">
            <w:pPr>
              <w:spacing w:after="0" w:line="259" w:lineRule="auto"/>
              <w:ind w:left="2" w:firstLine="0"/>
              <w:jc w:val="left"/>
            </w:pPr>
            <w:r>
              <w:rPr>
                <w:sz w:val="19"/>
              </w:rPr>
              <w:t>Sections 2.1–2.2, 3.1–3.2, 4.1–4.2, 5.1–5.2, 6.1–6.2 (Problem Statement and Requirement Analysis in every scenario)</w:t>
            </w:r>
            <w:r>
              <w:t xml:space="preserve"> </w:t>
            </w:r>
          </w:p>
        </w:tc>
      </w:tr>
      <w:tr w:rsidR="006759AC" w14:paraId="2ABCD91C" w14:textId="77777777">
        <w:trPr>
          <w:trHeight w:val="695"/>
        </w:trPr>
        <w:tc>
          <w:tcPr>
            <w:tcW w:w="3198" w:type="dxa"/>
            <w:tcBorders>
              <w:top w:val="single" w:sz="35" w:space="0" w:color="F0F2F5"/>
              <w:left w:val="single" w:sz="4" w:space="0" w:color="AAB2BD"/>
              <w:bottom w:val="single" w:sz="4" w:space="0" w:color="D5D9DE"/>
              <w:right w:val="single" w:sz="4" w:space="0" w:color="D5D9DE"/>
            </w:tcBorders>
            <w:shd w:val="clear" w:color="auto" w:fill="F0F2F5"/>
            <w:vAlign w:val="center"/>
          </w:tcPr>
          <w:p w14:paraId="62B06CB5" w14:textId="77777777" w:rsidR="006759AC" w:rsidRDefault="00000000">
            <w:pPr>
              <w:spacing w:after="0" w:line="259" w:lineRule="auto"/>
              <w:ind w:left="0" w:firstLine="0"/>
              <w:jc w:val="left"/>
            </w:pPr>
            <w:r>
              <w:rPr>
                <w:sz w:val="19"/>
              </w:rPr>
              <w:t>Solution Design</w:t>
            </w:r>
            <w:r>
              <w:t xml:space="preserve"> </w:t>
            </w:r>
          </w:p>
        </w:tc>
        <w:tc>
          <w:tcPr>
            <w:tcW w:w="1398" w:type="dxa"/>
            <w:tcBorders>
              <w:top w:val="single" w:sz="35" w:space="0" w:color="F0F2F5"/>
              <w:left w:val="single" w:sz="4" w:space="0" w:color="D5D9DE"/>
              <w:bottom w:val="single" w:sz="4" w:space="0" w:color="D5D9DE"/>
              <w:right w:val="single" w:sz="4" w:space="0" w:color="D5D9DE"/>
            </w:tcBorders>
            <w:shd w:val="clear" w:color="auto" w:fill="F0F2F5"/>
            <w:vAlign w:val="center"/>
          </w:tcPr>
          <w:p w14:paraId="25475690" w14:textId="77777777" w:rsidR="006759AC" w:rsidRDefault="00000000">
            <w:pPr>
              <w:spacing w:after="0" w:line="259" w:lineRule="auto"/>
              <w:ind w:left="1" w:firstLine="0"/>
              <w:jc w:val="left"/>
            </w:pPr>
            <w:r>
              <w:rPr>
                <w:sz w:val="19"/>
              </w:rPr>
              <w:t>20%</w:t>
            </w:r>
            <w:r>
              <w:t xml:space="preserve"> </w:t>
            </w:r>
          </w:p>
        </w:tc>
        <w:tc>
          <w:tcPr>
            <w:tcW w:w="4403" w:type="dxa"/>
            <w:tcBorders>
              <w:top w:val="single" w:sz="35" w:space="0" w:color="F0F2F5"/>
              <w:left w:val="single" w:sz="4" w:space="0" w:color="D5D9DE"/>
              <w:bottom w:val="single" w:sz="4" w:space="0" w:color="D5D9DE"/>
              <w:right w:val="single" w:sz="4" w:space="0" w:color="AAB2BD"/>
            </w:tcBorders>
            <w:shd w:val="clear" w:color="auto" w:fill="F0F2F5"/>
          </w:tcPr>
          <w:p w14:paraId="3CD0A0FD" w14:textId="77777777" w:rsidR="006759AC" w:rsidRDefault="00000000">
            <w:pPr>
              <w:spacing w:after="0" w:line="259" w:lineRule="auto"/>
              <w:ind w:left="2" w:firstLine="0"/>
              <w:jc w:val="left"/>
            </w:pPr>
            <w:r>
              <w:rPr>
                <w:sz w:val="19"/>
              </w:rPr>
              <w:t>Sections 2.3, 3.3, 4.3, 5.3, 6.3 (Proposed Topology / Design in every scenario)</w:t>
            </w:r>
            <w:r>
              <w:t xml:space="preserve"> </w:t>
            </w:r>
          </w:p>
        </w:tc>
      </w:tr>
      <w:tr w:rsidR="006759AC" w14:paraId="0942B10B" w14:textId="77777777">
        <w:trPr>
          <w:trHeight w:val="764"/>
        </w:trPr>
        <w:tc>
          <w:tcPr>
            <w:tcW w:w="3198" w:type="dxa"/>
            <w:tcBorders>
              <w:top w:val="single" w:sz="4" w:space="0" w:color="D5D9DE"/>
              <w:left w:val="single" w:sz="4" w:space="0" w:color="AAB2BD"/>
              <w:bottom w:val="single" w:sz="4" w:space="0" w:color="D5D9DE"/>
              <w:right w:val="single" w:sz="4" w:space="0" w:color="D5D9DE"/>
            </w:tcBorders>
            <w:vAlign w:val="center"/>
          </w:tcPr>
          <w:p w14:paraId="29E1E0CA" w14:textId="77777777" w:rsidR="006759AC" w:rsidRDefault="00000000">
            <w:pPr>
              <w:spacing w:after="0" w:line="259" w:lineRule="auto"/>
              <w:ind w:left="0" w:firstLine="0"/>
              <w:jc w:val="left"/>
            </w:pPr>
            <w:r>
              <w:rPr>
                <w:sz w:val="19"/>
              </w:rPr>
              <w:lastRenderedPageBreak/>
              <w:t>Technical Implementation</w:t>
            </w:r>
            <w:r>
              <w:t xml:space="preserve"> </w:t>
            </w:r>
          </w:p>
        </w:tc>
        <w:tc>
          <w:tcPr>
            <w:tcW w:w="1398" w:type="dxa"/>
            <w:tcBorders>
              <w:top w:val="single" w:sz="4" w:space="0" w:color="D5D9DE"/>
              <w:left w:val="single" w:sz="4" w:space="0" w:color="D5D9DE"/>
              <w:bottom w:val="single" w:sz="4" w:space="0" w:color="D5D9DE"/>
              <w:right w:val="single" w:sz="4" w:space="0" w:color="D5D9DE"/>
            </w:tcBorders>
            <w:vAlign w:val="center"/>
          </w:tcPr>
          <w:p w14:paraId="59796226" w14:textId="77777777" w:rsidR="006759AC" w:rsidRDefault="00000000">
            <w:pPr>
              <w:spacing w:after="0" w:line="259" w:lineRule="auto"/>
              <w:ind w:left="1" w:firstLine="0"/>
              <w:jc w:val="left"/>
            </w:pPr>
            <w:r>
              <w:rPr>
                <w:sz w:val="19"/>
              </w:rPr>
              <w:t>20%</w:t>
            </w:r>
            <w:r>
              <w:t xml:space="preserve"> </w:t>
            </w:r>
          </w:p>
        </w:tc>
        <w:tc>
          <w:tcPr>
            <w:tcW w:w="4403" w:type="dxa"/>
            <w:tcBorders>
              <w:top w:val="single" w:sz="4" w:space="0" w:color="D5D9DE"/>
              <w:left w:val="single" w:sz="4" w:space="0" w:color="D5D9DE"/>
              <w:bottom w:val="single" w:sz="4" w:space="0" w:color="D5D9DE"/>
              <w:right w:val="single" w:sz="4" w:space="0" w:color="AAB2BD"/>
            </w:tcBorders>
            <w:vAlign w:val="center"/>
          </w:tcPr>
          <w:p w14:paraId="20B7318F" w14:textId="77777777" w:rsidR="006759AC" w:rsidRDefault="00000000">
            <w:pPr>
              <w:spacing w:after="0" w:line="259" w:lineRule="auto"/>
              <w:ind w:left="2" w:firstLine="0"/>
              <w:jc w:val="left"/>
            </w:pPr>
            <w:r>
              <w:rPr>
                <w:sz w:val="19"/>
              </w:rPr>
              <w:t xml:space="preserve">Device, media, and cabling tables (2.4, 3.4, 4.4, 5.4, </w:t>
            </w:r>
            <w:r>
              <w:t xml:space="preserve"> </w:t>
            </w:r>
          </w:p>
          <w:p w14:paraId="2EF5080D" w14:textId="77777777" w:rsidR="006759AC" w:rsidRDefault="00000000">
            <w:pPr>
              <w:spacing w:after="0" w:line="259" w:lineRule="auto"/>
              <w:ind w:left="2" w:firstLine="0"/>
              <w:jc w:val="left"/>
            </w:pPr>
            <w:r>
              <w:rPr>
                <w:sz w:val="19"/>
              </w:rPr>
              <w:t>6.4) with named products and standards</w:t>
            </w:r>
            <w:r>
              <w:t xml:space="preserve"> </w:t>
            </w:r>
          </w:p>
        </w:tc>
      </w:tr>
      <w:tr w:rsidR="006759AC" w14:paraId="3C0C630D" w14:textId="77777777">
        <w:trPr>
          <w:trHeight w:val="925"/>
        </w:trPr>
        <w:tc>
          <w:tcPr>
            <w:tcW w:w="3198" w:type="dxa"/>
            <w:tcBorders>
              <w:top w:val="single" w:sz="4" w:space="0" w:color="D5D9DE"/>
              <w:left w:val="single" w:sz="4" w:space="0" w:color="AAB2BD"/>
              <w:bottom w:val="single" w:sz="4" w:space="0" w:color="D5D9DE"/>
              <w:right w:val="single" w:sz="4" w:space="0" w:color="D5D9DE"/>
            </w:tcBorders>
            <w:shd w:val="clear" w:color="auto" w:fill="F0F2F5"/>
            <w:vAlign w:val="center"/>
          </w:tcPr>
          <w:p w14:paraId="5E8EB010" w14:textId="77777777" w:rsidR="006759AC" w:rsidRDefault="00000000">
            <w:pPr>
              <w:spacing w:after="0" w:line="259" w:lineRule="auto"/>
              <w:ind w:left="0" w:firstLine="0"/>
              <w:jc w:val="left"/>
            </w:pPr>
            <w:r>
              <w:rPr>
                <w:sz w:val="19"/>
              </w:rPr>
              <w:t>Use of Tools &amp; Technologies</w:t>
            </w:r>
            <w:r>
              <w:t xml:space="preserve"> </w:t>
            </w:r>
          </w:p>
        </w:tc>
        <w:tc>
          <w:tcPr>
            <w:tcW w:w="1398" w:type="dxa"/>
            <w:tcBorders>
              <w:top w:val="single" w:sz="4" w:space="0" w:color="D5D9DE"/>
              <w:left w:val="single" w:sz="4" w:space="0" w:color="D5D9DE"/>
              <w:bottom w:val="single" w:sz="4" w:space="0" w:color="D5D9DE"/>
              <w:right w:val="single" w:sz="4" w:space="0" w:color="D5D9DE"/>
            </w:tcBorders>
            <w:shd w:val="clear" w:color="auto" w:fill="F0F2F5"/>
            <w:vAlign w:val="center"/>
          </w:tcPr>
          <w:p w14:paraId="23053114" w14:textId="77777777" w:rsidR="006759AC" w:rsidRDefault="00000000">
            <w:pPr>
              <w:spacing w:after="0" w:line="259" w:lineRule="auto"/>
              <w:ind w:left="1" w:firstLine="0"/>
              <w:jc w:val="left"/>
            </w:pPr>
            <w:r>
              <w:rPr>
                <w:sz w:val="19"/>
              </w:rPr>
              <w:t>10%</w:t>
            </w:r>
            <w:r>
              <w:t xml:space="preserve"> </w:t>
            </w:r>
          </w:p>
        </w:tc>
        <w:tc>
          <w:tcPr>
            <w:tcW w:w="4403" w:type="dxa"/>
            <w:tcBorders>
              <w:top w:val="single" w:sz="4" w:space="0" w:color="D5D9DE"/>
              <w:left w:val="single" w:sz="4" w:space="0" w:color="D5D9DE"/>
              <w:bottom w:val="single" w:sz="4" w:space="0" w:color="D5D9DE"/>
              <w:right w:val="single" w:sz="4" w:space="0" w:color="AAB2BD"/>
            </w:tcBorders>
            <w:shd w:val="clear" w:color="auto" w:fill="F0F2F5"/>
          </w:tcPr>
          <w:p w14:paraId="193888E3" w14:textId="77777777" w:rsidR="006759AC" w:rsidRDefault="00000000">
            <w:pPr>
              <w:spacing w:after="0" w:line="259" w:lineRule="auto"/>
              <w:ind w:left="2" w:firstLine="0"/>
              <w:jc w:val="left"/>
            </w:pPr>
            <w:r>
              <w:rPr>
                <w:sz w:val="19"/>
              </w:rPr>
              <w:t xml:space="preserve">Specific device models, cabling standards </w:t>
            </w:r>
            <w:r>
              <w:t xml:space="preserve"> </w:t>
            </w:r>
          </w:p>
          <w:p w14:paraId="28E81DEB" w14:textId="77777777" w:rsidR="006759AC" w:rsidRDefault="00000000">
            <w:pPr>
              <w:spacing w:after="0" w:line="259" w:lineRule="auto"/>
              <w:ind w:left="2" w:firstLine="0"/>
              <w:jc w:val="left"/>
            </w:pPr>
            <w:r>
              <w:rPr>
                <w:sz w:val="19"/>
              </w:rPr>
              <w:t xml:space="preserve">(Cat5e/Cat6/RG-58/fibre), routing protocols </w:t>
            </w:r>
            <w:r>
              <w:t xml:space="preserve"> </w:t>
            </w:r>
          </w:p>
          <w:p w14:paraId="6BD095B6" w14:textId="77777777" w:rsidR="006759AC" w:rsidRDefault="00000000">
            <w:pPr>
              <w:spacing w:after="0" w:line="259" w:lineRule="auto"/>
              <w:ind w:left="2" w:firstLine="0"/>
              <w:jc w:val="left"/>
            </w:pPr>
            <w:r>
              <w:rPr>
                <w:sz w:val="19"/>
              </w:rPr>
              <w:t>(OSPF/BGP), and VLAN/subnet planning</w:t>
            </w:r>
            <w:r>
              <w:t xml:space="preserve"> </w:t>
            </w:r>
          </w:p>
        </w:tc>
      </w:tr>
      <w:tr w:rsidR="006759AC" w14:paraId="740F5303" w14:textId="77777777">
        <w:trPr>
          <w:trHeight w:val="764"/>
        </w:trPr>
        <w:tc>
          <w:tcPr>
            <w:tcW w:w="3198" w:type="dxa"/>
            <w:tcBorders>
              <w:top w:val="single" w:sz="4" w:space="0" w:color="D5D9DE"/>
              <w:left w:val="single" w:sz="4" w:space="0" w:color="AAB2BD"/>
              <w:bottom w:val="single" w:sz="4" w:space="0" w:color="D5D9DE"/>
              <w:right w:val="single" w:sz="4" w:space="0" w:color="D5D9DE"/>
            </w:tcBorders>
            <w:vAlign w:val="center"/>
          </w:tcPr>
          <w:p w14:paraId="4240ADFC" w14:textId="77777777" w:rsidR="006759AC" w:rsidRDefault="00000000">
            <w:pPr>
              <w:spacing w:after="0" w:line="259" w:lineRule="auto"/>
              <w:ind w:left="0" w:firstLine="0"/>
              <w:jc w:val="left"/>
            </w:pPr>
            <w:r>
              <w:rPr>
                <w:sz w:val="19"/>
              </w:rPr>
              <w:t>Problem-Solving Approach</w:t>
            </w:r>
            <w:r>
              <w:t xml:space="preserve"> </w:t>
            </w:r>
          </w:p>
        </w:tc>
        <w:tc>
          <w:tcPr>
            <w:tcW w:w="1398" w:type="dxa"/>
            <w:tcBorders>
              <w:top w:val="single" w:sz="4" w:space="0" w:color="D5D9DE"/>
              <w:left w:val="single" w:sz="4" w:space="0" w:color="D5D9DE"/>
              <w:bottom w:val="single" w:sz="4" w:space="0" w:color="D5D9DE"/>
              <w:right w:val="single" w:sz="4" w:space="0" w:color="D5D9DE"/>
            </w:tcBorders>
            <w:vAlign w:val="center"/>
          </w:tcPr>
          <w:p w14:paraId="465F623B" w14:textId="77777777" w:rsidR="006759AC" w:rsidRDefault="00000000">
            <w:pPr>
              <w:spacing w:after="0" w:line="259" w:lineRule="auto"/>
              <w:ind w:left="1" w:firstLine="0"/>
              <w:jc w:val="left"/>
            </w:pPr>
            <w:r>
              <w:rPr>
                <w:sz w:val="19"/>
              </w:rPr>
              <w:t>10%</w:t>
            </w:r>
            <w:r>
              <w:t xml:space="preserve"> </w:t>
            </w:r>
          </w:p>
        </w:tc>
        <w:tc>
          <w:tcPr>
            <w:tcW w:w="4403" w:type="dxa"/>
            <w:tcBorders>
              <w:top w:val="single" w:sz="4" w:space="0" w:color="D5D9DE"/>
              <w:left w:val="single" w:sz="4" w:space="0" w:color="D5D9DE"/>
              <w:bottom w:val="single" w:sz="4" w:space="0" w:color="D5D9DE"/>
              <w:right w:val="single" w:sz="4" w:space="0" w:color="AAB2BD"/>
            </w:tcBorders>
            <w:vAlign w:val="center"/>
          </w:tcPr>
          <w:p w14:paraId="5448486D" w14:textId="77777777" w:rsidR="006759AC" w:rsidRDefault="00000000">
            <w:pPr>
              <w:spacing w:after="0" w:line="259" w:lineRule="auto"/>
              <w:ind w:left="2" w:firstLine="0"/>
              <w:jc w:val="left"/>
            </w:pPr>
            <w:r>
              <w:rPr>
                <w:sz w:val="19"/>
              </w:rPr>
              <w:t>Section 7.1 general design methodology flowchart applied consistently across all scenarios</w:t>
            </w:r>
            <w:r>
              <w:t xml:space="preserve"> </w:t>
            </w:r>
          </w:p>
        </w:tc>
      </w:tr>
      <w:tr w:rsidR="006759AC" w14:paraId="45A10C6A" w14:textId="77777777">
        <w:trPr>
          <w:trHeight w:val="695"/>
        </w:trPr>
        <w:tc>
          <w:tcPr>
            <w:tcW w:w="3198" w:type="dxa"/>
            <w:tcBorders>
              <w:top w:val="single" w:sz="4" w:space="0" w:color="D5D9DE"/>
              <w:left w:val="single" w:sz="4" w:space="0" w:color="AAB2BD"/>
              <w:bottom w:val="single" w:sz="4" w:space="0" w:color="D5D9DE"/>
              <w:right w:val="single" w:sz="4" w:space="0" w:color="D5D9DE"/>
            </w:tcBorders>
            <w:shd w:val="clear" w:color="auto" w:fill="F0F2F5"/>
            <w:vAlign w:val="center"/>
          </w:tcPr>
          <w:p w14:paraId="0AF09CFE" w14:textId="77777777" w:rsidR="006759AC" w:rsidRDefault="00000000">
            <w:pPr>
              <w:spacing w:after="0" w:line="259" w:lineRule="auto"/>
              <w:ind w:left="0" w:firstLine="0"/>
              <w:jc w:val="left"/>
            </w:pPr>
            <w:r>
              <w:rPr>
                <w:sz w:val="19"/>
              </w:rPr>
              <w:t>Innovation &amp; Creativity</w:t>
            </w:r>
            <w:r>
              <w:t xml:space="preserve"> </w:t>
            </w:r>
          </w:p>
        </w:tc>
        <w:tc>
          <w:tcPr>
            <w:tcW w:w="1398" w:type="dxa"/>
            <w:tcBorders>
              <w:top w:val="single" w:sz="4" w:space="0" w:color="D5D9DE"/>
              <w:left w:val="single" w:sz="4" w:space="0" w:color="D5D9DE"/>
              <w:bottom w:val="single" w:sz="4" w:space="0" w:color="D5D9DE"/>
              <w:right w:val="single" w:sz="4" w:space="0" w:color="D5D9DE"/>
            </w:tcBorders>
            <w:shd w:val="clear" w:color="auto" w:fill="F0F2F5"/>
            <w:vAlign w:val="center"/>
          </w:tcPr>
          <w:p w14:paraId="4BC37C56" w14:textId="77777777" w:rsidR="006759AC" w:rsidRDefault="00000000">
            <w:pPr>
              <w:spacing w:after="0" w:line="259" w:lineRule="auto"/>
              <w:ind w:left="1" w:firstLine="0"/>
              <w:jc w:val="left"/>
            </w:pPr>
            <w:r>
              <w:rPr>
                <w:sz w:val="19"/>
              </w:rPr>
              <w:t>10%</w:t>
            </w:r>
            <w:r>
              <w:t xml:space="preserve"> </w:t>
            </w:r>
          </w:p>
        </w:tc>
        <w:tc>
          <w:tcPr>
            <w:tcW w:w="4403" w:type="dxa"/>
            <w:tcBorders>
              <w:top w:val="single" w:sz="4" w:space="0" w:color="D5D9DE"/>
              <w:left w:val="single" w:sz="4" w:space="0" w:color="D5D9DE"/>
              <w:bottom w:val="single" w:sz="4" w:space="0" w:color="D5D9DE"/>
              <w:right w:val="single" w:sz="4" w:space="0" w:color="AAB2BD"/>
            </w:tcBorders>
            <w:shd w:val="clear" w:color="auto" w:fill="F0F2F5"/>
          </w:tcPr>
          <w:p w14:paraId="2585D4B2" w14:textId="77777777" w:rsidR="006759AC" w:rsidRDefault="00000000">
            <w:pPr>
              <w:spacing w:after="25" w:line="259" w:lineRule="auto"/>
              <w:ind w:left="2" w:firstLine="0"/>
              <w:jc w:val="left"/>
            </w:pPr>
            <w:r>
              <w:rPr>
                <w:sz w:val="19"/>
              </w:rPr>
              <w:t xml:space="preserve">Hybrid three-tier campus design (Section 5) and </w:t>
            </w:r>
          </w:p>
          <w:p w14:paraId="1A3D8842" w14:textId="77777777" w:rsidR="006759AC" w:rsidRDefault="00000000">
            <w:pPr>
              <w:spacing w:after="0" w:line="259" w:lineRule="auto"/>
              <w:ind w:left="2" w:firstLine="0"/>
              <w:jc w:val="left"/>
            </w:pPr>
            <w:r>
              <w:rPr>
                <w:sz w:val="19"/>
              </w:rPr>
              <w:t>VLAN-segmented enterprise core (Section 6)</w:t>
            </w:r>
            <w:r>
              <w:t xml:space="preserve"> </w:t>
            </w:r>
          </w:p>
        </w:tc>
      </w:tr>
      <w:tr w:rsidR="006759AC" w14:paraId="42BE133D" w14:textId="77777777">
        <w:trPr>
          <w:trHeight w:val="763"/>
        </w:trPr>
        <w:tc>
          <w:tcPr>
            <w:tcW w:w="3198" w:type="dxa"/>
            <w:tcBorders>
              <w:top w:val="single" w:sz="4" w:space="0" w:color="D5D9DE"/>
              <w:left w:val="single" w:sz="4" w:space="0" w:color="AAB2BD"/>
              <w:bottom w:val="single" w:sz="35" w:space="0" w:color="F0F2F5"/>
              <w:right w:val="single" w:sz="4" w:space="0" w:color="D5D9DE"/>
            </w:tcBorders>
            <w:vAlign w:val="center"/>
          </w:tcPr>
          <w:p w14:paraId="4E662070" w14:textId="77777777" w:rsidR="006759AC" w:rsidRDefault="00000000">
            <w:pPr>
              <w:spacing w:after="0" w:line="259" w:lineRule="auto"/>
              <w:ind w:left="0" w:firstLine="0"/>
              <w:jc w:val="left"/>
            </w:pPr>
            <w:r>
              <w:rPr>
                <w:sz w:val="19"/>
              </w:rPr>
              <w:t>Testing &amp; Validation</w:t>
            </w:r>
            <w:r>
              <w:t xml:space="preserve"> </w:t>
            </w:r>
          </w:p>
        </w:tc>
        <w:tc>
          <w:tcPr>
            <w:tcW w:w="1398" w:type="dxa"/>
            <w:tcBorders>
              <w:top w:val="single" w:sz="4" w:space="0" w:color="D5D9DE"/>
              <w:left w:val="single" w:sz="4" w:space="0" w:color="D5D9DE"/>
              <w:bottom w:val="single" w:sz="35" w:space="0" w:color="F0F2F5"/>
              <w:right w:val="single" w:sz="4" w:space="0" w:color="D5D9DE"/>
            </w:tcBorders>
            <w:vAlign w:val="center"/>
          </w:tcPr>
          <w:p w14:paraId="3EF75209" w14:textId="77777777" w:rsidR="006759AC" w:rsidRDefault="00000000">
            <w:pPr>
              <w:spacing w:after="0" w:line="259" w:lineRule="auto"/>
              <w:ind w:left="1" w:firstLine="0"/>
              <w:jc w:val="left"/>
            </w:pPr>
            <w:r>
              <w:rPr>
                <w:sz w:val="19"/>
              </w:rPr>
              <w:t>5%</w:t>
            </w:r>
            <w:r>
              <w:t xml:space="preserve"> </w:t>
            </w:r>
          </w:p>
        </w:tc>
        <w:tc>
          <w:tcPr>
            <w:tcW w:w="4403" w:type="dxa"/>
            <w:tcBorders>
              <w:top w:val="single" w:sz="4" w:space="0" w:color="D5D9DE"/>
              <w:left w:val="single" w:sz="4" w:space="0" w:color="D5D9DE"/>
              <w:bottom w:val="single" w:sz="35" w:space="0" w:color="F0F2F5"/>
              <w:right w:val="single" w:sz="4" w:space="0" w:color="AAB2BD"/>
            </w:tcBorders>
            <w:vAlign w:val="center"/>
          </w:tcPr>
          <w:p w14:paraId="31130BF2" w14:textId="77777777" w:rsidR="006759AC" w:rsidRDefault="00000000">
            <w:pPr>
              <w:spacing w:after="0" w:line="259" w:lineRule="auto"/>
              <w:ind w:left="2" w:firstLine="0"/>
              <w:jc w:val="left"/>
            </w:pPr>
            <w:r>
              <w:rPr>
                <w:sz w:val="19"/>
              </w:rPr>
              <w:t>Testing and Validation Approach subsection at the end of every scenario, plus Section 9</w:t>
            </w:r>
            <w:r>
              <w:t xml:space="preserve"> </w:t>
            </w:r>
          </w:p>
        </w:tc>
      </w:tr>
      <w:tr w:rsidR="006759AC" w14:paraId="61F09766" w14:textId="77777777">
        <w:trPr>
          <w:trHeight w:val="695"/>
        </w:trPr>
        <w:tc>
          <w:tcPr>
            <w:tcW w:w="3198" w:type="dxa"/>
            <w:tcBorders>
              <w:top w:val="single" w:sz="35" w:space="0" w:color="F0F2F5"/>
              <w:left w:val="single" w:sz="4" w:space="0" w:color="AAB2BD"/>
              <w:bottom w:val="single" w:sz="4" w:space="0" w:color="D5D9DE"/>
              <w:right w:val="single" w:sz="4" w:space="0" w:color="D5D9DE"/>
            </w:tcBorders>
            <w:shd w:val="clear" w:color="auto" w:fill="F0F2F5"/>
            <w:vAlign w:val="center"/>
          </w:tcPr>
          <w:p w14:paraId="10F4DA36" w14:textId="77777777" w:rsidR="006759AC" w:rsidRDefault="00000000">
            <w:pPr>
              <w:spacing w:after="0" w:line="259" w:lineRule="auto"/>
              <w:ind w:left="0" w:firstLine="0"/>
              <w:jc w:val="left"/>
            </w:pPr>
            <w:r>
              <w:rPr>
                <w:sz w:val="19"/>
              </w:rPr>
              <w:t>Documentation &amp; Presentation</w:t>
            </w:r>
            <w:r>
              <w:t xml:space="preserve"> </w:t>
            </w:r>
          </w:p>
        </w:tc>
        <w:tc>
          <w:tcPr>
            <w:tcW w:w="1398" w:type="dxa"/>
            <w:tcBorders>
              <w:top w:val="single" w:sz="35" w:space="0" w:color="F0F2F5"/>
              <w:left w:val="single" w:sz="4" w:space="0" w:color="D5D9DE"/>
              <w:bottom w:val="single" w:sz="4" w:space="0" w:color="D5D9DE"/>
              <w:right w:val="single" w:sz="4" w:space="0" w:color="D5D9DE"/>
            </w:tcBorders>
            <w:shd w:val="clear" w:color="auto" w:fill="F0F2F5"/>
            <w:vAlign w:val="center"/>
          </w:tcPr>
          <w:p w14:paraId="1C64154C" w14:textId="77777777" w:rsidR="006759AC" w:rsidRDefault="00000000">
            <w:pPr>
              <w:spacing w:after="0" w:line="259" w:lineRule="auto"/>
              <w:ind w:left="1" w:firstLine="0"/>
              <w:jc w:val="left"/>
            </w:pPr>
            <w:r>
              <w:rPr>
                <w:sz w:val="19"/>
              </w:rPr>
              <w:t>5%</w:t>
            </w:r>
            <w:r>
              <w:t xml:space="preserve"> </w:t>
            </w:r>
          </w:p>
        </w:tc>
        <w:tc>
          <w:tcPr>
            <w:tcW w:w="4403" w:type="dxa"/>
            <w:tcBorders>
              <w:top w:val="single" w:sz="35" w:space="0" w:color="F0F2F5"/>
              <w:left w:val="single" w:sz="4" w:space="0" w:color="D5D9DE"/>
              <w:bottom w:val="single" w:sz="4" w:space="0" w:color="D5D9DE"/>
              <w:right w:val="single" w:sz="4" w:space="0" w:color="AAB2BD"/>
            </w:tcBorders>
            <w:shd w:val="clear" w:color="auto" w:fill="F0F2F5"/>
          </w:tcPr>
          <w:p w14:paraId="4691C99E" w14:textId="77777777" w:rsidR="006759AC" w:rsidRDefault="00000000">
            <w:pPr>
              <w:spacing w:after="0" w:line="259" w:lineRule="auto"/>
              <w:ind w:left="2" w:firstLine="0"/>
              <w:jc w:val="left"/>
            </w:pPr>
            <w:r>
              <w:rPr>
                <w:sz w:val="19"/>
              </w:rPr>
              <w:t>Structured headings, labelled diagrams, comparison tables, and table of contents throughout</w:t>
            </w:r>
            <w:r>
              <w:t xml:space="preserve"> </w:t>
            </w:r>
          </w:p>
        </w:tc>
      </w:tr>
      <w:tr w:rsidR="006759AC" w14:paraId="17E0B17B" w14:textId="77777777">
        <w:trPr>
          <w:trHeight w:val="733"/>
        </w:trPr>
        <w:tc>
          <w:tcPr>
            <w:tcW w:w="3198" w:type="dxa"/>
            <w:tcBorders>
              <w:top w:val="single" w:sz="4" w:space="0" w:color="D5D9DE"/>
              <w:left w:val="single" w:sz="4" w:space="0" w:color="AAB2BD"/>
              <w:bottom w:val="single" w:sz="4" w:space="0" w:color="AAB2BD"/>
              <w:right w:val="single" w:sz="4" w:space="0" w:color="D5D9DE"/>
            </w:tcBorders>
            <w:vAlign w:val="bottom"/>
          </w:tcPr>
          <w:p w14:paraId="65ED1E8F" w14:textId="77777777" w:rsidR="006759AC" w:rsidRDefault="00000000">
            <w:pPr>
              <w:spacing w:after="0" w:line="259" w:lineRule="auto"/>
              <w:ind w:left="0" w:firstLine="0"/>
              <w:jc w:val="left"/>
            </w:pPr>
            <w:r>
              <w:rPr>
                <w:sz w:val="19"/>
              </w:rPr>
              <w:t>Teamwork / Collaboration</w:t>
            </w:r>
            <w:r>
              <w:t xml:space="preserve"> </w:t>
            </w:r>
          </w:p>
        </w:tc>
        <w:tc>
          <w:tcPr>
            <w:tcW w:w="1398" w:type="dxa"/>
            <w:tcBorders>
              <w:top w:val="single" w:sz="4" w:space="0" w:color="D5D9DE"/>
              <w:left w:val="single" w:sz="4" w:space="0" w:color="D5D9DE"/>
              <w:bottom w:val="single" w:sz="4" w:space="0" w:color="AAB2BD"/>
              <w:right w:val="single" w:sz="4" w:space="0" w:color="D5D9DE"/>
            </w:tcBorders>
            <w:vAlign w:val="bottom"/>
          </w:tcPr>
          <w:p w14:paraId="54BA537A" w14:textId="77777777" w:rsidR="006759AC" w:rsidRDefault="00000000">
            <w:pPr>
              <w:spacing w:after="0" w:line="259" w:lineRule="auto"/>
              <w:ind w:left="1" w:firstLine="0"/>
              <w:jc w:val="left"/>
            </w:pPr>
            <w:r>
              <w:rPr>
                <w:sz w:val="19"/>
              </w:rPr>
              <w:t>5%</w:t>
            </w:r>
            <w:r>
              <w:t xml:space="preserve"> </w:t>
            </w:r>
          </w:p>
        </w:tc>
        <w:tc>
          <w:tcPr>
            <w:tcW w:w="4403" w:type="dxa"/>
            <w:tcBorders>
              <w:top w:val="single" w:sz="4" w:space="0" w:color="D5D9DE"/>
              <w:left w:val="single" w:sz="4" w:space="0" w:color="D5D9DE"/>
              <w:bottom w:val="single" w:sz="4" w:space="0" w:color="AAB2BD"/>
              <w:right w:val="single" w:sz="4" w:space="0" w:color="AAB2BD"/>
            </w:tcBorders>
            <w:vAlign w:val="center"/>
          </w:tcPr>
          <w:p w14:paraId="0B214F02" w14:textId="77777777" w:rsidR="006759AC" w:rsidRDefault="00000000">
            <w:pPr>
              <w:spacing w:after="0" w:line="259" w:lineRule="auto"/>
              <w:ind w:left="2" w:firstLine="0"/>
              <w:jc w:val="left"/>
            </w:pPr>
            <w:r>
              <w:rPr>
                <w:sz w:val="19"/>
              </w:rPr>
              <w:t>Declaration page; applicable where the task is completed as a team submission</w:t>
            </w:r>
            <w:r>
              <w:t xml:space="preserve"> </w:t>
            </w:r>
          </w:p>
        </w:tc>
      </w:tr>
    </w:tbl>
    <w:p w14:paraId="2205868A" w14:textId="77777777" w:rsidR="006759AC" w:rsidRDefault="00000000">
      <w:pPr>
        <w:pStyle w:val="Heading1"/>
        <w:ind w:left="-5"/>
      </w:pPr>
      <w:bookmarkStart w:id="10" w:name="_Toc36914"/>
      <w:r>
        <w:t xml:space="preserve">9. Common Testing and Validation Methodology </w:t>
      </w:r>
      <w:bookmarkEnd w:id="10"/>
    </w:p>
    <w:p w14:paraId="49072137" w14:textId="77777777" w:rsidR="006759AC" w:rsidRDefault="00000000">
      <w:pPr>
        <w:spacing w:after="179" w:line="259" w:lineRule="auto"/>
        <w:ind w:left="0" w:firstLine="0"/>
        <w:jc w:val="right"/>
      </w:pPr>
      <w:r>
        <w:rPr>
          <w:noProof/>
        </w:rPr>
        <mc:AlternateContent>
          <mc:Choice Requires="wpg">
            <w:drawing>
              <wp:inline distT="0" distB="0" distL="0" distR="0" wp14:anchorId="304DB812" wp14:editId="309B564B">
                <wp:extent cx="5942965" cy="12700"/>
                <wp:effectExtent l="0" t="0" r="0" b="0"/>
                <wp:docPr id="33642" name="Group 33642"/>
                <wp:cNvGraphicFramePr/>
                <a:graphic xmlns:a="http://schemas.openxmlformats.org/drawingml/2006/main">
                  <a:graphicData uri="http://schemas.microsoft.com/office/word/2010/wordprocessingGroup">
                    <wpg:wgp>
                      <wpg:cNvGrpSpPr/>
                      <wpg:grpSpPr>
                        <a:xfrm>
                          <a:off x="0" y="0"/>
                          <a:ext cx="5942965" cy="12700"/>
                          <a:chOff x="0" y="0"/>
                          <a:chExt cx="5942965" cy="12700"/>
                        </a:xfrm>
                      </wpg:grpSpPr>
                      <wps:wsp>
                        <wps:cNvPr id="3955" name="Shape 3955"/>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B2A4A"/>
                          </a:lnRef>
                          <a:fillRef idx="0">
                            <a:srgbClr val="000000">
                              <a:alpha val="0"/>
                            </a:srgbClr>
                          </a:fillRef>
                          <a:effectRef idx="0">
                            <a:scrgbClr r="0" g="0" b="0"/>
                          </a:effectRef>
                          <a:fontRef idx="none"/>
                        </wps:style>
                        <wps:bodyPr/>
                      </wps:wsp>
                      <wps:wsp>
                        <wps:cNvPr id="3956" name="Shape 3956"/>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B2A4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642" style="width:467.95pt;height:1pt;mso-position-horizontal-relative:char;mso-position-vertical-relative:line" coordsize="59429,127">
                <v:shape id="Shape 3955" style="position:absolute;width:59429;height:0;left:0;top:0;" coordsize="5942965,0" path="m5942965,0l0,0">
                  <v:stroke weight="1pt" endcap="flat" joinstyle="round" on="true" color="#1b2a4a"/>
                  <v:fill on="false" color="#000000" opacity="0"/>
                </v:shape>
                <v:shape id="Shape 3956" style="position:absolute;width:59429;height:0;left:0;top:0;" coordsize="5942965,0" path="m5942965,0l0,0">
                  <v:stroke weight="1pt" endcap="flat" joinstyle="round" on="true" color="#1b2a4a"/>
                  <v:fill on="false" color="#000000" opacity="0"/>
                </v:shape>
              </v:group>
            </w:pict>
          </mc:Fallback>
        </mc:AlternateContent>
      </w:r>
      <w:r>
        <w:t xml:space="preserve"> </w:t>
      </w:r>
    </w:p>
    <w:p w14:paraId="319226F4" w14:textId="77777777" w:rsidR="006759AC" w:rsidRDefault="00000000">
      <w:pPr>
        <w:spacing w:after="350"/>
        <w:ind w:left="5" w:right="40"/>
      </w:pPr>
      <w:r>
        <w:t xml:space="preserve">While each scenario above includes design-specific tests, a shared validation methodology applies across all five networks before they are considered production-ready. This methodology is organised into four stages. </w:t>
      </w:r>
    </w:p>
    <w:p w14:paraId="4EED2EAA" w14:textId="77777777" w:rsidR="006759AC" w:rsidRDefault="00000000">
      <w:pPr>
        <w:pStyle w:val="Heading4"/>
        <w:ind w:left="-5"/>
      </w:pPr>
      <w:r>
        <w:t xml:space="preserve">9.1 Connectivity Verification </w:t>
      </w:r>
    </w:p>
    <w:p w14:paraId="7C24094B" w14:textId="77777777" w:rsidR="006759AC" w:rsidRDefault="00000000">
      <w:pPr>
        <w:numPr>
          <w:ilvl w:val="0"/>
          <w:numId w:val="7"/>
        </w:numPr>
        <w:ind w:right="40" w:hanging="288"/>
      </w:pPr>
      <w:r>
        <w:t xml:space="preserve">Confirm physical link status (link light / interface up) on every port before proceeding to logical tests. </w:t>
      </w:r>
    </w:p>
    <w:p w14:paraId="0D8584C6" w14:textId="77777777" w:rsidR="006759AC" w:rsidRDefault="00000000">
      <w:pPr>
        <w:numPr>
          <w:ilvl w:val="0"/>
          <w:numId w:val="7"/>
        </w:numPr>
        <w:ind w:right="40" w:hanging="288"/>
      </w:pPr>
      <w:r>
        <w:t xml:space="preserve">Verify correct IP addressing, subnet mask, and default gateway on a sample of end devices in each segment. </w:t>
      </w:r>
    </w:p>
    <w:p w14:paraId="56436397" w14:textId="77777777" w:rsidR="006759AC" w:rsidRDefault="00000000">
      <w:pPr>
        <w:numPr>
          <w:ilvl w:val="0"/>
          <w:numId w:val="7"/>
        </w:numPr>
        <w:spacing w:after="347"/>
        <w:ind w:right="40" w:hanging="288"/>
      </w:pPr>
      <w:r>
        <w:t xml:space="preserve">Use ping and traceroute to confirm reachability within a segment and across routed boundaries where permitted. </w:t>
      </w:r>
    </w:p>
    <w:p w14:paraId="72507284" w14:textId="77777777" w:rsidR="006759AC" w:rsidRDefault="00000000">
      <w:pPr>
        <w:pStyle w:val="Heading4"/>
        <w:ind w:left="-5"/>
      </w:pPr>
      <w:r>
        <w:t xml:space="preserve">9.2 Performance Testing </w:t>
      </w:r>
    </w:p>
    <w:p w14:paraId="134629EB" w14:textId="77777777" w:rsidR="006759AC" w:rsidRDefault="00000000">
      <w:pPr>
        <w:numPr>
          <w:ilvl w:val="0"/>
          <w:numId w:val="8"/>
        </w:numPr>
        <w:ind w:right="40" w:hanging="288"/>
      </w:pPr>
      <w:r>
        <w:t xml:space="preserve">Measure throughput between representative endpoints under normal and peak load using an </w:t>
      </w:r>
      <w:proofErr w:type="spellStart"/>
      <w:r>
        <w:t>iperfstyle</w:t>
      </w:r>
      <w:proofErr w:type="spellEnd"/>
      <w:r>
        <w:t xml:space="preserve"> tool. </w:t>
      </w:r>
    </w:p>
    <w:p w14:paraId="05C2C882" w14:textId="77777777" w:rsidR="006759AC" w:rsidRDefault="00000000">
      <w:pPr>
        <w:numPr>
          <w:ilvl w:val="0"/>
          <w:numId w:val="8"/>
        </w:numPr>
        <w:ind w:right="40" w:hanging="288"/>
      </w:pPr>
      <w:r>
        <w:t xml:space="preserve">Check for packet loss and jitter on VoIP or latency-sensitive traffic paths. </w:t>
      </w:r>
    </w:p>
    <w:p w14:paraId="1C92D62E" w14:textId="77777777" w:rsidR="006759AC" w:rsidRDefault="00000000">
      <w:pPr>
        <w:numPr>
          <w:ilvl w:val="0"/>
          <w:numId w:val="8"/>
        </w:numPr>
        <w:ind w:right="40" w:hanging="288"/>
      </w:pPr>
      <w:r>
        <w:t xml:space="preserve">Confirm that switch and router CPU/memory utilisation remains within safe operating margins under peak load. </w:t>
      </w:r>
    </w:p>
    <w:p w14:paraId="482F69F8" w14:textId="77777777" w:rsidR="006759AC" w:rsidRDefault="00000000">
      <w:pPr>
        <w:pStyle w:val="Heading4"/>
        <w:ind w:left="-5"/>
      </w:pPr>
      <w:r>
        <w:t xml:space="preserve">9.3 Redundancy and Failover Testing </w:t>
      </w:r>
    </w:p>
    <w:p w14:paraId="5E011EF7" w14:textId="77777777" w:rsidR="006759AC" w:rsidRDefault="00000000">
      <w:pPr>
        <w:numPr>
          <w:ilvl w:val="0"/>
          <w:numId w:val="9"/>
        </w:numPr>
        <w:ind w:right="40" w:hanging="288"/>
      </w:pPr>
      <w:r>
        <w:t xml:space="preserve">For mesh and hybrid designs, deliberately disable one redundant link at a time and confirm automatic rerouting with minimal packet loss. </w:t>
      </w:r>
    </w:p>
    <w:p w14:paraId="6C0DDBB2" w14:textId="77777777" w:rsidR="006759AC" w:rsidRDefault="00000000">
      <w:pPr>
        <w:numPr>
          <w:ilvl w:val="0"/>
          <w:numId w:val="9"/>
        </w:numPr>
        <w:ind w:right="40" w:hanging="288"/>
      </w:pPr>
      <w:r>
        <w:lastRenderedPageBreak/>
        <w:t xml:space="preserve">For star and bus designs, disconnect a single end-device cable and confirm the fault remains isolated to that device (star) or is correctly documented as a shared-segment risk (bus). </w:t>
      </w:r>
    </w:p>
    <w:p w14:paraId="6AB22011" w14:textId="77777777" w:rsidR="006759AC" w:rsidRDefault="00000000">
      <w:pPr>
        <w:numPr>
          <w:ilvl w:val="0"/>
          <w:numId w:val="9"/>
        </w:numPr>
        <w:spacing w:after="345"/>
        <w:ind w:right="40" w:hanging="288"/>
      </w:pPr>
      <w:r>
        <w:t xml:space="preserve">Test UPS and backup power failover where redundant power is part of the design. </w:t>
      </w:r>
    </w:p>
    <w:p w14:paraId="4E85154D" w14:textId="77777777" w:rsidR="006759AC" w:rsidRDefault="00000000">
      <w:pPr>
        <w:pStyle w:val="Heading4"/>
        <w:ind w:left="-5"/>
      </w:pPr>
      <w:r>
        <w:t xml:space="preserve">9.4 Security Validation </w:t>
      </w:r>
    </w:p>
    <w:p w14:paraId="628EFEBE" w14:textId="77777777" w:rsidR="006759AC" w:rsidRDefault="00000000">
      <w:pPr>
        <w:numPr>
          <w:ilvl w:val="0"/>
          <w:numId w:val="10"/>
        </w:numPr>
        <w:ind w:right="40" w:hanging="288"/>
      </w:pPr>
      <w:r>
        <w:t xml:space="preserve">Confirm VLAN separation by attempting communication across VLANs without an explicit permit rule and verifying it is blocked. </w:t>
      </w:r>
    </w:p>
    <w:p w14:paraId="22CF9BB6" w14:textId="77777777" w:rsidR="006759AC" w:rsidRDefault="00000000">
      <w:pPr>
        <w:numPr>
          <w:ilvl w:val="0"/>
          <w:numId w:val="10"/>
        </w:numPr>
        <w:ind w:right="40" w:hanging="288"/>
      </w:pPr>
      <w:r>
        <w:t xml:space="preserve">Review firewall and ACL rules against the intended access policy for each department or zone. </w:t>
      </w:r>
    </w:p>
    <w:p w14:paraId="1195630C" w14:textId="77777777" w:rsidR="006759AC" w:rsidRDefault="00000000">
      <w:pPr>
        <w:numPr>
          <w:ilvl w:val="0"/>
          <w:numId w:val="10"/>
        </w:numPr>
        <w:spacing w:after="160"/>
        <w:ind w:right="40" w:hanging="288"/>
      </w:pPr>
      <w:r>
        <w:t xml:space="preserve">Confirm default credentials have been changed on all managed devices and that management access is restricted to authorised staff. </w:t>
      </w:r>
    </w:p>
    <w:p w14:paraId="2B05733D" w14:textId="77777777" w:rsidR="006759AC" w:rsidRDefault="00000000">
      <w:pPr>
        <w:pStyle w:val="Heading1"/>
        <w:ind w:left="-5"/>
      </w:pPr>
      <w:bookmarkStart w:id="11" w:name="_Toc36915"/>
      <w:r>
        <w:t xml:space="preserve">10. Transmission Media and Cabling Standards — Detailed Reference </w:t>
      </w:r>
      <w:bookmarkEnd w:id="11"/>
    </w:p>
    <w:p w14:paraId="0B22C7A0" w14:textId="77777777" w:rsidR="006759AC" w:rsidRDefault="00000000">
      <w:pPr>
        <w:spacing w:after="179" w:line="259" w:lineRule="auto"/>
        <w:ind w:left="0" w:firstLine="0"/>
        <w:jc w:val="right"/>
      </w:pPr>
      <w:r>
        <w:rPr>
          <w:noProof/>
        </w:rPr>
        <mc:AlternateContent>
          <mc:Choice Requires="wpg">
            <w:drawing>
              <wp:inline distT="0" distB="0" distL="0" distR="0" wp14:anchorId="524A4739" wp14:editId="069B3698">
                <wp:extent cx="5942965" cy="12700"/>
                <wp:effectExtent l="0" t="0" r="0" b="0"/>
                <wp:docPr id="34203" name="Group 34203"/>
                <wp:cNvGraphicFramePr/>
                <a:graphic xmlns:a="http://schemas.openxmlformats.org/drawingml/2006/main">
                  <a:graphicData uri="http://schemas.microsoft.com/office/word/2010/wordprocessingGroup">
                    <wpg:wgp>
                      <wpg:cNvGrpSpPr/>
                      <wpg:grpSpPr>
                        <a:xfrm>
                          <a:off x="0" y="0"/>
                          <a:ext cx="5942965" cy="12700"/>
                          <a:chOff x="0" y="0"/>
                          <a:chExt cx="5942965" cy="12700"/>
                        </a:xfrm>
                      </wpg:grpSpPr>
                      <wps:wsp>
                        <wps:cNvPr id="4278" name="Shape 4278"/>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B2A4A"/>
                          </a:lnRef>
                          <a:fillRef idx="0">
                            <a:srgbClr val="000000">
                              <a:alpha val="0"/>
                            </a:srgbClr>
                          </a:fillRef>
                          <a:effectRef idx="0">
                            <a:scrgbClr r="0" g="0" b="0"/>
                          </a:effectRef>
                          <a:fontRef idx="none"/>
                        </wps:style>
                        <wps:bodyPr/>
                      </wps:wsp>
                      <wps:wsp>
                        <wps:cNvPr id="4279" name="Shape 4279"/>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B2A4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203" style="width:467.95pt;height:1pt;mso-position-horizontal-relative:char;mso-position-vertical-relative:line" coordsize="59429,127">
                <v:shape id="Shape 4278" style="position:absolute;width:59429;height:0;left:0;top:0;" coordsize="5942965,0" path="m5942965,0l0,0">
                  <v:stroke weight="1pt" endcap="flat" joinstyle="round" on="true" color="#1b2a4a"/>
                  <v:fill on="false" color="#000000" opacity="0"/>
                </v:shape>
                <v:shape id="Shape 4279" style="position:absolute;width:59429;height:0;left:0;top:0;" coordsize="5942965,0" path="m5942965,0l0,0">
                  <v:stroke weight="1pt" endcap="flat" joinstyle="round" on="true" color="#1b2a4a"/>
                  <v:fill on="false" color="#000000" opacity="0"/>
                </v:shape>
              </v:group>
            </w:pict>
          </mc:Fallback>
        </mc:AlternateContent>
      </w:r>
      <w:r>
        <w:t xml:space="preserve"> </w:t>
      </w:r>
    </w:p>
    <w:p w14:paraId="5050FE25" w14:textId="77777777" w:rsidR="006759AC" w:rsidRDefault="00000000">
      <w:pPr>
        <w:spacing w:after="350"/>
        <w:ind w:left="5" w:right="40"/>
      </w:pPr>
      <w:r>
        <w:t xml:space="preserve">This section consolidates the transmission media and cabling standards referenced across all five designs into a single technical reference, since the choice of medium has a direct effect on achievable bandwidth, maximum run length, and susceptibility to interference — all of which influenced the topology decisions made earlier in this report. </w:t>
      </w:r>
    </w:p>
    <w:p w14:paraId="4E32B40C" w14:textId="77777777" w:rsidR="006759AC" w:rsidRDefault="00000000">
      <w:pPr>
        <w:pStyle w:val="Heading4"/>
        <w:spacing w:after="0"/>
        <w:ind w:left="-5"/>
      </w:pPr>
      <w:r>
        <w:t xml:space="preserve">10.1 Copper Media </w:t>
      </w:r>
    </w:p>
    <w:tbl>
      <w:tblPr>
        <w:tblStyle w:val="TableGrid"/>
        <w:tblW w:w="9798" w:type="dxa"/>
        <w:tblInd w:w="25" w:type="dxa"/>
        <w:tblCellMar>
          <w:top w:w="0" w:type="dxa"/>
          <w:left w:w="119" w:type="dxa"/>
          <w:bottom w:w="156" w:type="dxa"/>
          <w:right w:w="115" w:type="dxa"/>
        </w:tblCellMar>
        <w:tblLook w:val="04A0" w:firstRow="1" w:lastRow="0" w:firstColumn="1" w:lastColumn="0" w:noHBand="0" w:noVBand="1"/>
      </w:tblPr>
      <w:tblGrid>
        <w:gridCol w:w="2596"/>
        <w:gridCol w:w="3802"/>
        <w:gridCol w:w="1599"/>
        <w:gridCol w:w="1801"/>
      </w:tblGrid>
      <w:tr w:rsidR="006759AC" w14:paraId="41B9FAB7" w14:textId="77777777">
        <w:trPr>
          <w:trHeight w:val="727"/>
        </w:trPr>
        <w:tc>
          <w:tcPr>
            <w:tcW w:w="2596" w:type="dxa"/>
            <w:tcBorders>
              <w:top w:val="single" w:sz="4" w:space="0" w:color="AAB2BD"/>
              <w:left w:val="single" w:sz="4" w:space="0" w:color="AAB2BD"/>
              <w:bottom w:val="single" w:sz="4" w:space="0" w:color="D5D9DE"/>
              <w:right w:val="single" w:sz="4" w:space="0" w:color="D5D9DE"/>
            </w:tcBorders>
            <w:shd w:val="clear" w:color="auto" w:fill="1B2A4A"/>
            <w:vAlign w:val="bottom"/>
          </w:tcPr>
          <w:p w14:paraId="0A320BB3" w14:textId="77777777" w:rsidR="006759AC" w:rsidRDefault="00000000">
            <w:pPr>
              <w:spacing w:after="0" w:line="259" w:lineRule="auto"/>
              <w:ind w:left="0" w:right="4" w:firstLine="0"/>
              <w:jc w:val="center"/>
            </w:pPr>
            <w:r>
              <w:rPr>
                <w:b/>
                <w:color w:val="FFFFFF"/>
                <w:sz w:val="19"/>
              </w:rPr>
              <w:t>Standard</w:t>
            </w:r>
            <w:r>
              <w:t xml:space="preserve"> </w:t>
            </w:r>
          </w:p>
        </w:tc>
        <w:tc>
          <w:tcPr>
            <w:tcW w:w="3802" w:type="dxa"/>
            <w:tcBorders>
              <w:top w:val="single" w:sz="4" w:space="0" w:color="AAB2BD"/>
              <w:left w:val="single" w:sz="4" w:space="0" w:color="D5D9DE"/>
              <w:bottom w:val="single" w:sz="4" w:space="0" w:color="D5D9DE"/>
              <w:right w:val="single" w:sz="4" w:space="0" w:color="D5D9DE"/>
            </w:tcBorders>
            <w:shd w:val="clear" w:color="auto" w:fill="1B2A4A"/>
            <w:vAlign w:val="bottom"/>
          </w:tcPr>
          <w:p w14:paraId="3CF7959D" w14:textId="77777777" w:rsidR="006759AC" w:rsidRDefault="00000000">
            <w:pPr>
              <w:spacing w:after="0" w:line="259" w:lineRule="auto"/>
              <w:ind w:left="0" w:firstLine="0"/>
              <w:jc w:val="center"/>
            </w:pPr>
            <w:r>
              <w:rPr>
                <w:b/>
                <w:color w:val="FFFFFF"/>
                <w:sz w:val="19"/>
              </w:rPr>
              <w:t>Typical Use</w:t>
            </w:r>
            <w:r>
              <w:t xml:space="preserve"> </w:t>
            </w:r>
          </w:p>
        </w:tc>
        <w:tc>
          <w:tcPr>
            <w:tcW w:w="1599" w:type="dxa"/>
            <w:tcBorders>
              <w:top w:val="single" w:sz="4" w:space="0" w:color="AAB2BD"/>
              <w:left w:val="single" w:sz="4" w:space="0" w:color="D5D9DE"/>
              <w:bottom w:val="single" w:sz="4" w:space="0" w:color="D5D9DE"/>
              <w:right w:val="single" w:sz="4" w:space="0" w:color="D5D9DE"/>
            </w:tcBorders>
            <w:shd w:val="clear" w:color="auto" w:fill="1B2A4A"/>
            <w:vAlign w:val="center"/>
          </w:tcPr>
          <w:p w14:paraId="01337BBC" w14:textId="77777777" w:rsidR="006759AC" w:rsidRDefault="00000000">
            <w:pPr>
              <w:spacing w:after="0" w:line="259" w:lineRule="auto"/>
              <w:ind w:left="0" w:firstLine="0"/>
              <w:jc w:val="center"/>
            </w:pPr>
            <w:r>
              <w:rPr>
                <w:b/>
                <w:color w:val="FFFFFF"/>
                <w:sz w:val="19"/>
              </w:rPr>
              <w:t>Max. Segment Length</w:t>
            </w:r>
            <w:r>
              <w:t xml:space="preserve"> </w:t>
            </w:r>
          </w:p>
        </w:tc>
        <w:tc>
          <w:tcPr>
            <w:tcW w:w="1801" w:type="dxa"/>
            <w:tcBorders>
              <w:top w:val="single" w:sz="4" w:space="0" w:color="AAB2BD"/>
              <w:left w:val="single" w:sz="4" w:space="0" w:color="D5D9DE"/>
              <w:bottom w:val="single" w:sz="4" w:space="0" w:color="D5D9DE"/>
              <w:right w:val="single" w:sz="4" w:space="0" w:color="AAB2BD"/>
            </w:tcBorders>
            <w:shd w:val="clear" w:color="auto" w:fill="1B2A4A"/>
            <w:vAlign w:val="bottom"/>
          </w:tcPr>
          <w:p w14:paraId="2F1E8AA7" w14:textId="77777777" w:rsidR="006759AC" w:rsidRDefault="00000000">
            <w:pPr>
              <w:spacing w:after="0" w:line="259" w:lineRule="auto"/>
              <w:ind w:left="1" w:firstLine="0"/>
              <w:jc w:val="center"/>
            </w:pPr>
            <w:r>
              <w:rPr>
                <w:b/>
                <w:color w:val="FFFFFF"/>
                <w:sz w:val="19"/>
              </w:rPr>
              <w:t>Typical Bandwidth</w:t>
            </w:r>
            <w:r>
              <w:t xml:space="preserve"> </w:t>
            </w:r>
          </w:p>
        </w:tc>
      </w:tr>
      <w:tr w:rsidR="006759AC" w14:paraId="55038C20" w14:textId="77777777">
        <w:trPr>
          <w:trHeight w:val="734"/>
        </w:trPr>
        <w:tc>
          <w:tcPr>
            <w:tcW w:w="2596" w:type="dxa"/>
            <w:tcBorders>
              <w:top w:val="single" w:sz="4" w:space="0" w:color="D5D9DE"/>
              <w:left w:val="single" w:sz="4" w:space="0" w:color="AAB2BD"/>
              <w:bottom w:val="single" w:sz="4" w:space="0" w:color="D5D9DE"/>
              <w:right w:val="single" w:sz="4" w:space="0" w:color="D5D9DE"/>
            </w:tcBorders>
            <w:vAlign w:val="bottom"/>
          </w:tcPr>
          <w:p w14:paraId="16D41FDA" w14:textId="77777777" w:rsidR="006759AC" w:rsidRDefault="00000000">
            <w:pPr>
              <w:spacing w:after="0" w:line="259" w:lineRule="auto"/>
              <w:ind w:left="0" w:firstLine="0"/>
              <w:jc w:val="left"/>
            </w:pPr>
            <w:r>
              <w:rPr>
                <w:sz w:val="19"/>
              </w:rPr>
              <w:t>Cat5e UTP</w:t>
            </w:r>
            <w:r>
              <w:t xml:space="preserve"> </w:t>
            </w:r>
          </w:p>
        </w:tc>
        <w:tc>
          <w:tcPr>
            <w:tcW w:w="3802" w:type="dxa"/>
            <w:tcBorders>
              <w:top w:val="single" w:sz="4" w:space="0" w:color="D5D9DE"/>
              <w:left w:val="single" w:sz="4" w:space="0" w:color="D5D9DE"/>
              <w:bottom w:val="single" w:sz="4" w:space="0" w:color="D5D9DE"/>
              <w:right w:val="single" w:sz="4" w:space="0" w:color="D5D9DE"/>
            </w:tcBorders>
            <w:vAlign w:val="center"/>
          </w:tcPr>
          <w:p w14:paraId="62D6B66D" w14:textId="77777777" w:rsidR="006759AC" w:rsidRDefault="00000000">
            <w:pPr>
              <w:spacing w:after="0" w:line="259" w:lineRule="auto"/>
              <w:ind w:left="4" w:firstLine="0"/>
              <w:jc w:val="left"/>
            </w:pPr>
            <w:r>
              <w:rPr>
                <w:sz w:val="19"/>
              </w:rPr>
              <w:t>Legacy/budget horizontal cabling (classroom lab variant)</w:t>
            </w:r>
            <w:r>
              <w:t xml:space="preserve"> </w:t>
            </w:r>
          </w:p>
        </w:tc>
        <w:tc>
          <w:tcPr>
            <w:tcW w:w="1599" w:type="dxa"/>
            <w:tcBorders>
              <w:top w:val="single" w:sz="4" w:space="0" w:color="D5D9DE"/>
              <w:left w:val="single" w:sz="4" w:space="0" w:color="D5D9DE"/>
              <w:bottom w:val="single" w:sz="4" w:space="0" w:color="D5D9DE"/>
              <w:right w:val="single" w:sz="4" w:space="0" w:color="D5D9DE"/>
            </w:tcBorders>
            <w:vAlign w:val="bottom"/>
          </w:tcPr>
          <w:p w14:paraId="62215155" w14:textId="77777777" w:rsidR="006759AC" w:rsidRDefault="00000000">
            <w:pPr>
              <w:spacing w:after="0" w:line="259" w:lineRule="auto"/>
              <w:ind w:left="4" w:firstLine="0"/>
              <w:jc w:val="left"/>
            </w:pPr>
            <w:r>
              <w:rPr>
                <w:sz w:val="19"/>
              </w:rPr>
              <w:t>100 m</w:t>
            </w:r>
            <w:r>
              <w:t xml:space="preserve"> </w:t>
            </w:r>
          </w:p>
        </w:tc>
        <w:tc>
          <w:tcPr>
            <w:tcW w:w="1801" w:type="dxa"/>
            <w:tcBorders>
              <w:top w:val="single" w:sz="4" w:space="0" w:color="D5D9DE"/>
              <w:left w:val="single" w:sz="4" w:space="0" w:color="D5D9DE"/>
              <w:bottom w:val="single" w:sz="4" w:space="0" w:color="D5D9DE"/>
              <w:right w:val="single" w:sz="4" w:space="0" w:color="AAB2BD"/>
            </w:tcBorders>
            <w:vAlign w:val="bottom"/>
          </w:tcPr>
          <w:p w14:paraId="333A0CA3" w14:textId="77777777" w:rsidR="006759AC" w:rsidRDefault="00000000">
            <w:pPr>
              <w:spacing w:after="0" w:line="259" w:lineRule="auto"/>
              <w:ind w:left="4" w:firstLine="0"/>
              <w:jc w:val="left"/>
            </w:pPr>
            <w:r>
              <w:rPr>
                <w:sz w:val="19"/>
              </w:rPr>
              <w:t>Up to 1 Gbps</w:t>
            </w:r>
            <w:r>
              <w:t xml:space="preserve"> </w:t>
            </w:r>
          </w:p>
        </w:tc>
      </w:tr>
      <w:tr w:rsidR="006759AC" w14:paraId="14C037AC" w14:textId="77777777">
        <w:trPr>
          <w:trHeight w:val="727"/>
        </w:trPr>
        <w:tc>
          <w:tcPr>
            <w:tcW w:w="2596" w:type="dxa"/>
            <w:tcBorders>
              <w:top w:val="single" w:sz="4" w:space="0" w:color="D5D9DE"/>
              <w:left w:val="single" w:sz="4" w:space="0" w:color="AAB2BD"/>
              <w:bottom w:val="single" w:sz="4" w:space="0" w:color="D5D9DE"/>
              <w:right w:val="single" w:sz="4" w:space="0" w:color="D5D9DE"/>
            </w:tcBorders>
            <w:shd w:val="clear" w:color="auto" w:fill="F0F2F5"/>
            <w:vAlign w:val="center"/>
          </w:tcPr>
          <w:p w14:paraId="04238956" w14:textId="77777777" w:rsidR="006759AC" w:rsidRDefault="00000000">
            <w:pPr>
              <w:spacing w:after="0" w:line="259" w:lineRule="auto"/>
              <w:ind w:left="0" w:firstLine="0"/>
              <w:jc w:val="left"/>
            </w:pPr>
            <w:r>
              <w:rPr>
                <w:sz w:val="19"/>
              </w:rPr>
              <w:t>Cat6 UTP</w:t>
            </w:r>
            <w:r>
              <w:t xml:space="preserve"> </w:t>
            </w:r>
          </w:p>
        </w:tc>
        <w:tc>
          <w:tcPr>
            <w:tcW w:w="3802" w:type="dxa"/>
            <w:tcBorders>
              <w:top w:val="single" w:sz="4" w:space="0" w:color="D5D9DE"/>
              <w:left w:val="single" w:sz="4" w:space="0" w:color="D5D9DE"/>
              <w:bottom w:val="single" w:sz="4" w:space="0" w:color="D5D9DE"/>
              <w:right w:val="single" w:sz="4" w:space="0" w:color="D5D9DE"/>
            </w:tcBorders>
            <w:shd w:val="clear" w:color="auto" w:fill="F0F2F5"/>
            <w:vAlign w:val="center"/>
          </w:tcPr>
          <w:p w14:paraId="62585652" w14:textId="77777777" w:rsidR="006759AC" w:rsidRDefault="00000000">
            <w:pPr>
              <w:spacing w:after="0" w:line="259" w:lineRule="auto"/>
              <w:ind w:left="4" w:firstLine="0"/>
              <w:jc w:val="left"/>
            </w:pPr>
            <w:r>
              <w:rPr>
                <w:sz w:val="19"/>
              </w:rPr>
              <w:t>Standard horizontal cabling (startup, campus access, department access)</w:t>
            </w:r>
            <w:r>
              <w:t xml:space="preserve"> </w:t>
            </w:r>
          </w:p>
        </w:tc>
        <w:tc>
          <w:tcPr>
            <w:tcW w:w="1599" w:type="dxa"/>
            <w:tcBorders>
              <w:top w:val="single" w:sz="4" w:space="0" w:color="D5D9DE"/>
              <w:left w:val="single" w:sz="4" w:space="0" w:color="D5D9DE"/>
              <w:bottom w:val="single" w:sz="4" w:space="0" w:color="D5D9DE"/>
              <w:right w:val="single" w:sz="4" w:space="0" w:color="D5D9DE"/>
            </w:tcBorders>
            <w:shd w:val="clear" w:color="auto" w:fill="F0F2F5"/>
            <w:vAlign w:val="center"/>
          </w:tcPr>
          <w:p w14:paraId="71F47CD3" w14:textId="77777777" w:rsidR="006759AC" w:rsidRDefault="00000000">
            <w:pPr>
              <w:spacing w:after="0" w:line="259" w:lineRule="auto"/>
              <w:ind w:left="4" w:firstLine="0"/>
              <w:jc w:val="left"/>
            </w:pPr>
            <w:r>
              <w:rPr>
                <w:sz w:val="19"/>
              </w:rPr>
              <w:t>100 m</w:t>
            </w:r>
            <w:r>
              <w:t xml:space="preserve"> </w:t>
            </w:r>
          </w:p>
        </w:tc>
        <w:tc>
          <w:tcPr>
            <w:tcW w:w="1801" w:type="dxa"/>
            <w:tcBorders>
              <w:top w:val="single" w:sz="4" w:space="0" w:color="D5D9DE"/>
              <w:left w:val="single" w:sz="4" w:space="0" w:color="D5D9DE"/>
              <w:bottom w:val="single" w:sz="4" w:space="0" w:color="D5D9DE"/>
              <w:right w:val="single" w:sz="4" w:space="0" w:color="AAB2BD"/>
            </w:tcBorders>
            <w:shd w:val="clear" w:color="auto" w:fill="F0F2F5"/>
            <w:vAlign w:val="center"/>
          </w:tcPr>
          <w:p w14:paraId="4B65A037" w14:textId="77777777" w:rsidR="006759AC" w:rsidRDefault="00000000">
            <w:pPr>
              <w:spacing w:after="0" w:line="259" w:lineRule="auto"/>
              <w:ind w:left="4" w:firstLine="0"/>
              <w:jc w:val="left"/>
            </w:pPr>
            <w:r>
              <w:rPr>
                <w:sz w:val="19"/>
              </w:rPr>
              <w:t>Up to 10 Gbps (55 m for 10GBASE-T)</w:t>
            </w:r>
            <w:r>
              <w:t xml:space="preserve"> </w:t>
            </w:r>
          </w:p>
        </w:tc>
      </w:tr>
      <w:tr w:rsidR="006759AC" w14:paraId="6E431458" w14:textId="77777777">
        <w:trPr>
          <w:trHeight w:val="734"/>
        </w:trPr>
        <w:tc>
          <w:tcPr>
            <w:tcW w:w="2596" w:type="dxa"/>
            <w:tcBorders>
              <w:top w:val="single" w:sz="4" w:space="0" w:color="D5D9DE"/>
              <w:left w:val="single" w:sz="4" w:space="0" w:color="AAB2BD"/>
              <w:bottom w:val="single" w:sz="4" w:space="0" w:color="AAB2BD"/>
              <w:right w:val="single" w:sz="4" w:space="0" w:color="D5D9DE"/>
            </w:tcBorders>
            <w:vAlign w:val="bottom"/>
          </w:tcPr>
          <w:p w14:paraId="2D248539" w14:textId="77777777" w:rsidR="006759AC" w:rsidRDefault="00000000">
            <w:pPr>
              <w:spacing w:after="0" w:line="259" w:lineRule="auto"/>
              <w:ind w:left="0" w:firstLine="0"/>
              <w:jc w:val="left"/>
            </w:pPr>
            <w:r>
              <w:rPr>
                <w:sz w:val="19"/>
              </w:rPr>
              <w:t>RG-58 coaxial (50-ohm)</w:t>
            </w:r>
            <w:r>
              <w:t xml:space="preserve"> </w:t>
            </w:r>
          </w:p>
        </w:tc>
        <w:tc>
          <w:tcPr>
            <w:tcW w:w="3802" w:type="dxa"/>
            <w:tcBorders>
              <w:top w:val="single" w:sz="4" w:space="0" w:color="D5D9DE"/>
              <w:left w:val="single" w:sz="4" w:space="0" w:color="D5D9DE"/>
              <w:bottom w:val="single" w:sz="4" w:space="0" w:color="AAB2BD"/>
              <w:right w:val="single" w:sz="4" w:space="0" w:color="D5D9DE"/>
            </w:tcBorders>
            <w:vAlign w:val="bottom"/>
          </w:tcPr>
          <w:p w14:paraId="6D1796F9" w14:textId="77777777" w:rsidR="006759AC" w:rsidRDefault="00000000">
            <w:pPr>
              <w:spacing w:after="0" w:line="259" w:lineRule="auto"/>
              <w:ind w:left="4" w:firstLine="0"/>
              <w:jc w:val="left"/>
            </w:pPr>
            <w:r>
              <w:rPr>
                <w:sz w:val="19"/>
              </w:rPr>
              <w:t>Legacy bus backbone (classroom lab)</w:t>
            </w:r>
            <w:r>
              <w:t xml:space="preserve"> </w:t>
            </w:r>
          </w:p>
        </w:tc>
        <w:tc>
          <w:tcPr>
            <w:tcW w:w="1599" w:type="dxa"/>
            <w:tcBorders>
              <w:top w:val="single" w:sz="4" w:space="0" w:color="D5D9DE"/>
              <w:left w:val="single" w:sz="4" w:space="0" w:color="D5D9DE"/>
              <w:bottom w:val="single" w:sz="4" w:space="0" w:color="AAB2BD"/>
              <w:right w:val="single" w:sz="4" w:space="0" w:color="D5D9DE"/>
            </w:tcBorders>
            <w:vAlign w:val="center"/>
          </w:tcPr>
          <w:p w14:paraId="3D07C24C" w14:textId="77777777" w:rsidR="006759AC" w:rsidRDefault="00000000">
            <w:pPr>
              <w:spacing w:after="0" w:line="259" w:lineRule="auto"/>
              <w:ind w:left="4" w:firstLine="0"/>
              <w:jc w:val="left"/>
            </w:pPr>
            <w:r>
              <w:rPr>
                <w:sz w:val="19"/>
              </w:rPr>
              <w:t>185 m (10BASE2 segment)</w:t>
            </w:r>
            <w:r>
              <w:t xml:space="preserve"> </w:t>
            </w:r>
          </w:p>
        </w:tc>
        <w:tc>
          <w:tcPr>
            <w:tcW w:w="1801" w:type="dxa"/>
            <w:tcBorders>
              <w:top w:val="single" w:sz="4" w:space="0" w:color="D5D9DE"/>
              <w:left w:val="single" w:sz="4" w:space="0" w:color="D5D9DE"/>
              <w:bottom w:val="single" w:sz="4" w:space="0" w:color="AAB2BD"/>
              <w:right w:val="single" w:sz="4" w:space="0" w:color="AAB2BD"/>
            </w:tcBorders>
            <w:vAlign w:val="bottom"/>
          </w:tcPr>
          <w:p w14:paraId="6DB5B08D" w14:textId="77777777" w:rsidR="006759AC" w:rsidRDefault="00000000">
            <w:pPr>
              <w:spacing w:after="0" w:line="259" w:lineRule="auto"/>
              <w:ind w:left="4" w:firstLine="0"/>
              <w:jc w:val="left"/>
            </w:pPr>
            <w:r>
              <w:rPr>
                <w:sz w:val="19"/>
              </w:rPr>
              <w:t>10 Mbps</w:t>
            </w:r>
            <w:r>
              <w:t xml:space="preserve"> </w:t>
            </w:r>
          </w:p>
        </w:tc>
      </w:tr>
    </w:tbl>
    <w:p w14:paraId="1E706F61" w14:textId="77777777" w:rsidR="006759AC" w:rsidRDefault="00000000">
      <w:pPr>
        <w:pStyle w:val="Heading4"/>
        <w:spacing w:after="0"/>
        <w:ind w:left="-5"/>
      </w:pPr>
      <w:r>
        <w:t xml:space="preserve">10.2 Fibre Optic Media </w:t>
      </w:r>
    </w:p>
    <w:tbl>
      <w:tblPr>
        <w:tblStyle w:val="TableGrid"/>
        <w:tblW w:w="9798" w:type="dxa"/>
        <w:tblInd w:w="25" w:type="dxa"/>
        <w:tblCellMar>
          <w:top w:w="0" w:type="dxa"/>
          <w:left w:w="119" w:type="dxa"/>
          <w:bottom w:w="120" w:type="dxa"/>
          <w:right w:w="115" w:type="dxa"/>
        </w:tblCellMar>
        <w:tblLook w:val="04A0" w:firstRow="1" w:lastRow="0" w:firstColumn="1" w:lastColumn="0" w:noHBand="0" w:noVBand="1"/>
      </w:tblPr>
      <w:tblGrid>
        <w:gridCol w:w="2596"/>
        <w:gridCol w:w="3802"/>
        <w:gridCol w:w="1599"/>
        <w:gridCol w:w="1801"/>
      </w:tblGrid>
      <w:tr w:rsidR="006759AC" w14:paraId="2FBFEF19" w14:textId="77777777">
        <w:trPr>
          <w:trHeight w:val="492"/>
        </w:trPr>
        <w:tc>
          <w:tcPr>
            <w:tcW w:w="2596" w:type="dxa"/>
            <w:tcBorders>
              <w:top w:val="single" w:sz="4" w:space="0" w:color="AAB2BD"/>
              <w:left w:val="single" w:sz="4" w:space="0" w:color="AAB2BD"/>
              <w:bottom w:val="single" w:sz="4" w:space="0" w:color="D5D9DE"/>
              <w:right w:val="single" w:sz="4" w:space="0" w:color="D5D9DE"/>
            </w:tcBorders>
            <w:shd w:val="clear" w:color="auto" w:fill="1B2A4A"/>
            <w:vAlign w:val="center"/>
          </w:tcPr>
          <w:p w14:paraId="5A6D9602" w14:textId="77777777" w:rsidR="006759AC" w:rsidRDefault="00000000">
            <w:pPr>
              <w:spacing w:after="0" w:line="259" w:lineRule="auto"/>
              <w:ind w:left="0" w:right="4" w:firstLine="0"/>
              <w:jc w:val="center"/>
            </w:pPr>
            <w:r>
              <w:rPr>
                <w:b/>
                <w:color w:val="FFFFFF"/>
                <w:sz w:val="19"/>
              </w:rPr>
              <w:t>Standard</w:t>
            </w:r>
            <w:r>
              <w:t xml:space="preserve"> </w:t>
            </w:r>
          </w:p>
        </w:tc>
        <w:tc>
          <w:tcPr>
            <w:tcW w:w="3802" w:type="dxa"/>
            <w:tcBorders>
              <w:top w:val="single" w:sz="4" w:space="0" w:color="AAB2BD"/>
              <w:left w:val="single" w:sz="4" w:space="0" w:color="D5D9DE"/>
              <w:bottom w:val="single" w:sz="4" w:space="0" w:color="D5D9DE"/>
              <w:right w:val="single" w:sz="4" w:space="0" w:color="D5D9DE"/>
            </w:tcBorders>
            <w:shd w:val="clear" w:color="auto" w:fill="1B2A4A"/>
            <w:vAlign w:val="center"/>
          </w:tcPr>
          <w:p w14:paraId="3920A64A" w14:textId="77777777" w:rsidR="006759AC" w:rsidRDefault="00000000">
            <w:pPr>
              <w:spacing w:after="0" w:line="259" w:lineRule="auto"/>
              <w:ind w:left="0" w:firstLine="0"/>
              <w:jc w:val="center"/>
            </w:pPr>
            <w:r>
              <w:rPr>
                <w:b/>
                <w:color w:val="FFFFFF"/>
                <w:sz w:val="19"/>
              </w:rPr>
              <w:t>Typical Use</w:t>
            </w:r>
            <w:r>
              <w:t xml:space="preserve"> </w:t>
            </w:r>
          </w:p>
        </w:tc>
        <w:tc>
          <w:tcPr>
            <w:tcW w:w="1599" w:type="dxa"/>
            <w:tcBorders>
              <w:top w:val="single" w:sz="4" w:space="0" w:color="AAB2BD"/>
              <w:left w:val="single" w:sz="4" w:space="0" w:color="D5D9DE"/>
              <w:bottom w:val="single" w:sz="4" w:space="0" w:color="D5D9DE"/>
              <w:right w:val="single" w:sz="4" w:space="0" w:color="D5D9DE"/>
            </w:tcBorders>
            <w:shd w:val="clear" w:color="auto" w:fill="1B2A4A"/>
            <w:vAlign w:val="center"/>
          </w:tcPr>
          <w:p w14:paraId="34983D60" w14:textId="77777777" w:rsidR="006759AC" w:rsidRDefault="00000000">
            <w:pPr>
              <w:spacing w:after="0" w:line="259" w:lineRule="auto"/>
              <w:ind w:left="0" w:right="2" w:firstLine="0"/>
              <w:jc w:val="center"/>
            </w:pPr>
            <w:r>
              <w:rPr>
                <w:b/>
                <w:color w:val="FFFFFF"/>
                <w:sz w:val="19"/>
              </w:rPr>
              <w:t>Max. Distance</w:t>
            </w:r>
            <w:r>
              <w:t xml:space="preserve"> </w:t>
            </w:r>
          </w:p>
        </w:tc>
        <w:tc>
          <w:tcPr>
            <w:tcW w:w="1801" w:type="dxa"/>
            <w:tcBorders>
              <w:top w:val="single" w:sz="4" w:space="0" w:color="AAB2BD"/>
              <w:left w:val="single" w:sz="4" w:space="0" w:color="D5D9DE"/>
              <w:bottom w:val="single" w:sz="4" w:space="0" w:color="D5D9DE"/>
              <w:right w:val="single" w:sz="4" w:space="0" w:color="AAB2BD"/>
            </w:tcBorders>
            <w:shd w:val="clear" w:color="auto" w:fill="1B2A4A"/>
            <w:vAlign w:val="center"/>
          </w:tcPr>
          <w:p w14:paraId="4F775335" w14:textId="77777777" w:rsidR="006759AC" w:rsidRDefault="00000000">
            <w:pPr>
              <w:spacing w:after="0" w:line="259" w:lineRule="auto"/>
              <w:ind w:left="0" w:right="1" w:firstLine="0"/>
              <w:jc w:val="center"/>
            </w:pPr>
            <w:r>
              <w:rPr>
                <w:b/>
                <w:color w:val="FFFFFF"/>
                <w:sz w:val="19"/>
              </w:rPr>
              <w:t>Key Advantage</w:t>
            </w:r>
            <w:r>
              <w:t xml:space="preserve"> </w:t>
            </w:r>
          </w:p>
        </w:tc>
      </w:tr>
      <w:tr w:rsidR="006759AC" w14:paraId="78CB769C" w14:textId="77777777">
        <w:trPr>
          <w:trHeight w:val="964"/>
        </w:trPr>
        <w:tc>
          <w:tcPr>
            <w:tcW w:w="2596" w:type="dxa"/>
            <w:tcBorders>
              <w:top w:val="single" w:sz="4" w:space="0" w:color="D5D9DE"/>
              <w:left w:val="single" w:sz="4" w:space="0" w:color="AAB2BD"/>
              <w:bottom w:val="single" w:sz="4" w:space="0" w:color="D5D9DE"/>
              <w:right w:val="single" w:sz="4" w:space="0" w:color="D5D9DE"/>
            </w:tcBorders>
            <w:vAlign w:val="bottom"/>
          </w:tcPr>
          <w:p w14:paraId="71445990" w14:textId="77777777" w:rsidR="006759AC" w:rsidRDefault="00000000">
            <w:pPr>
              <w:spacing w:after="0" w:line="259" w:lineRule="auto"/>
              <w:ind w:left="0" w:firstLine="0"/>
              <w:jc w:val="left"/>
            </w:pPr>
            <w:r>
              <w:rPr>
                <w:sz w:val="19"/>
              </w:rPr>
              <w:t>Multi-mode OM4 fibre</w:t>
            </w:r>
            <w:r>
              <w:t xml:space="preserve"> </w:t>
            </w:r>
          </w:p>
        </w:tc>
        <w:tc>
          <w:tcPr>
            <w:tcW w:w="3802" w:type="dxa"/>
            <w:tcBorders>
              <w:top w:val="single" w:sz="4" w:space="0" w:color="D5D9DE"/>
              <w:left w:val="single" w:sz="4" w:space="0" w:color="D5D9DE"/>
              <w:bottom w:val="single" w:sz="4" w:space="0" w:color="D5D9DE"/>
              <w:right w:val="single" w:sz="4" w:space="0" w:color="D5D9DE"/>
            </w:tcBorders>
            <w:vAlign w:val="bottom"/>
          </w:tcPr>
          <w:p w14:paraId="662CCE17" w14:textId="77777777" w:rsidR="006759AC" w:rsidRDefault="00000000">
            <w:pPr>
              <w:spacing w:after="0" w:line="259" w:lineRule="auto"/>
              <w:ind w:left="4" w:firstLine="0"/>
              <w:jc w:val="left"/>
            </w:pPr>
            <w:r>
              <w:rPr>
                <w:sz w:val="19"/>
              </w:rPr>
              <w:t>Intra-data-centre core links (bank)</w:t>
            </w:r>
            <w:r>
              <w:t xml:space="preserve"> </w:t>
            </w:r>
          </w:p>
        </w:tc>
        <w:tc>
          <w:tcPr>
            <w:tcW w:w="1599" w:type="dxa"/>
            <w:tcBorders>
              <w:top w:val="single" w:sz="4" w:space="0" w:color="D5D9DE"/>
              <w:left w:val="single" w:sz="4" w:space="0" w:color="D5D9DE"/>
              <w:bottom w:val="single" w:sz="4" w:space="0" w:color="D5D9DE"/>
              <w:right w:val="single" w:sz="4" w:space="0" w:color="D5D9DE"/>
            </w:tcBorders>
            <w:vAlign w:val="bottom"/>
          </w:tcPr>
          <w:p w14:paraId="5FEB2E08" w14:textId="77777777" w:rsidR="006759AC" w:rsidRDefault="00000000">
            <w:pPr>
              <w:spacing w:after="21" w:line="259" w:lineRule="auto"/>
              <w:ind w:left="4" w:firstLine="0"/>
              <w:jc w:val="left"/>
            </w:pPr>
            <w:r>
              <w:rPr>
                <w:sz w:val="19"/>
              </w:rPr>
              <w:t xml:space="preserve">Up to 550 m at </w:t>
            </w:r>
          </w:p>
          <w:p w14:paraId="5C51D567" w14:textId="77777777" w:rsidR="006759AC" w:rsidRDefault="00000000">
            <w:pPr>
              <w:spacing w:after="0" w:line="259" w:lineRule="auto"/>
              <w:ind w:left="4" w:firstLine="0"/>
              <w:jc w:val="left"/>
            </w:pPr>
            <w:r>
              <w:rPr>
                <w:sz w:val="19"/>
              </w:rPr>
              <w:t>10 Gbps</w:t>
            </w:r>
            <w:r>
              <w:t xml:space="preserve"> </w:t>
            </w:r>
          </w:p>
        </w:tc>
        <w:tc>
          <w:tcPr>
            <w:tcW w:w="1801" w:type="dxa"/>
            <w:tcBorders>
              <w:top w:val="single" w:sz="4" w:space="0" w:color="D5D9DE"/>
              <w:left w:val="single" w:sz="4" w:space="0" w:color="D5D9DE"/>
              <w:bottom w:val="single" w:sz="4" w:space="0" w:color="D5D9DE"/>
              <w:right w:val="single" w:sz="4" w:space="0" w:color="AAB2BD"/>
            </w:tcBorders>
            <w:vAlign w:val="center"/>
          </w:tcPr>
          <w:p w14:paraId="4A74AADB" w14:textId="77777777" w:rsidR="006759AC" w:rsidRDefault="00000000">
            <w:pPr>
              <w:spacing w:after="0" w:line="259" w:lineRule="auto"/>
              <w:ind w:left="4" w:firstLine="0"/>
              <w:jc w:val="left"/>
            </w:pPr>
            <w:r>
              <w:rPr>
                <w:sz w:val="19"/>
              </w:rPr>
              <w:t>High bandwidth over short/medium distances</w:t>
            </w:r>
            <w:r>
              <w:t xml:space="preserve"> </w:t>
            </w:r>
          </w:p>
        </w:tc>
      </w:tr>
      <w:tr w:rsidR="006759AC" w14:paraId="082AC194" w14:textId="77777777">
        <w:trPr>
          <w:trHeight w:val="1191"/>
        </w:trPr>
        <w:tc>
          <w:tcPr>
            <w:tcW w:w="2596" w:type="dxa"/>
            <w:tcBorders>
              <w:top w:val="single" w:sz="4" w:space="0" w:color="D5D9DE"/>
              <w:left w:val="single" w:sz="4" w:space="0" w:color="AAB2BD"/>
              <w:bottom w:val="single" w:sz="4" w:space="0" w:color="AAB2BD"/>
              <w:right w:val="single" w:sz="4" w:space="0" w:color="D5D9DE"/>
            </w:tcBorders>
            <w:shd w:val="clear" w:color="auto" w:fill="F0F2F5"/>
            <w:vAlign w:val="bottom"/>
          </w:tcPr>
          <w:p w14:paraId="309243D2" w14:textId="77777777" w:rsidR="006759AC" w:rsidRDefault="00000000">
            <w:pPr>
              <w:spacing w:after="0" w:line="259" w:lineRule="auto"/>
              <w:ind w:left="0" w:firstLine="0"/>
              <w:jc w:val="left"/>
            </w:pPr>
            <w:r>
              <w:rPr>
                <w:sz w:val="19"/>
              </w:rPr>
              <w:t>Single-mode fibre</w:t>
            </w:r>
            <w:r>
              <w:t xml:space="preserve"> </w:t>
            </w:r>
          </w:p>
        </w:tc>
        <w:tc>
          <w:tcPr>
            <w:tcW w:w="3802" w:type="dxa"/>
            <w:tcBorders>
              <w:top w:val="single" w:sz="4" w:space="0" w:color="D5D9DE"/>
              <w:left w:val="single" w:sz="4" w:space="0" w:color="D5D9DE"/>
              <w:bottom w:val="single" w:sz="4" w:space="0" w:color="AAB2BD"/>
              <w:right w:val="single" w:sz="4" w:space="0" w:color="D5D9DE"/>
            </w:tcBorders>
            <w:shd w:val="clear" w:color="auto" w:fill="F0F2F5"/>
            <w:vAlign w:val="bottom"/>
          </w:tcPr>
          <w:p w14:paraId="7640A095" w14:textId="77777777" w:rsidR="006759AC" w:rsidRDefault="00000000">
            <w:pPr>
              <w:spacing w:after="0" w:line="259" w:lineRule="auto"/>
              <w:ind w:left="4" w:firstLine="0"/>
              <w:jc w:val="left"/>
            </w:pPr>
            <w:r>
              <w:rPr>
                <w:sz w:val="19"/>
              </w:rPr>
              <w:t>Inter-building/campus backbone (bank, university)</w:t>
            </w:r>
            <w:r>
              <w:t xml:space="preserve"> </w:t>
            </w:r>
          </w:p>
        </w:tc>
        <w:tc>
          <w:tcPr>
            <w:tcW w:w="1599" w:type="dxa"/>
            <w:tcBorders>
              <w:top w:val="single" w:sz="4" w:space="0" w:color="D5D9DE"/>
              <w:left w:val="single" w:sz="4" w:space="0" w:color="D5D9DE"/>
              <w:bottom w:val="single" w:sz="4" w:space="0" w:color="AAB2BD"/>
              <w:right w:val="single" w:sz="4" w:space="0" w:color="D5D9DE"/>
            </w:tcBorders>
            <w:shd w:val="clear" w:color="auto" w:fill="F0F2F5"/>
            <w:vAlign w:val="bottom"/>
          </w:tcPr>
          <w:p w14:paraId="285D7768" w14:textId="77777777" w:rsidR="006759AC" w:rsidRDefault="00000000">
            <w:pPr>
              <w:spacing w:after="0" w:line="259" w:lineRule="auto"/>
              <w:ind w:left="4" w:firstLine="0"/>
              <w:jc w:val="left"/>
            </w:pPr>
            <w:r>
              <w:rPr>
                <w:sz w:val="19"/>
              </w:rPr>
              <w:t>Multiple kilometres</w:t>
            </w:r>
            <w:r>
              <w:t xml:space="preserve"> </w:t>
            </w:r>
          </w:p>
        </w:tc>
        <w:tc>
          <w:tcPr>
            <w:tcW w:w="1801" w:type="dxa"/>
            <w:tcBorders>
              <w:top w:val="single" w:sz="4" w:space="0" w:color="D5D9DE"/>
              <w:left w:val="single" w:sz="4" w:space="0" w:color="D5D9DE"/>
              <w:bottom w:val="single" w:sz="4" w:space="0" w:color="AAB2BD"/>
              <w:right w:val="single" w:sz="4" w:space="0" w:color="AAB2BD"/>
            </w:tcBorders>
            <w:shd w:val="clear" w:color="auto" w:fill="F0F2F5"/>
            <w:vAlign w:val="center"/>
          </w:tcPr>
          <w:p w14:paraId="24BA8D40" w14:textId="77777777" w:rsidR="006759AC" w:rsidRDefault="00000000">
            <w:pPr>
              <w:spacing w:after="2" w:line="259" w:lineRule="auto"/>
              <w:ind w:left="4" w:firstLine="0"/>
              <w:jc w:val="left"/>
            </w:pPr>
            <w:r>
              <w:rPr>
                <w:sz w:val="19"/>
              </w:rPr>
              <w:t xml:space="preserve">Very high bandwidth over </w:t>
            </w:r>
          </w:p>
          <w:p w14:paraId="23C99A22" w14:textId="77777777" w:rsidR="006759AC" w:rsidRDefault="00000000">
            <w:pPr>
              <w:spacing w:after="0" w:line="259" w:lineRule="auto"/>
              <w:ind w:left="4" w:firstLine="0"/>
              <w:jc w:val="left"/>
            </w:pPr>
            <w:r>
              <w:rPr>
                <w:sz w:val="19"/>
              </w:rPr>
              <w:t>long distances; immune to EMI</w:t>
            </w:r>
            <w:r>
              <w:t xml:space="preserve"> </w:t>
            </w:r>
          </w:p>
        </w:tc>
      </w:tr>
    </w:tbl>
    <w:p w14:paraId="6B50F938" w14:textId="77777777" w:rsidR="006759AC" w:rsidRDefault="00000000">
      <w:pPr>
        <w:pStyle w:val="Heading4"/>
        <w:ind w:left="-5"/>
      </w:pPr>
      <w:r>
        <w:lastRenderedPageBreak/>
        <w:t xml:space="preserve">10.3 Why Media Choice Follows Topology, Not the Reverse </w:t>
      </w:r>
    </w:p>
    <w:p w14:paraId="1C75CADD" w14:textId="77777777" w:rsidR="006759AC" w:rsidRDefault="00000000">
      <w:pPr>
        <w:spacing w:after="163"/>
        <w:ind w:left="5" w:right="40"/>
      </w:pPr>
      <w:r>
        <w:t xml:space="preserve">A recurring theme across this report is that the transmission medium is selected to serve the topology's purpose rather than the other way around. The classroom lab's bus topology is only economically sensible with low-cost coaxial or basic UTP cabling; if the same lab were wired with single-mode fibre, the cost savings that justify a bus topology in the first place would disappear. Conversely, the bank's mesh core would be pointless if built on copper, since electromagnetic interference and distance limitations would undermine the very reliability the mesh design is meant to provide. Matching medium to topology, and topology to organisational requirement, is therefore a single continuous design decision rather than three separate ones. </w:t>
      </w:r>
    </w:p>
    <w:p w14:paraId="6DF43AF4" w14:textId="77777777" w:rsidR="006759AC" w:rsidRDefault="00000000">
      <w:pPr>
        <w:pStyle w:val="Heading1"/>
        <w:ind w:left="-5"/>
      </w:pPr>
      <w:bookmarkStart w:id="12" w:name="_Toc36916"/>
      <w:r>
        <w:t xml:space="preserve">11. Security and Reliability Considerations Across Designs </w:t>
      </w:r>
      <w:bookmarkEnd w:id="12"/>
    </w:p>
    <w:p w14:paraId="4D868519" w14:textId="77777777" w:rsidR="006759AC" w:rsidRDefault="00000000">
      <w:pPr>
        <w:spacing w:after="179" w:line="259" w:lineRule="auto"/>
        <w:ind w:left="0" w:firstLine="0"/>
        <w:jc w:val="right"/>
      </w:pPr>
      <w:r>
        <w:rPr>
          <w:noProof/>
        </w:rPr>
        <mc:AlternateContent>
          <mc:Choice Requires="wpg">
            <w:drawing>
              <wp:inline distT="0" distB="0" distL="0" distR="0" wp14:anchorId="0B8A1361" wp14:editId="4B161F85">
                <wp:extent cx="5942965" cy="12700"/>
                <wp:effectExtent l="0" t="0" r="0" b="0"/>
                <wp:docPr id="31175" name="Group 31175"/>
                <wp:cNvGraphicFramePr/>
                <a:graphic xmlns:a="http://schemas.openxmlformats.org/drawingml/2006/main">
                  <a:graphicData uri="http://schemas.microsoft.com/office/word/2010/wordprocessingGroup">
                    <wpg:wgp>
                      <wpg:cNvGrpSpPr/>
                      <wpg:grpSpPr>
                        <a:xfrm>
                          <a:off x="0" y="0"/>
                          <a:ext cx="5942965" cy="12700"/>
                          <a:chOff x="0" y="0"/>
                          <a:chExt cx="5942965" cy="12700"/>
                        </a:xfrm>
                      </wpg:grpSpPr>
                      <wps:wsp>
                        <wps:cNvPr id="4455" name="Shape 4455"/>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B2A4A"/>
                          </a:lnRef>
                          <a:fillRef idx="0">
                            <a:srgbClr val="000000">
                              <a:alpha val="0"/>
                            </a:srgbClr>
                          </a:fillRef>
                          <a:effectRef idx="0">
                            <a:scrgbClr r="0" g="0" b="0"/>
                          </a:effectRef>
                          <a:fontRef idx="none"/>
                        </wps:style>
                        <wps:bodyPr/>
                      </wps:wsp>
                      <wps:wsp>
                        <wps:cNvPr id="4456" name="Shape 4456"/>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B2A4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175" style="width:467.95pt;height:1pt;mso-position-horizontal-relative:char;mso-position-vertical-relative:line" coordsize="59429,127">
                <v:shape id="Shape 4455" style="position:absolute;width:59429;height:0;left:0;top:0;" coordsize="5942965,0" path="m5942965,0l0,0">
                  <v:stroke weight="1pt" endcap="flat" joinstyle="round" on="true" color="#1b2a4a"/>
                  <v:fill on="false" color="#000000" opacity="0"/>
                </v:shape>
                <v:shape id="Shape 4456" style="position:absolute;width:59429;height:0;left:0;top:0;" coordsize="5942965,0" path="m5942965,0l0,0">
                  <v:stroke weight="1pt" endcap="flat" joinstyle="round" on="true" color="#1b2a4a"/>
                  <v:fill on="false" color="#000000" opacity="0"/>
                </v:shape>
              </v:group>
            </w:pict>
          </mc:Fallback>
        </mc:AlternateContent>
      </w:r>
      <w:r>
        <w:t xml:space="preserve"> </w:t>
      </w:r>
    </w:p>
    <w:p w14:paraId="3CACDDA2" w14:textId="77777777" w:rsidR="006759AC" w:rsidRDefault="00000000">
      <w:pPr>
        <w:spacing w:after="347"/>
        <w:ind w:left="5" w:right="40"/>
      </w:pPr>
      <w:r>
        <w:t xml:space="preserve">Beyond topology and cabling, every design in this report depends on a small set of shared security and reliability practices. This section draws these together explicitly, since documentation and presentation quality benefit from stating cross-cutting concerns once rather than repeating them in each scenario. </w:t>
      </w:r>
    </w:p>
    <w:p w14:paraId="4EBF699D" w14:textId="77777777" w:rsidR="006759AC" w:rsidRDefault="00000000">
      <w:pPr>
        <w:pStyle w:val="Heading4"/>
        <w:ind w:left="-5"/>
      </w:pPr>
      <w:r>
        <w:t xml:space="preserve">11.1 Perimeter and Access Security </w:t>
      </w:r>
    </w:p>
    <w:p w14:paraId="20439D1B" w14:textId="77777777" w:rsidR="006759AC" w:rsidRDefault="00000000">
      <w:pPr>
        <w:numPr>
          <w:ilvl w:val="0"/>
          <w:numId w:val="11"/>
        </w:numPr>
        <w:ind w:right="40" w:hanging="288"/>
      </w:pPr>
      <w:r>
        <w:t xml:space="preserve">All five designs place a router or firewall between the internal network and the internet, performing NAT and, where relevant, stateful packet filtering. </w:t>
      </w:r>
    </w:p>
    <w:p w14:paraId="5CEECBF4" w14:textId="77777777" w:rsidR="006759AC" w:rsidRDefault="00000000">
      <w:pPr>
        <w:numPr>
          <w:ilvl w:val="0"/>
          <w:numId w:val="11"/>
        </w:numPr>
        <w:ind w:right="40" w:hanging="288"/>
      </w:pPr>
      <w:r>
        <w:t xml:space="preserve">The department-VLAN design (Section 6) additionally applies access control lists at the Layer 3 core to restrict which VLANs may reach which resources. </w:t>
      </w:r>
    </w:p>
    <w:p w14:paraId="501343DB" w14:textId="77777777" w:rsidR="006759AC" w:rsidRDefault="00000000">
      <w:pPr>
        <w:numPr>
          <w:ilvl w:val="0"/>
          <w:numId w:val="11"/>
        </w:numPr>
        <w:spacing w:after="350"/>
        <w:ind w:right="40" w:hanging="288"/>
      </w:pPr>
      <w:r>
        <w:t xml:space="preserve">The bank design (Section 3) layers a dedicated firewall cluster at the core in addition to the edge routers, reflecting the higher sensitivity of financial data. </w:t>
      </w:r>
    </w:p>
    <w:p w14:paraId="0E1EF7D6" w14:textId="77777777" w:rsidR="006759AC" w:rsidRDefault="00000000">
      <w:pPr>
        <w:pStyle w:val="Heading4"/>
        <w:ind w:left="-5"/>
      </w:pPr>
      <w:r>
        <w:t xml:space="preserve">11.2 Physical and Power Redundancy </w:t>
      </w:r>
    </w:p>
    <w:p w14:paraId="551686F6" w14:textId="77777777" w:rsidR="006759AC" w:rsidRDefault="00000000">
      <w:pPr>
        <w:numPr>
          <w:ilvl w:val="0"/>
          <w:numId w:val="12"/>
        </w:numPr>
        <w:ind w:right="40" w:hanging="288"/>
      </w:pPr>
      <w:r>
        <w:t xml:space="preserve">The bank and university designs both specify redundant power supplies and, for the bank, UPS and RAID storage, since a power interruption is as damaging to availability as a network fault. </w:t>
      </w:r>
    </w:p>
    <w:p w14:paraId="5C446A60" w14:textId="77777777" w:rsidR="006759AC" w:rsidRDefault="00000000">
      <w:pPr>
        <w:numPr>
          <w:ilvl w:val="0"/>
          <w:numId w:val="12"/>
        </w:numPr>
        <w:spacing w:after="347"/>
        <w:ind w:right="40" w:hanging="288"/>
      </w:pPr>
      <w:r>
        <w:t xml:space="preserve">The startup and classroom </w:t>
      </w:r>
      <w:proofErr w:type="gramStart"/>
      <w:r>
        <w:t>designs</w:t>
      </w:r>
      <w:proofErr w:type="gramEnd"/>
      <w:r>
        <w:t xml:space="preserve"> intentionally omit these measures, since the cost of redundant power is not justified by the risk profile of those environments. </w:t>
      </w:r>
    </w:p>
    <w:p w14:paraId="47B1CB01" w14:textId="77777777" w:rsidR="006759AC" w:rsidRDefault="00000000">
      <w:pPr>
        <w:pStyle w:val="Heading4"/>
        <w:ind w:left="-5"/>
      </w:pPr>
      <w:r>
        <w:t xml:space="preserve">11.3 Change Management </w:t>
      </w:r>
    </w:p>
    <w:p w14:paraId="0AC5AEF2" w14:textId="77777777" w:rsidR="006759AC" w:rsidRDefault="00000000">
      <w:pPr>
        <w:spacing w:after="164"/>
        <w:ind w:left="5" w:right="40"/>
      </w:pPr>
      <w:r>
        <w:t xml:space="preserve">Each design's fault-isolation properties directly influence how safely changes can be made. Star, hybrid, and VLAN-segmented designs allow a single device, floor, or department to be modified, patched, or expanded without affecting unrelated parts of the network — the change is contained by the topology itself. The bus design offers no such containment: any change to the shared backbone risks disrupting the whole segment, which is an accepted limitation given the classroom's low-risk usage profile but would be unacceptable in any of the other four scenarios. </w:t>
      </w:r>
    </w:p>
    <w:p w14:paraId="5CD53BA0" w14:textId="77777777" w:rsidR="006759AC" w:rsidRDefault="00000000">
      <w:pPr>
        <w:pStyle w:val="Heading1"/>
        <w:ind w:left="-5"/>
      </w:pPr>
      <w:bookmarkStart w:id="13" w:name="_Toc36917"/>
      <w:r>
        <w:t xml:space="preserve">12. Conclusion </w:t>
      </w:r>
      <w:bookmarkEnd w:id="13"/>
    </w:p>
    <w:p w14:paraId="7B5D4E6D" w14:textId="77777777" w:rsidR="006759AC" w:rsidRDefault="00000000">
      <w:pPr>
        <w:spacing w:after="179" w:line="259" w:lineRule="auto"/>
        <w:ind w:left="0" w:firstLine="0"/>
        <w:jc w:val="right"/>
      </w:pPr>
      <w:r>
        <w:rPr>
          <w:noProof/>
        </w:rPr>
        <mc:AlternateContent>
          <mc:Choice Requires="wpg">
            <w:drawing>
              <wp:inline distT="0" distB="0" distL="0" distR="0" wp14:anchorId="2AC3FC65" wp14:editId="3BB688AE">
                <wp:extent cx="5942965" cy="12700"/>
                <wp:effectExtent l="0" t="0" r="0" b="0"/>
                <wp:docPr id="29557" name="Group 29557"/>
                <wp:cNvGraphicFramePr/>
                <a:graphic xmlns:a="http://schemas.openxmlformats.org/drawingml/2006/main">
                  <a:graphicData uri="http://schemas.microsoft.com/office/word/2010/wordprocessingGroup">
                    <wpg:wgp>
                      <wpg:cNvGrpSpPr/>
                      <wpg:grpSpPr>
                        <a:xfrm>
                          <a:off x="0" y="0"/>
                          <a:ext cx="5942965" cy="12700"/>
                          <a:chOff x="0" y="0"/>
                          <a:chExt cx="5942965" cy="12700"/>
                        </a:xfrm>
                      </wpg:grpSpPr>
                      <wps:wsp>
                        <wps:cNvPr id="4533" name="Shape 4533"/>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B2A4A"/>
                          </a:lnRef>
                          <a:fillRef idx="0">
                            <a:srgbClr val="000000">
                              <a:alpha val="0"/>
                            </a:srgbClr>
                          </a:fillRef>
                          <a:effectRef idx="0">
                            <a:scrgbClr r="0" g="0" b="0"/>
                          </a:effectRef>
                          <a:fontRef idx="none"/>
                        </wps:style>
                        <wps:bodyPr/>
                      </wps:wsp>
                      <wps:wsp>
                        <wps:cNvPr id="4534" name="Shape 4534"/>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B2A4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557" style="width:467.95pt;height:1pt;mso-position-horizontal-relative:char;mso-position-vertical-relative:line" coordsize="59429,127">
                <v:shape id="Shape 4533" style="position:absolute;width:59429;height:0;left:0;top:0;" coordsize="5942965,0" path="m5942965,0l0,0">
                  <v:stroke weight="1pt" endcap="flat" joinstyle="round" on="true" color="#1b2a4a"/>
                  <v:fill on="false" color="#000000" opacity="0"/>
                </v:shape>
                <v:shape id="Shape 4534" style="position:absolute;width:59429;height:0;left:0;top:0;" coordsize="5942965,0" path="m5942965,0l0,0">
                  <v:stroke weight="1pt" endcap="flat" joinstyle="round" on="true" color="#1b2a4a"/>
                  <v:fill on="false" color="#000000" opacity="0"/>
                </v:shape>
              </v:group>
            </w:pict>
          </mc:Fallback>
        </mc:AlternateContent>
      </w:r>
      <w:r>
        <w:t xml:space="preserve"> </w:t>
      </w:r>
    </w:p>
    <w:p w14:paraId="45969B9E" w14:textId="77777777" w:rsidR="006759AC" w:rsidRDefault="00000000">
      <w:pPr>
        <w:spacing w:after="163"/>
        <w:ind w:left="5" w:right="40"/>
      </w:pPr>
      <w:r>
        <w:t xml:space="preserve">This report has examined five distinct industry scenarios and, for each, proposed a network topology grounded in the specific operational constraints of that environment: a star topology for a small startup </w:t>
      </w:r>
      <w:r>
        <w:lastRenderedPageBreak/>
        <w:t xml:space="preserve">office where manageability and fault isolation matter most; a partial mesh at the core of a bank's network where near-zero downtime is a regulatory and business necessity; a bus topology for a budget-constrained classroom lab where minimising hardware cost outweighs the need for redundancy; a hybrid three-tier design for a university campus that must scale across many buildings while remaining manageable; and a VLAN-segmented hierarchical design for a multi-department company that needs logical separation and controlled inter-departmental routing. </w:t>
      </w:r>
    </w:p>
    <w:p w14:paraId="3DDCC527" w14:textId="77777777" w:rsidR="006759AC" w:rsidRDefault="00000000">
      <w:pPr>
        <w:spacing w:after="163"/>
        <w:ind w:left="5" w:right="40"/>
      </w:pPr>
      <w:r>
        <w:t xml:space="preserve">Across all five designs, a consistent methodology was applied: understand the requirement, analyse the traffic and growth pattern, select the topology whose strengths match the constraint that matters most, specify concrete devices and cabling standards, and validate the result through connectivity, performance, redundancy, and security testing. The comparative analysis in Section 7 makes explicit what each scenario demonstrates individually — that network design is fundamentally an exercise in matching trade-offs to context, and that no topology is 'best' in the abstract, only best for a given set of constraints. </w:t>
      </w:r>
    </w:p>
    <w:p w14:paraId="59845151" w14:textId="77777777" w:rsidR="006759AC" w:rsidRDefault="00000000">
      <w:pPr>
        <w:ind w:left="5" w:right="40"/>
      </w:pPr>
      <w:r>
        <w:t xml:space="preserve">This exercise directly satisfies Course Outcome CO4 of the Computer Networks (CSA07) syllabus, demonstrating both an understanding of star, mesh, bus, and hybrid topologies (BL2) and the ability to create concrete, justified network designs using real networking devices, transmission media, and cabling standards (BL6). </w:t>
      </w:r>
      <w:r>
        <w:tab/>
        <w:t xml:space="preserve"> </w:t>
      </w:r>
    </w:p>
    <w:p w14:paraId="44307CB2" w14:textId="77777777" w:rsidR="006759AC" w:rsidRDefault="00000000">
      <w:pPr>
        <w:pStyle w:val="Heading1"/>
        <w:ind w:left="-5"/>
      </w:pPr>
      <w:bookmarkStart w:id="14" w:name="_Toc36918"/>
      <w:r>
        <w:t xml:space="preserve">13. References </w:t>
      </w:r>
      <w:bookmarkEnd w:id="14"/>
    </w:p>
    <w:p w14:paraId="132CA490" w14:textId="77777777" w:rsidR="006759AC" w:rsidRDefault="00000000">
      <w:pPr>
        <w:spacing w:after="167" w:line="259" w:lineRule="auto"/>
        <w:ind w:left="0" w:firstLine="0"/>
        <w:jc w:val="right"/>
      </w:pPr>
      <w:r>
        <w:rPr>
          <w:noProof/>
        </w:rPr>
        <mc:AlternateContent>
          <mc:Choice Requires="wpg">
            <w:drawing>
              <wp:inline distT="0" distB="0" distL="0" distR="0" wp14:anchorId="64A65AD1" wp14:editId="5CF6FB6F">
                <wp:extent cx="5942965" cy="12700"/>
                <wp:effectExtent l="0" t="0" r="0" b="0"/>
                <wp:docPr id="30038" name="Group 30038"/>
                <wp:cNvGraphicFramePr/>
                <a:graphic xmlns:a="http://schemas.openxmlformats.org/drawingml/2006/main">
                  <a:graphicData uri="http://schemas.microsoft.com/office/word/2010/wordprocessingGroup">
                    <wpg:wgp>
                      <wpg:cNvGrpSpPr/>
                      <wpg:grpSpPr>
                        <a:xfrm>
                          <a:off x="0" y="0"/>
                          <a:ext cx="5942965" cy="12700"/>
                          <a:chOff x="0" y="0"/>
                          <a:chExt cx="5942965" cy="12700"/>
                        </a:xfrm>
                      </wpg:grpSpPr>
                      <wps:wsp>
                        <wps:cNvPr id="4607" name="Shape 4607"/>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B2A4A"/>
                          </a:lnRef>
                          <a:fillRef idx="0">
                            <a:srgbClr val="000000">
                              <a:alpha val="0"/>
                            </a:srgbClr>
                          </a:fillRef>
                          <a:effectRef idx="0">
                            <a:scrgbClr r="0" g="0" b="0"/>
                          </a:effectRef>
                          <a:fontRef idx="none"/>
                        </wps:style>
                        <wps:bodyPr/>
                      </wps:wsp>
                      <wps:wsp>
                        <wps:cNvPr id="4608" name="Shape 4608"/>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B2A4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038" style="width:467.95pt;height:1pt;mso-position-horizontal-relative:char;mso-position-vertical-relative:line" coordsize="59429,127">
                <v:shape id="Shape 4607" style="position:absolute;width:59429;height:0;left:0;top:0;" coordsize="5942965,0" path="m5942965,0l0,0">
                  <v:stroke weight="1pt" endcap="flat" joinstyle="round" on="true" color="#1b2a4a"/>
                  <v:fill on="false" color="#000000" opacity="0"/>
                </v:shape>
                <v:shape id="Shape 4608" style="position:absolute;width:59429;height:0;left:0;top:0;" coordsize="5942965,0" path="m5942965,0l0,0">
                  <v:stroke weight="1pt" endcap="flat" joinstyle="round" on="true" color="#1b2a4a"/>
                  <v:fill on="false" color="#000000" opacity="0"/>
                </v:shape>
              </v:group>
            </w:pict>
          </mc:Fallback>
        </mc:AlternateContent>
      </w:r>
      <w:r>
        <w:t xml:space="preserve"> </w:t>
      </w:r>
    </w:p>
    <w:p w14:paraId="32B1F15E" w14:textId="77777777" w:rsidR="006759AC" w:rsidRDefault="00000000">
      <w:pPr>
        <w:numPr>
          <w:ilvl w:val="0"/>
          <w:numId w:val="13"/>
        </w:numPr>
        <w:spacing w:after="152" w:line="257" w:lineRule="auto"/>
        <w:ind w:right="34" w:hanging="197"/>
        <w:jc w:val="left"/>
      </w:pPr>
      <w:r>
        <w:rPr>
          <w:sz w:val="20"/>
        </w:rPr>
        <w:t>Annexure A — Industry Problem Solving Task, Computer Networks (CSA07), SIMATS Engineering, Assessment Tool 2.</w:t>
      </w:r>
      <w:r>
        <w:t xml:space="preserve"> </w:t>
      </w:r>
    </w:p>
    <w:p w14:paraId="6F8580CE" w14:textId="77777777" w:rsidR="006759AC" w:rsidRDefault="00000000">
      <w:pPr>
        <w:numPr>
          <w:ilvl w:val="0"/>
          <w:numId w:val="13"/>
        </w:numPr>
        <w:spacing w:after="152" w:line="257" w:lineRule="auto"/>
        <w:ind w:right="34" w:hanging="197"/>
        <w:jc w:val="left"/>
      </w:pPr>
      <w:r>
        <w:rPr>
          <w:sz w:val="20"/>
        </w:rPr>
        <w:t>Cisco Systems — Networking Academy documentation on switching, routing, and VLAN configuration.</w:t>
      </w:r>
      <w:r>
        <w:t xml:space="preserve"> </w:t>
      </w:r>
    </w:p>
    <w:p w14:paraId="6FAB60FC" w14:textId="77777777" w:rsidR="006759AC" w:rsidRDefault="00000000">
      <w:pPr>
        <w:numPr>
          <w:ilvl w:val="0"/>
          <w:numId w:val="13"/>
        </w:numPr>
        <w:spacing w:after="152" w:line="257" w:lineRule="auto"/>
        <w:ind w:right="34" w:hanging="197"/>
        <w:jc w:val="left"/>
      </w:pPr>
      <w:r>
        <w:rPr>
          <w:sz w:val="20"/>
        </w:rPr>
        <w:t>TIA/EIA-568 Commercial Building Telecommunications Cabling Standard (structured cabling, Cat5e/Cat6).</w:t>
      </w:r>
      <w:r>
        <w:t xml:space="preserve"> </w:t>
      </w:r>
    </w:p>
    <w:p w14:paraId="1CB49105" w14:textId="77777777" w:rsidR="006759AC" w:rsidRDefault="00000000">
      <w:pPr>
        <w:numPr>
          <w:ilvl w:val="0"/>
          <w:numId w:val="13"/>
        </w:numPr>
        <w:spacing w:after="152" w:line="257" w:lineRule="auto"/>
        <w:ind w:right="34" w:hanging="197"/>
        <w:jc w:val="left"/>
      </w:pPr>
      <w:r>
        <w:rPr>
          <w:sz w:val="20"/>
        </w:rPr>
        <w:t>IEEE 802.3 Ethernet Standards (physical and data-link layer specifications for copper and fibre media).</w:t>
      </w:r>
      <w:r>
        <w:t xml:space="preserve"> </w:t>
      </w:r>
    </w:p>
    <w:p w14:paraId="562C2ED4" w14:textId="77777777" w:rsidR="006759AC" w:rsidRDefault="00000000">
      <w:pPr>
        <w:numPr>
          <w:ilvl w:val="0"/>
          <w:numId w:val="13"/>
        </w:numPr>
        <w:spacing w:after="152" w:line="257" w:lineRule="auto"/>
        <w:ind w:right="34" w:hanging="197"/>
        <w:jc w:val="left"/>
      </w:pPr>
      <w:r>
        <w:rPr>
          <w:sz w:val="20"/>
        </w:rPr>
        <w:t>IEEE 802.1Q — Standard for VLAN tagging and inter-VLAN routing.</w:t>
      </w:r>
      <w:r>
        <w:t xml:space="preserve"> </w:t>
      </w:r>
    </w:p>
    <w:p w14:paraId="780D55D3" w14:textId="77777777" w:rsidR="006759AC" w:rsidRDefault="00000000">
      <w:pPr>
        <w:numPr>
          <w:ilvl w:val="0"/>
          <w:numId w:val="13"/>
        </w:numPr>
        <w:spacing w:after="152" w:line="257" w:lineRule="auto"/>
        <w:ind w:right="34" w:hanging="197"/>
        <w:jc w:val="left"/>
      </w:pPr>
      <w:r>
        <w:rPr>
          <w:sz w:val="20"/>
        </w:rPr>
        <w:t>Kurose, J. F., &amp; Ross, K. W. — Computer Networking: A Top-Down Approach, Pearson.</w:t>
      </w:r>
      <w:r>
        <w:t xml:space="preserve"> </w:t>
      </w:r>
    </w:p>
    <w:p w14:paraId="32A2858D" w14:textId="77777777" w:rsidR="006759AC" w:rsidRDefault="00000000">
      <w:pPr>
        <w:numPr>
          <w:ilvl w:val="0"/>
          <w:numId w:val="13"/>
        </w:numPr>
        <w:spacing w:after="152" w:line="257" w:lineRule="auto"/>
        <w:ind w:right="34" w:hanging="197"/>
        <w:jc w:val="left"/>
      </w:pPr>
      <w:r>
        <w:rPr>
          <w:sz w:val="20"/>
        </w:rPr>
        <w:t>Tanenbaum, A. S., &amp; Wetherall, D. J. — Computer Networks, Pearson.</w:t>
      </w:r>
      <w:r>
        <w:t xml:space="preserve"> </w:t>
      </w:r>
    </w:p>
    <w:sectPr w:rsidR="006759AC">
      <w:headerReference w:type="even" r:id="rId14"/>
      <w:headerReference w:type="default" r:id="rId15"/>
      <w:footerReference w:type="even" r:id="rId16"/>
      <w:footerReference w:type="default" r:id="rId17"/>
      <w:headerReference w:type="first" r:id="rId18"/>
      <w:footerReference w:type="first" r:id="rId19"/>
      <w:pgSz w:w="12240" w:h="15840"/>
      <w:pgMar w:top="763" w:right="1390" w:bottom="899" w:left="142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6AB4F" w14:textId="77777777" w:rsidR="0042384D" w:rsidRDefault="0042384D">
      <w:pPr>
        <w:spacing w:after="0" w:line="240" w:lineRule="auto"/>
      </w:pPr>
      <w:r>
        <w:separator/>
      </w:r>
    </w:p>
  </w:endnote>
  <w:endnote w:type="continuationSeparator" w:id="0">
    <w:p w14:paraId="78CC491A" w14:textId="77777777" w:rsidR="0042384D" w:rsidRDefault="00423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1CFA4" w14:textId="77777777" w:rsidR="006759AC" w:rsidRDefault="00000000">
    <w:pPr>
      <w:spacing w:after="0" w:line="259" w:lineRule="auto"/>
      <w:ind w:left="0" w:right="32" w:firstLine="0"/>
      <w:jc w:val="center"/>
    </w:pPr>
    <w:r>
      <w:rPr>
        <w:color w:val="5A6472"/>
        <w:sz w:val="16"/>
      </w:rPr>
      <w:t xml:space="preserve">Page </w:t>
    </w:r>
    <w:r>
      <w:fldChar w:fldCharType="begin"/>
    </w:r>
    <w:r>
      <w:instrText xml:space="preserve"> PAGE   \* MERGEFORMAT </w:instrText>
    </w:r>
    <w:r>
      <w:fldChar w:fldCharType="separate"/>
    </w:r>
    <w:r>
      <w:t>2</w:t>
    </w:r>
    <w:r>
      <w:fldChar w:fldCharType="end"/>
    </w:r>
    <w:r>
      <w:rPr>
        <w:color w:val="5A6472"/>
        <w:sz w:val="16"/>
      </w:rPr>
      <w:t xml:space="preserve"> of </w:t>
    </w:r>
    <w:fldSimple w:instr=" NUMPAGES   \* MERGEFORMAT ">
      <w:r>
        <w:t>25</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535B0" w14:textId="77777777" w:rsidR="006759AC" w:rsidRDefault="00000000">
    <w:pPr>
      <w:spacing w:after="0" w:line="259" w:lineRule="auto"/>
      <w:ind w:left="0" w:right="32" w:firstLine="0"/>
      <w:jc w:val="center"/>
    </w:pPr>
    <w:r>
      <w:rPr>
        <w:color w:val="5A6472"/>
        <w:sz w:val="16"/>
      </w:rPr>
      <w:t xml:space="preserve">Page </w:t>
    </w:r>
    <w:r>
      <w:fldChar w:fldCharType="begin"/>
    </w:r>
    <w:r>
      <w:instrText xml:space="preserve"> PAGE   \* MERGEFORMAT </w:instrText>
    </w:r>
    <w:r>
      <w:fldChar w:fldCharType="separate"/>
    </w:r>
    <w:r>
      <w:t>2</w:t>
    </w:r>
    <w:r>
      <w:fldChar w:fldCharType="end"/>
    </w:r>
    <w:r>
      <w:rPr>
        <w:color w:val="5A6472"/>
        <w:sz w:val="16"/>
      </w:rPr>
      <w:t xml:space="preserve"> of </w:t>
    </w:r>
    <w:fldSimple w:instr=" NUMPAGES   \* MERGEFORMAT ">
      <w:r>
        <w:t>25</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C8867" w14:textId="77777777" w:rsidR="006759AC" w:rsidRDefault="006759AC">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8C517" w14:textId="77777777" w:rsidR="0042384D" w:rsidRDefault="0042384D">
      <w:pPr>
        <w:spacing w:after="0" w:line="240" w:lineRule="auto"/>
      </w:pPr>
      <w:r>
        <w:separator/>
      </w:r>
    </w:p>
  </w:footnote>
  <w:footnote w:type="continuationSeparator" w:id="0">
    <w:p w14:paraId="4FB5CEB1" w14:textId="77777777" w:rsidR="0042384D" w:rsidRDefault="004238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FAA9" w14:textId="77777777" w:rsidR="006759AC" w:rsidRDefault="00000000">
    <w:pPr>
      <w:spacing w:after="0" w:line="259" w:lineRule="auto"/>
      <w:ind w:left="0" w:right="65" w:firstLine="0"/>
      <w:jc w:val="right"/>
    </w:pPr>
    <w:r>
      <w:rPr>
        <w:noProof/>
      </w:rPr>
      <mc:AlternateContent>
        <mc:Choice Requires="wpg">
          <w:drawing>
            <wp:anchor distT="0" distB="0" distL="114300" distR="114300" simplePos="0" relativeHeight="251658240" behindDoc="0" locked="0" layoutInCell="1" allowOverlap="1" wp14:anchorId="41FFD27C" wp14:editId="0E3ABB96">
              <wp:simplePos x="0" y="0"/>
              <wp:positionH relativeFrom="page">
                <wp:posOffset>914400</wp:posOffset>
              </wp:positionH>
              <wp:positionV relativeFrom="page">
                <wp:posOffset>627380</wp:posOffset>
              </wp:positionV>
              <wp:extent cx="5942965" cy="6350"/>
              <wp:effectExtent l="0" t="0" r="0" b="0"/>
              <wp:wrapSquare wrapText="bothSides"/>
              <wp:docPr id="36028" name="Group 36028"/>
              <wp:cNvGraphicFramePr/>
              <a:graphic xmlns:a="http://schemas.openxmlformats.org/drawingml/2006/main">
                <a:graphicData uri="http://schemas.microsoft.com/office/word/2010/wordprocessingGroup">
                  <wpg:wgp>
                    <wpg:cNvGrpSpPr/>
                    <wpg:grpSpPr>
                      <a:xfrm>
                        <a:off x="0" y="0"/>
                        <a:ext cx="5942965" cy="6350"/>
                        <a:chOff x="0" y="0"/>
                        <a:chExt cx="5942965" cy="6350"/>
                      </a:xfrm>
                    </wpg:grpSpPr>
                    <wps:wsp>
                      <wps:cNvPr id="36029" name="Shape 36029"/>
                      <wps:cNvSpPr/>
                      <wps:spPr>
                        <a:xfrm>
                          <a:off x="0" y="0"/>
                          <a:ext cx="5942965" cy="0"/>
                        </a:xfrm>
                        <a:custGeom>
                          <a:avLst/>
                          <a:gdLst/>
                          <a:ahLst/>
                          <a:cxnLst/>
                          <a:rect l="0" t="0" r="0" b="0"/>
                          <a:pathLst>
                            <a:path w="5942965">
                              <a:moveTo>
                                <a:pt x="5942965" y="0"/>
                              </a:moveTo>
                              <a:lnTo>
                                <a:pt x="0" y="0"/>
                              </a:lnTo>
                            </a:path>
                          </a:pathLst>
                        </a:custGeom>
                        <a:ln w="6350" cap="flat">
                          <a:round/>
                        </a:ln>
                      </wps:spPr>
                      <wps:style>
                        <a:lnRef idx="1">
                          <a:srgbClr val="CCCCCC"/>
                        </a:lnRef>
                        <a:fillRef idx="0">
                          <a:srgbClr val="000000">
                            <a:alpha val="0"/>
                          </a:srgbClr>
                        </a:fillRef>
                        <a:effectRef idx="0">
                          <a:scrgbClr r="0" g="0" b="0"/>
                        </a:effectRef>
                        <a:fontRef idx="none"/>
                      </wps:style>
                      <wps:bodyPr/>
                    </wps:wsp>
                    <wps:wsp>
                      <wps:cNvPr id="36030" name="Shape 36030"/>
                      <wps:cNvSpPr/>
                      <wps:spPr>
                        <a:xfrm>
                          <a:off x="0" y="0"/>
                          <a:ext cx="5942965" cy="0"/>
                        </a:xfrm>
                        <a:custGeom>
                          <a:avLst/>
                          <a:gdLst/>
                          <a:ahLst/>
                          <a:cxnLst/>
                          <a:rect l="0" t="0" r="0" b="0"/>
                          <a:pathLst>
                            <a:path w="5942965">
                              <a:moveTo>
                                <a:pt x="5942965" y="0"/>
                              </a:moveTo>
                              <a:lnTo>
                                <a:pt x="0" y="0"/>
                              </a:lnTo>
                            </a:path>
                          </a:pathLst>
                        </a:custGeom>
                        <a:ln w="6350" cap="flat">
                          <a:round/>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028" style="width:467.95pt;height:0.5pt;position:absolute;mso-position-horizontal-relative:page;mso-position-horizontal:absolute;margin-left:72pt;mso-position-vertical-relative:page;margin-top:49.4pt;" coordsize="59429,63">
              <v:shape id="Shape 36029" style="position:absolute;width:59429;height:0;left:0;top:0;" coordsize="5942965,0" path="m5942965,0l0,0">
                <v:stroke weight="0.5pt" endcap="flat" joinstyle="round" on="true" color="#cccccc"/>
                <v:fill on="false" color="#000000" opacity="0"/>
              </v:shape>
              <v:shape id="Shape 36030" style="position:absolute;width:59429;height:0;left:0;top:0;" coordsize="5942965,0" path="m5942965,0l0,0">
                <v:stroke weight="0.5pt" endcap="flat" joinstyle="round" on="true" color="#cccccc"/>
                <v:fill on="false" color="#000000" opacity="0"/>
              </v:shape>
              <w10:wrap type="square"/>
            </v:group>
          </w:pict>
        </mc:Fallback>
      </mc:AlternateContent>
    </w:r>
    <w:r>
      <w:rPr>
        <w:i/>
        <w:color w:val="5A6472"/>
        <w:sz w:val="16"/>
      </w:rPr>
      <w:t>CSA07 — Computer Networks | Assessment Tool 2</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461DC" w14:textId="77777777" w:rsidR="006759AC" w:rsidRDefault="00000000">
    <w:pPr>
      <w:spacing w:after="0" w:line="259" w:lineRule="auto"/>
      <w:ind w:left="0" w:right="65" w:firstLine="0"/>
      <w:jc w:val="right"/>
    </w:pPr>
    <w:r>
      <w:rPr>
        <w:noProof/>
      </w:rPr>
      <mc:AlternateContent>
        <mc:Choice Requires="wpg">
          <w:drawing>
            <wp:anchor distT="0" distB="0" distL="114300" distR="114300" simplePos="0" relativeHeight="251659264" behindDoc="0" locked="0" layoutInCell="1" allowOverlap="1" wp14:anchorId="7E3B297A" wp14:editId="3EB3322B">
              <wp:simplePos x="0" y="0"/>
              <wp:positionH relativeFrom="page">
                <wp:posOffset>914400</wp:posOffset>
              </wp:positionH>
              <wp:positionV relativeFrom="page">
                <wp:posOffset>627380</wp:posOffset>
              </wp:positionV>
              <wp:extent cx="5942965" cy="6350"/>
              <wp:effectExtent l="0" t="0" r="0" b="0"/>
              <wp:wrapSquare wrapText="bothSides"/>
              <wp:docPr id="36004" name="Group 36004"/>
              <wp:cNvGraphicFramePr/>
              <a:graphic xmlns:a="http://schemas.openxmlformats.org/drawingml/2006/main">
                <a:graphicData uri="http://schemas.microsoft.com/office/word/2010/wordprocessingGroup">
                  <wpg:wgp>
                    <wpg:cNvGrpSpPr/>
                    <wpg:grpSpPr>
                      <a:xfrm>
                        <a:off x="0" y="0"/>
                        <a:ext cx="5942965" cy="6350"/>
                        <a:chOff x="0" y="0"/>
                        <a:chExt cx="5942965" cy="6350"/>
                      </a:xfrm>
                    </wpg:grpSpPr>
                    <wps:wsp>
                      <wps:cNvPr id="36005" name="Shape 36005"/>
                      <wps:cNvSpPr/>
                      <wps:spPr>
                        <a:xfrm>
                          <a:off x="0" y="0"/>
                          <a:ext cx="5942965" cy="0"/>
                        </a:xfrm>
                        <a:custGeom>
                          <a:avLst/>
                          <a:gdLst/>
                          <a:ahLst/>
                          <a:cxnLst/>
                          <a:rect l="0" t="0" r="0" b="0"/>
                          <a:pathLst>
                            <a:path w="5942965">
                              <a:moveTo>
                                <a:pt x="5942965" y="0"/>
                              </a:moveTo>
                              <a:lnTo>
                                <a:pt x="0" y="0"/>
                              </a:lnTo>
                            </a:path>
                          </a:pathLst>
                        </a:custGeom>
                        <a:ln w="6350" cap="flat">
                          <a:round/>
                        </a:ln>
                      </wps:spPr>
                      <wps:style>
                        <a:lnRef idx="1">
                          <a:srgbClr val="CCCCCC"/>
                        </a:lnRef>
                        <a:fillRef idx="0">
                          <a:srgbClr val="000000">
                            <a:alpha val="0"/>
                          </a:srgbClr>
                        </a:fillRef>
                        <a:effectRef idx="0">
                          <a:scrgbClr r="0" g="0" b="0"/>
                        </a:effectRef>
                        <a:fontRef idx="none"/>
                      </wps:style>
                      <wps:bodyPr/>
                    </wps:wsp>
                    <wps:wsp>
                      <wps:cNvPr id="36006" name="Shape 36006"/>
                      <wps:cNvSpPr/>
                      <wps:spPr>
                        <a:xfrm>
                          <a:off x="0" y="0"/>
                          <a:ext cx="5942965" cy="0"/>
                        </a:xfrm>
                        <a:custGeom>
                          <a:avLst/>
                          <a:gdLst/>
                          <a:ahLst/>
                          <a:cxnLst/>
                          <a:rect l="0" t="0" r="0" b="0"/>
                          <a:pathLst>
                            <a:path w="5942965">
                              <a:moveTo>
                                <a:pt x="5942965" y="0"/>
                              </a:moveTo>
                              <a:lnTo>
                                <a:pt x="0" y="0"/>
                              </a:lnTo>
                            </a:path>
                          </a:pathLst>
                        </a:custGeom>
                        <a:ln w="6350" cap="flat">
                          <a:round/>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004" style="width:467.95pt;height:0.5pt;position:absolute;mso-position-horizontal-relative:page;mso-position-horizontal:absolute;margin-left:72pt;mso-position-vertical-relative:page;margin-top:49.4pt;" coordsize="59429,63">
              <v:shape id="Shape 36005" style="position:absolute;width:59429;height:0;left:0;top:0;" coordsize="5942965,0" path="m5942965,0l0,0">
                <v:stroke weight="0.5pt" endcap="flat" joinstyle="round" on="true" color="#cccccc"/>
                <v:fill on="false" color="#000000" opacity="0"/>
              </v:shape>
              <v:shape id="Shape 36006" style="position:absolute;width:59429;height:0;left:0;top:0;" coordsize="5942965,0" path="m5942965,0l0,0">
                <v:stroke weight="0.5pt" endcap="flat" joinstyle="round" on="true" color="#cccccc"/>
                <v:fill on="false" color="#000000" opacity="0"/>
              </v:shape>
              <w10:wrap type="square"/>
            </v:group>
          </w:pict>
        </mc:Fallback>
      </mc:AlternateContent>
    </w:r>
    <w:r>
      <w:rPr>
        <w:i/>
        <w:color w:val="5A6472"/>
        <w:sz w:val="16"/>
      </w:rPr>
      <w:t>CSA07 — Computer Networks | Assessment Tool 2</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D3F7B" w14:textId="77777777" w:rsidR="006759AC" w:rsidRDefault="006759AC">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B3CE8"/>
    <w:multiLevelType w:val="hybridMultilevel"/>
    <w:tmpl w:val="9D16C28E"/>
    <w:lvl w:ilvl="0" w:tplc="60AAC288">
      <w:start w:val="1"/>
      <w:numFmt w:val="bullet"/>
      <w:lvlText w:val="•"/>
      <w:lvlJc w:val="left"/>
      <w:pPr>
        <w:ind w:left="5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9A42DF0">
      <w:start w:val="1"/>
      <w:numFmt w:val="bullet"/>
      <w:lvlText w:val="o"/>
      <w:lvlJc w:val="left"/>
      <w:pPr>
        <w:ind w:left="1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8620028">
      <w:start w:val="1"/>
      <w:numFmt w:val="bullet"/>
      <w:lvlText w:val="▪"/>
      <w:lvlJc w:val="left"/>
      <w:pPr>
        <w:ind w:left="2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A70D1DA">
      <w:start w:val="1"/>
      <w:numFmt w:val="bullet"/>
      <w:lvlText w:val="•"/>
      <w:lvlJc w:val="left"/>
      <w:pPr>
        <w:ind w:left="2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38C608A">
      <w:start w:val="1"/>
      <w:numFmt w:val="bullet"/>
      <w:lvlText w:val="o"/>
      <w:lvlJc w:val="left"/>
      <w:pPr>
        <w:ind w:left="3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7F245B2">
      <w:start w:val="1"/>
      <w:numFmt w:val="bullet"/>
      <w:lvlText w:val="▪"/>
      <w:lvlJc w:val="left"/>
      <w:pPr>
        <w:ind w:left="4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38CEACE">
      <w:start w:val="1"/>
      <w:numFmt w:val="bullet"/>
      <w:lvlText w:val="•"/>
      <w:lvlJc w:val="left"/>
      <w:pPr>
        <w:ind w:left="4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8E461D4">
      <w:start w:val="1"/>
      <w:numFmt w:val="bullet"/>
      <w:lvlText w:val="o"/>
      <w:lvlJc w:val="left"/>
      <w:pPr>
        <w:ind w:left="5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622441A">
      <w:start w:val="1"/>
      <w:numFmt w:val="bullet"/>
      <w:lvlText w:val="▪"/>
      <w:lvlJc w:val="left"/>
      <w:pPr>
        <w:ind w:left="6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885A9A"/>
    <w:multiLevelType w:val="hybridMultilevel"/>
    <w:tmpl w:val="3086FF66"/>
    <w:lvl w:ilvl="0" w:tplc="86D876CE">
      <w:start w:val="1"/>
      <w:numFmt w:val="bullet"/>
      <w:lvlText w:val="•"/>
      <w:lvlJc w:val="left"/>
      <w:pPr>
        <w:ind w:left="5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DDA2BD8">
      <w:start w:val="1"/>
      <w:numFmt w:val="bullet"/>
      <w:lvlText w:val="o"/>
      <w:lvlJc w:val="left"/>
      <w:pPr>
        <w:ind w:left="1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99C3DB4">
      <w:start w:val="1"/>
      <w:numFmt w:val="bullet"/>
      <w:lvlText w:val="▪"/>
      <w:lvlJc w:val="left"/>
      <w:pPr>
        <w:ind w:left="2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3D6E986">
      <w:start w:val="1"/>
      <w:numFmt w:val="bullet"/>
      <w:lvlText w:val="•"/>
      <w:lvlJc w:val="left"/>
      <w:pPr>
        <w:ind w:left="2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03CA332">
      <w:start w:val="1"/>
      <w:numFmt w:val="bullet"/>
      <w:lvlText w:val="o"/>
      <w:lvlJc w:val="left"/>
      <w:pPr>
        <w:ind w:left="3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16C71F6">
      <w:start w:val="1"/>
      <w:numFmt w:val="bullet"/>
      <w:lvlText w:val="▪"/>
      <w:lvlJc w:val="left"/>
      <w:pPr>
        <w:ind w:left="4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CD48E94">
      <w:start w:val="1"/>
      <w:numFmt w:val="bullet"/>
      <w:lvlText w:val="•"/>
      <w:lvlJc w:val="left"/>
      <w:pPr>
        <w:ind w:left="4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4DA26AA">
      <w:start w:val="1"/>
      <w:numFmt w:val="bullet"/>
      <w:lvlText w:val="o"/>
      <w:lvlJc w:val="left"/>
      <w:pPr>
        <w:ind w:left="5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3A2FDD4">
      <w:start w:val="1"/>
      <w:numFmt w:val="bullet"/>
      <w:lvlText w:val="▪"/>
      <w:lvlJc w:val="left"/>
      <w:pPr>
        <w:ind w:left="6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29167B9"/>
    <w:multiLevelType w:val="hybridMultilevel"/>
    <w:tmpl w:val="E7BCA458"/>
    <w:lvl w:ilvl="0" w:tplc="730C193A">
      <w:start w:val="1"/>
      <w:numFmt w:val="bullet"/>
      <w:lvlText w:val="•"/>
      <w:lvlJc w:val="left"/>
      <w:pPr>
        <w:ind w:left="5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B44BC8A">
      <w:start w:val="1"/>
      <w:numFmt w:val="bullet"/>
      <w:lvlText w:val="o"/>
      <w:lvlJc w:val="left"/>
      <w:pPr>
        <w:ind w:left="1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6862AAC">
      <w:start w:val="1"/>
      <w:numFmt w:val="bullet"/>
      <w:lvlText w:val="▪"/>
      <w:lvlJc w:val="left"/>
      <w:pPr>
        <w:ind w:left="2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E52AC32">
      <w:start w:val="1"/>
      <w:numFmt w:val="bullet"/>
      <w:lvlText w:val="•"/>
      <w:lvlJc w:val="left"/>
      <w:pPr>
        <w:ind w:left="2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1921BAE">
      <w:start w:val="1"/>
      <w:numFmt w:val="bullet"/>
      <w:lvlText w:val="o"/>
      <w:lvlJc w:val="left"/>
      <w:pPr>
        <w:ind w:left="3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1C0AF5A">
      <w:start w:val="1"/>
      <w:numFmt w:val="bullet"/>
      <w:lvlText w:val="▪"/>
      <w:lvlJc w:val="left"/>
      <w:pPr>
        <w:ind w:left="4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34E3316">
      <w:start w:val="1"/>
      <w:numFmt w:val="bullet"/>
      <w:lvlText w:val="•"/>
      <w:lvlJc w:val="left"/>
      <w:pPr>
        <w:ind w:left="4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0F6C41E">
      <w:start w:val="1"/>
      <w:numFmt w:val="bullet"/>
      <w:lvlText w:val="o"/>
      <w:lvlJc w:val="left"/>
      <w:pPr>
        <w:ind w:left="5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E62C71A">
      <w:start w:val="1"/>
      <w:numFmt w:val="bullet"/>
      <w:lvlText w:val="▪"/>
      <w:lvlJc w:val="left"/>
      <w:pPr>
        <w:ind w:left="6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EB811CE"/>
    <w:multiLevelType w:val="hybridMultilevel"/>
    <w:tmpl w:val="9C840788"/>
    <w:lvl w:ilvl="0" w:tplc="620CBB1C">
      <w:start w:val="1"/>
      <w:numFmt w:val="bullet"/>
      <w:lvlText w:val="•"/>
      <w:lvlJc w:val="left"/>
      <w:pPr>
        <w:ind w:left="5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2FE854A">
      <w:start w:val="1"/>
      <w:numFmt w:val="bullet"/>
      <w:lvlText w:val="o"/>
      <w:lvlJc w:val="left"/>
      <w:pPr>
        <w:ind w:left="1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DB4DA7E">
      <w:start w:val="1"/>
      <w:numFmt w:val="bullet"/>
      <w:lvlText w:val="▪"/>
      <w:lvlJc w:val="left"/>
      <w:pPr>
        <w:ind w:left="2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1E2EFC6">
      <w:start w:val="1"/>
      <w:numFmt w:val="bullet"/>
      <w:lvlText w:val="•"/>
      <w:lvlJc w:val="left"/>
      <w:pPr>
        <w:ind w:left="2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37ECC7E">
      <w:start w:val="1"/>
      <w:numFmt w:val="bullet"/>
      <w:lvlText w:val="o"/>
      <w:lvlJc w:val="left"/>
      <w:pPr>
        <w:ind w:left="3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8F0A022">
      <w:start w:val="1"/>
      <w:numFmt w:val="bullet"/>
      <w:lvlText w:val="▪"/>
      <w:lvlJc w:val="left"/>
      <w:pPr>
        <w:ind w:left="4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CBC1906">
      <w:start w:val="1"/>
      <w:numFmt w:val="bullet"/>
      <w:lvlText w:val="•"/>
      <w:lvlJc w:val="left"/>
      <w:pPr>
        <w:ind w:left="4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08C6A5E">
      <w:start w:val="1"/>
      <w:numFmt w:val="bullet"/>
      <w:lvlText w:val="o"/>
      <w:lvlJc w:val="left"/>
      <w:pPr>
        <w:ind w:left="5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7822CE4">
      <w:start w:val="1"/>
      <w:numFmt w:val="bullet"/>
      <w:lvlText w:val="▪"/>
      <w:lvlJc w:val="left"/>
      <w:pPr>
        <w:ind w:left="6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89B3152"/>
    <w:multiLevelType w:val="hybridMultilevel"/>
    <w:tmpl w:val="C6BA4C2A"/>
    <w:lvl w:ilvl="0" w:tplc="788859CE">
      <w:start w:val="1"/>
      <w:numFmt w:val="bullet"/>
      <w:lvlText w:val="•"/>
      <w:lvlJc w:val="left"/>
      <w:pPr>
        <w:ind w:left="5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A3C83BE">
      <w:start w:val="1"/>
      <w:numFmt w:val="bullet"/>
      <w:lvlText w:val="o"/>
      <w:lvlJc w:val="left"/>
      <w:pPr>
        <w:ind w:left="1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18E6748">
      <w:start w:val="1"/>
      <w:numFmt w:val="bullet"/>
      <w:lvlText w:val="▪"/>
      <w:lvlJc w:val="left"/>
      <w:pPr>
        <w:ind w:left="2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729BA2">
      <w:start w:val="1"/>
      <w:numFmt w:val="bullet"/>
      <w:lvlText w:val="•"/>
      <w:lvlJc w:val="left"/>
      <w:pPr>
        <w:ind w:left="2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F046768">
      <w:start w:val="1"/>
      <w:numFmt w:val="bullet"/>
      <w:lvlText w:val="o"/>
      <w:lvlJc w:val="left"/>
      <w:pPr>
        <w:ind w:left="3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730C0E0">
      <w:start w:val="1"/>
      <w:numFmt w:val="bullet"/>
      <w:lvlText w:val="▪"/>
      <w:lvlJc w:val="left"/>
      <w:pPr>
        <w:ind w:left="4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50C7C8E">
      <w:start w:val="1"/>
      <w:numFmt w:val="bullet"/>
      <w:lvlText w:val="•"/>
      <w:lvlJc w:val="left"/>
      <w:pPr>
        <w:ind w:left="4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110A59C">
      <w:start w:val="1"/>
      <w:numFmt w:val="bullet"/>
      <w:lvlText w:val="o"/>
      <w:lvlJc w:val="left"/>
      <w:pPr>
        <w:ind w:left="5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C86186C">
      <w:start w:val="1"/>
      <w:numFmt w:val="bullet"/>
      <w:lvlText w:val="▪"/>
      <w:lvlJc w:val="left"/>
      <w:pPr>
        <w:ind w:left="6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D0B6359"/>
    <w:multiLevelType w:val="hybridMultilevel"/>
    <w:tmpl w:val="1B80756E"/>
    <w:lvl w:ilvl="0" w:tplc="93C8D516">
      <w:start w:val="1"/>
      <w:numFmt w:val="bullet"/>
      <w:lvlText w:val="•"/>
      <w:lvlJc w:val="left"/>
      <w:pPr>
        <w:ind w:left="5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8B878AC">
      <w:start w:val="1"/>
      <w:numFmt w:val="bullet"/>
      <w:lvlText w:val="o"/>
      <w:lvlJc w:val="left"/>
      <w:pPr>
        <w:ind w:left="1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2FE9CBE">
      <w:start w:val="1"/>
      <w:numFmt w:val="bullet"/>
      <w:lvlText w:val="▪"/>
      <w:lvlJc w:val="left"/>
      <w:pPr>
        <w:ind w:left="2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E02D54A">
      <w:start w:val="1"/>
      <w:numFmt w:val="bullet"/>
      <w:lvlText w:val="•"/>
      <w:lvlJc w:val="left"/>
      <w:pPr>
        <w:ind w:left="2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EACBCA8">
      <w:start w:val="1"/>
      <w:numFmt w:val="bullet"/>
      <w:lvlText w:val="o"/>
      <w:lvlJc w:val="left"/>
      <w:pPr>
        <w:ind w:left="3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0EF2AE">
      <w:start w:val="1"/>
      <w:numFmt w:val="bullet"/>
      <w:lvlText w:val="▪"/>
      <w:lvlJc w:val="left"/>
      <w:pPr>
        <w:ind w:left="4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DAC1A02">
      <w:start w:val="1"/>
      <w:numFmt w:val="bullet"/>
      <w:lvlText w:val="•"/>
      <w:lvlJc w:val="left"/>
      <w:pPr>
        <w:ind w:left="4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58B440">
      <w:start w:val="1"/>
      <w:numFmt w:val="bullet"/>
      <w:lvlText w:val="o"/>
      <w:lvlJc w:val="left"/>
      <w:pPr>
        <w:ind w:left="5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D7EB8B6">
      <w:start w:val="1"/>
      <w:numFmt w:val="bullet"/>
      <w:lvlText w:val="▪"/>
      <w:lvlJc w:val="left"/>
      <w:pPr>
        <w:ind w:left="6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D852A24"/>
    <w:multiLevelType w:val="hybridMultilevel"/>
    <w:tmpl w:val="D5B898DE"/>
    <w:lvl w:ilvl="0" w:tplc="28D85806">
      <w:start w:val="1"/>
      <w:numFmt w:val="decimal"/>
      <w:lvlText w:val="%1."/>
      <w:lvlJc w:val="left"/>
      <w:pPr>
        <w:ind w:left="1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AFC9F2A">
      <w:start w:val="1"/>
      <w:numFmt w:val="lowerLetter"/>
      <w:lvlText w:val="%2"/>
      <w:lvlJc w:val="left"/>
      <w:pPr>
        <w:ind w:left="10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4F6CA52">
      <w:start w:val="1"/>
      <w:numFmt w:val="lowerRoman"/>
      <w:lvlText w:val="%3"/>
      <w:lvlJc w:val="left"/>
      <w:pPr>
        <w:ind w:left="18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350A756">
      <w:start w:val="1"/>
      <w:numFmt w:val="decimal"/>
      <w:lvlText w:val="%4"/>
      <w:lvlJc w:val="left"/>
      <w:pPr>
        <w:ind w:left="25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ACAF9DE">
      <w:start w:val="1"/>
      <w:numFmt w:val="lowerLetter"/>
      <w:lvlText w:val="%5"/>
      <w:lvlJc w:val="left"/>
      <w:pPr>
        <w:ind w:left="32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B821478">
      <w:start w:val="1"/>
      <w:numFmt w:val="lowerRoman"/>
      <w:lvlText w:val="%6"/>
      <w:lvlJc w:val="left"/>
      <w:pPr>
        <w:ind w:left="39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E160F8C">
      <w:start w:val="1"/>
      <w:numFmt w:val="decimal"/>
      <w:lvlText w:val="%7"/>
      <w:lvlJc w:val="left"/>
      <w:pPr>
        <w:ind w:left="46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9EC2EA6">
      <w:start w:val="1"/>
      <w:numFmt w:val="lowerLetter"/>
      <w:lvlText w:val="%8"/>
      <w:lvlJc w:val="left"/>
      <w:pPr>
        <w:ind w:left="54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686256A">
      <w:start w:val="1"/>
      <w:numFmt w:val="lowerRoman"/>
      <w:lvlText w:val="%9"/>
      <w:lvlJc w:val="left"/>
      <w:pPr>
        <w:ind w:left="61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37B516E"/>
    <w:multiLevelType w:val="hybridMultilevel"/>
    <w:tmpl w:val="455E7C18"/>
    <w:lvl w:ilvl="0" w:tplc="1690F1CA">
      <w:start w:val="1"/>
      <w:numFmt w:val="bullet"/>
      <w:lvlText w:val="•"/>
      <w:lvlJc w:val="left"/>
      <w:pPr>
        <w:ind w:left="5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E78A8CE">
      <w:start w:val="1"/>
      <w:numFmt w:val="bullet"/>
      <w:lvlText w:val="o"/>
      <w:lvlJc w:val="left"/>
      <w:pPr>
        <w:ind w:left="1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52C6A9E">
      <w:start w:val="1"/>
      <w:numFmt w:val="bullet"/>
      <w:lvlText w:val="▪"/>
      <w:lvlJc w:val="left"/>
      <w:pPr>
        <w:ind w:left="2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9EE4028">
      <w:start w:val="1"/>
      <w:numFmt w:val="bullet"/>
      <w:lvlText w:val="•"/>
      <w:lvlJc w:val="left"/>
      <w:pPr>
        <w:ind w:left="2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A1E22C8">
      <w:start w:val="1"/>
      <w:numFmt w:val="bullet"/>
      <w:lvlText w:val="o"/>
      <w:lvlJc w:val="left"/>
      <w:pPr>
        <w:ind w:left="3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2A4AE72">
      <w:start w:val="1"/>
      <w:numFmt w:val="bullet"/>
      <w:lvlText w:val="▪"/>
      <w:lvlJc w:val="left"/>
      <w:pPr>
        <w:ind w:left="4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646F942">
      <w:start w:val="1"/>
      <w:numFmt w:val="bullet"/>
      <w:lvlText w:val="•"/>
      <w:lvlJc w:val="left"/>
      <w:pPr>
        <w:ind w:left="4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DE071C8">
      <w:start w:val="1"/>
      <w:numFmt w:val="bullet"/>
      <w:lvlText w:val="o"/>
      <w:lvlJc w:val="left"/>
      <w:pPr>
        <w:ind w:left="5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4F846E4">
      <w:start w:val="1"/>
      <w:numFmt w:val="bullet"/>
      <w:lvlText w:val="▪"/>
      <w:lvlJc w:val="left"/>
      <w:pPr>
        <w:ind w:left="6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EA0728C"/>
    <w:multiLevelType w:val="hybridMultilevel"/>
    <w:tmpl w:val="50A2B802"/>
    <w:lvl w:ilvl="0" w:tplc="C0609B96">
      <w:start w:val="1"/>
      <w:numFmt w:val="bullet"/>
      <w:lvlText w:val="•"/>
      <w:lvlJc w:val="left"/>
      <w:pPr>
        <w:ind w:left="5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94ED352">
      <w:start w:val="1"/>
      <w:numFmt w:val="bullet"/>
      <w:lvlText w:val="o"/>
      <w:lvlJc w:val="left"/>
      <w:pPr>
        <w:ind w:left="1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ADE01F6">
      <w:start w:val="1"/>
      <w:numFmt w:val="bullet"/>
      <w:lvlText w:val="▪"/>
      <w:lvlJc w:val="left"/>
      <w:pPr>
        <w:ind w:left="2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12476E">
      <w:start w:val="1"/>
      <w:numFmt w:val="bullet"/>
      <w:lvlText w:val="•"/>
      <w:lvlJc w:val="left"/>
      <w:pPr>
        <w:ind w:left="2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D749998">
      <w:start w:val="1"/>
      <w:numFmt w:val="bullet"/>
      <w:lvlText w:val="o"/>
      <w:lvlJc w:val="left"/>
      <w:pPr>
        <w:ind w:left="3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CE015A4">
      <w:start w:val="1"/>
      <w:numFmt w:val="bullet"/>
      <w:lvlText w:val="▪"/>
      <w:lvlJc w:val="left"/>
      <w:pPr>
        <w:ind w:left="4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5F4E0FC">
      <w:start w:val="1"/>
      <w:numFmt w:val="bullet"/>
      <w:lvlText w:val="•"/>
      <w:lvlJc w:val="left"/>
      <w:pPr>
        <w:ind w:left="4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122D318">
      <w:start w:val="1"/>
      <w:numFmt w:val="bullet"/>
      <w:lvlText w:val="o"/>
      <w:lvlJc w:val="left"/>
      <w:pPr>
        <w:ind w:left="5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C14E0C6">
      <w:start w:val="1"/>
      <w:numFmt w:val="bullet"/>
      <w:lvlText w:val="▪"/>
      <w:lvlJc w:val="left"/>
      <w:pPr>
        <w:ind w:left="6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6AA5929"/>
    <w:multiLevelType w:val="hybridMultilevel"/>
    <w:tmpl w:val="96CA2C72"/>
    <w:lvl w:ilvl="0" w:tplc="697AEADE">
      <w:start w:val="1"/>
      <w:numFmt w:val="bullet"/>
      <w:lvlText w:val="•"/>
      <w:lvlJc w:val="left"/>
      <w:pPr>
        <w:ind w:left="5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E34DD48">
      <w:start w:val="1"/>
      <w:numFmt w:val="bullet"/>
      <w:lvlText w:val="o"/>
      <w:lvlJc w:val="left"/>
      <w:pPr>
        <w:ind w:left="1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EE28E12">
      <w:start w:val="1"/>
      <w:numFmt w:val="bullet"/>
      <w:lvlText w:val="▪"/>
      <w:lvlJc w:val="left"/>
      <w:pPr>
        <w:ind w:left="2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54EB3C8">
      <w:start w:val="1"/>
      <w:numFmt w:val="bullet"/>
      <w:lvlText w:val="•"/>
      <w:lvlJc w:val="left"/>
      <w:pPr>
        <w:ind w:left="2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5DC7E0E">
      <w:start w:val="1"/>
      <w:numFmt w:val="bullet"/>
      <w:lvlText w:val="o"/>
      <w:lvlJc w:val="left"/>
      <w:pPr>
        <w:ind w:left="3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54C3F06">
      <w:start w:val="1"/>
      <w:numFmt w:val="bullet"/>
      <w:lvlText w:val="▪"/>
      <w:lvlJc w:val="left"/>
      <w:pPr>
        <w:ind w:left="4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D4CEB14">
      <w:start w:val="1"/>
      <w:numFmt w:val="bullet"/>
      <w:lvlText w:val="•"/>
      <w:lvlJc w:val="left"/>
      <w:pPr>
        <w:ind w:left="4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154266A">
      <w:start w:val="1"/>
      <w:numFmt w:val="bullet"/>
      <w:lvlText w:val="o"/>
      <w:lvlJc w:val="left"/>
      <w:pPr>
        <w:ind w:left="5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E62CCE2">
      <w:start w:val="1"/>
      <w:numFmt w:val="bullet"/>
      <w:lvlText w:val="▪"/>
      <w:lvlJc w:val="left"/>
      <w:pPr>
        <w:ind w:left="6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C3A3C2C"/>
    <w:multiLevelType w:val="hybridMultilevel"/>
    <w:tmpl w:val="23CC9282"/>
    <w:lvl w:ilvl="0" w:tplc="FC54AA7C">
      <w:start w:val="1"/>
      <w:numFmt w:val="bullet"/>
      <w:lvlText w:val="•"/>
      <w:lvlJc w:val="left"/>
      <w:pPr>
        <w:ind w:left="5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5EC9858">
      <w:start w:val="1"/>
      <w:numFmt w:val="bullet"/>
      <w:lvlText w:val="o"/>
      <w:lvlJc w:val="left"/>
      <w:pPr>
        <w:ind w:left="1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A9E1A64">
      <w:start w:val="1"/>
      <w:numFmt w:val="bullet"/>
      <w:lvlText w:val="▪"/>
      <w:lvlJc w:val="left"/>
      <w:pPr>
        <w:ind w:left="2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825782">
      <w:start w:val="1"/>
      <w:numFmt w:val="bullet"/>
      <w:lvlText w:val="•"/>
      <w:lvlJc w:val="left"/>
      <w:pPr>
        <w:ind w:left="2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422274">
      <w:start w:val="1"/>
      <w:numFmt w:val="bullet"/>
      <w:lvlText w:val="o"/>
      <w:lvlJc w:val="left"/>
      <w:pPr>
        <w:ind w:left="3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E0C1BFC">
      <w:start w:val="1"/>
      <w:numFmt w:val="bullet"/>
      <w:lvlText w:val="▪"/>
      <w:lvlJc w:val="left"/>
      <w:pPr>
        <w:ind w:left="4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2B0D4A6">
      <w:start w:val="1"/>
      <w:numFmt w:val="bullet"/>
      <w:lvlText w:val="•"/>
      <w:lvlJc w:val="left"/>
      <w:pPr>
        <w:ind w:left="4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58AC5C">
      <w:start w:val="1"/>
      <w:numFmt w:val="bullet"/>
      <w:lvlText w:val="o"/>
      <w:lvlJc w:val="left"/>
      <w:pPr>
        <w:ind w:left="5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E8A1C2C">
      <w:start w:val="1"/>
      <w:numFmt w:val="bullet"/>
      <w:lvlText w:val="▪"/>
      <w:lvlJc w:val="left"/>
      <w:pPr>
        <w:ind w:left="6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DCA33AA"/>
    <w:multiLevelType w:val="hybridMultilevel"/>
    <w:tmpl w:val="968268E8"/>
    <w:lvl w:ilvl="0" w:tplc="022E0BD6">
      <w:start w:val="1"/>
      <w:numFmt w:val="bullet"/>
      <w:lvlText w:val="•"/>
      <w:lvlJc w:val="left"/>
      <w:pPr>
        <w:ind w:left="5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224B5A0">
      <w:start w:val="1"/>
      <w:numFmt w:val="bullet"/>
      <w:lvlText w:val="o"/>
      <w:lvlJc w:val="left"/>
      <w:pPr>
        <w:ind w:left="1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274DC9E">
      <w:start w:val="1"/>
      <w:numFmt w:val="bullet"/>
      <w:lvlText w:val="▪"/>
      <w:lvlJc w:val="left"/>
      <w:pPr>
        <w:ind w:left="2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57636C0">
      <w:start w:val="1"/>
      <w:numFmt w:val="bullet"/>
      <w:lvlText w:val="•"/>
      <w:lvlJc w:val="left"/>
      <w:pPr>
        <w:ind w:left="2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4FAF1BA">
      <w:start w:val="1"/>
      <w:numFmt w:val="bullet"/>
      <w:lvlText w:val="o"/>
      <w:lvlJc w:val="left"/>
      <w:pPr>
        <w:ind w:left="3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1B6E182">
      <w:start w:val="1"/>
      <w:numFmt w:val="bullet"/>
      <w:lvlText w:val="▪"/>
      <w:lvlJc w:val="left"/>
      <w:pPr>
        <w:ind w:left="4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68ED1DA">
      <w:start w:val="1"/>
      <w:numFmt w:val="bullet"/>
      <w:lvlText w:val="•"/>
      <w:lvlJc w:val="left"/>
      <w:pPr>
        <w:ind w:left="4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678A612">
      <w:start w:val="1"/>
      <w:numFmt w:val="bullet"/>
      <w:lvlText w:val="o"/>
      <w:lvlJc w:val="left"/>
      <w:pPr>
        <w:ind w:left="5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CEE2E18">
      <w:start w:val="1"/>
      <w:numFmt w:val="bullet"/>
      <w:lvlText w:val="▪"/>
      <w:lvlJc w:val="left"/>
      <w:pPr>
        <w:ind w:left="6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3C8176E"/>
    <w:multiLevelType w:val="hybridMultilevel"/>
    <w:tmpl w:val="07325080"/>
    <w:lvl w:ilvl="0" w:tplc="D7E278C0">
      <w:start w:val="1"/>
      <w:numFmt w:val="bullet"/>
      <w:lvlText w:val="•"/>
      <w:lvlJc w:val="left"/>
      <w:pPr>
        <w:ind w:left="5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47E457E">
      <w:start w:val="1"/>
      <w:numFmt w:val="bullet"/>
      <w:lvlText w:val="o"/>
      <w:lvlJc w:val="left"/>
      <w:pPr>
        <w:ind w:left="1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2221334">
      <w:start w:val="1"/>
      <w:numFmt w:val="bullet"/>
      <w:lvlText w:val="▪"/>
      <w:lvlJc w:val="left"/>
      <w:pPr>
        <w:ind w:left="2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7B2AFF8">
      <w:start w:val="1"/>
      <w:numFmt w:val="bullet"/>
      <w:lvlText w:val="•"/>
      <w:lvlJc w:val="left"/>
      <w:pPr>
        <w:ind w:left="2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5BC9E70">
      <w:start w:val="1"/>
      <w:numFmt w:val="bullet"/>
      <w:lvlText w:val="o"/>
      <w:lvlJc w:val="left"/>
      <w:pPr>
        <w:ind w:left="3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E7262E0">
      <w:start w:val="1"/>
      <w:numFmt w:val="bullet"/>
      <w:lvlText w:val="▪"/>
      <w:lvlJc w:val="left"/>
      <w:pPr>
        <w:ind w:left="4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08E0634">
      <w:start w:val="1"/>
      <w:numFmt w:val="bullet"/>
      <w:lvlText w:val="•"/>
      <w:lvlJc w:val="left"/>
      <w:pPr>
        <w:ind w:left="4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B38A36C">
      <w:start w:val="1"/>
      <w:numFmt w:val="bullet"/>
      <w:lvlText w:val="o"/>
      <w:lvlJc w:val="left"/>
      <w:pPr>
        <w:ind w:left="5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0421D4A">
      <w:start w:val="1"/>
      <w:numFmt w:val="bullet"/>
      <w:lvlText w:val="▪"/>
      <w:lvlJc w:val="left"/>
      <w:pPr>
        <w:ind w:left="6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634604649">
    <w:abstractNumId w:val="11"/>
  </w:num>
  <w:num w:numId="2" w16cid:durableId="1268661141">
    <w:abstractNumId w:val="3"/>
  </w:num>
  <w:num w:numId="3" w16cid:durableId="1183980553">
    <w:abstractNumId w:val="9"/>
  </w:num>
  <w:num w:numId="4" w16cid:durableId="712846422">
    <w:abstractNumId w:val="4"/>
  </w:num>
  <w:num w:numId="5" w16cid:durableId="404763859">
    <w:abstractNumId w:val="12"/>
  </w:num>
  <w:num w:numId="6" w16cid:durableId="1496142529">
    <w:abstractNumId w:val="0"/>
  </w:num>
  <w:num w:numId="7" w16cid:durableId="1154679476">
    <w:abstractNumId w:val="1"/>
  </w:num>
  <w:num w:numId="8" w16cid:durableId="476188284">
    <w:abstractNumId w:val="8"/>
  </w:num>
  <w:num w:numId="9" w16cid:durableId="1278639273">
    <w:abstractNumId w:val="7"/>
  </w:num>
  <w:num w:numId="10" w16cid:durableId="461340385">
    <w:abstractNumId w:val="2"/>
  </w:num>
  <w:num w:numId="11" w16cid:durableId="1940066117">
    <w:abstractNumId w:val="10"/>
  </w:num>
  <w:num w:numId="12" w16cid:durableId="1408263795">
    <w:abstractNumId w:val="5"/>
  </w:num>
  <w:num w:numId="13" w16cid:durableId="4317079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9AC"/>
    <w:rsid w:val="0042384D"/>
    <w:rsid w:val="006759AC"/>
    <w:rsid w:val="00D87B1A"/>
    <w:rsid w:val="00F641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9BE2E"/>
  <w15:docId w15:val="{9E6AD0DE-BEE7-462D-BA50-73677787B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6" w:line="264" w:lineRule="auto"/>
      <w:ind w:left="1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1B2A4A"/>
      <w:sz w:val="32"/>
    </w:rPr>
  </w:style>
  <w:style w:type="paragraph" w:styleId="Heading2">
    <w:name w:val="heading 2"/>
    <w:next w:val="Normal"/>
    <w:link w:val="Heading2Char"/>
    <w:uiPriority w:val="9"/>
    <w:unhideWhenUsed/>
    <w:qFormat/>
    <w:pPr>
      <w:keepNext/>
      <w:keepLines/>
      <w:spacing w:after="0" w:line="259" w:lineRule="auto"/>
      <w:ind w:right="35"/>
      <w:jc w:val="center"/>
      <w:outlineLvl w:val="1"/>
    </w:pPr>
    <w:rPr>
      <w:rFonts w:ascii="Calibri" w:eastAsia="Calibri" w:hAnsi="Calibri" w:cs="Calibri"/>
      <w:b/>
      <w:color w:val="D97B29"/>
      <w:sz w:val="3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1B2A4A"/>
      <w:sz w:val="32"/>
    </w:rPr>
  </w:style>
  <w:style w:type="paragraph" w:styleId="Heading4">
    <w:name w:val="heading 4"/>
    <w:next w:val="Normal"/>
    <w:link w:val="Heading4Char"/>
    <w:uiPriority w:val="9"/>
    <w:unhideWhenUsed/>
    <w:qFormat/>
    <w:pPr>
      <w:keepNext/>
      <w:keepLines/>
      <w:spacing w:after="79" w:line="259" w:lineRule="auto"/>
      <w:ind w:left="10" w:hanging="10"/>
      <w:outlineLvl w:val="3"/>
    </w:pPr>
    <w:rPr>
      <w:rFonts w:ascii="Calibri" w:eastAsia="Calibri" w:hAnsi="Calibri" w:cs="Calibri"/>
      <w:b/>
      <w:color w:val="2E5C8A"/>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D97B29"/>
      <w:sz w:val="32"/>
    </w:rPr>
  </w:style>
  <w:style w:type="character" w:customStyle="1" w:styleId="Heading4Char">
    <w:name w:val="Heading 4 Char"/>
    <w:link w:val="Heading4"/>
    <w:rPr>
      <w:rFonts w:ascii="Calibri" w:eastAsia="Calibri" w:hAnsi="Calibri" w:cs="Calibri"/>
      <w:b/>
      <w:color w:val="2E5C8A"/>
      <w:sz w:val="26"/>
    </w:rPr>
  </w:style>
  <w:style w:type="character" w:customStyle="1" w:styleId="Heading3Char">
    <w:name w:val="Heading 3 Char"/>
    <w:link w:val="Heading3"/>
    <w:rPr>
      <w:rFonts w:ascii="Calibri" w:eastAsia="Calibri" w:hAnsi="Calibri" w:cs="Calibri"/>
      <w:b/>
      <w:color w:val="1B2A4A"/>
      <w:sz w:val="32"/>
    </w:rPr>
  </w:style>
  <w:style w:type="character" w:customStyle="1" w:styleId="Heading1Char">
    <w:name w:val="Heading 1 Char"/>
    <w:link w:val="Heading1"/>
    <w:rPr>
      <w:rFonts w:ascii="Calibri" w:eastAsia="Calibri" w:hAnsi="Calibri" w:cs="Calibri"/>
      <w:b/>
      <w:color w:val="1B2A4A"/>
      <w:sz w:val="32"/>
    </w:rPr>
  </w:style>
  <w:style w:type="paragraph" w:styleId="TOC1">
    <w:name w:val="toc 1"/>
    <w:hidden/>
    <w:pPr>
      <w:spacing w:after="138" w:line="259" w:lineRule="auto"/>
      <w:ind w:left="54" w:right="41" w:hanging="10"/>
    </w:pPr>
    <w:rPr>
      <w:rFonts w:ascii="Calibri" w:eastAsia="Calibri" w:hAnsi="Calibri" w:cs="Calibri"/>
      <w:b/>
      <w:color w:val="1B2A4A"/>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5914</Words>
  <Characters>33710</Characters>
  <Application>Microsoft Office Word</Application>
  <DocSecurity>0</DocSecurity>
  <Lines>280</Lines>
  <Paragraphs>79</Paragraphs>
  <ScaleCrop>false</ScaleCrop>
  <Company/>
  <LinksUpToDate>false</LinksUpToDate>
  <CharactersWithSpaces>39545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Sai Charan Nagavarapu</cp:lastModifiedBy>
  <cp:revision>2</cp:revision>
  <dcterms:created xsi:type="dcterms:W3CDTF">2026-08-21T04:20:00Z</dcterms:created>
  <dcterms:modified xsi:type="dcterms:W3CDTF">2026-08-21T04:20:00Z</dcterms:modified>
</cp:coreProperties>
</file>