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D8A" w:rsidRDefault="00033D8A">
      <w:pPr>
        <w:pStyle w:val="Title"/>
        <w:jc w:val="right"/>
      </w:pPr>
    </w:p>
    <w:p w:rsidR="001B2AA9" w:rsidRDefault="001B2AA9" w:rsidP="00310817">
      <w:pPr>
        <w:pStyle w:val="Title"/>
        <w:jc w:val="right"/>
        <w:rPr>
          <w:sz w:val="40"/>
        </w:rPr>
      </w:pPr>
      <w:r>
        <w:rPr>
          <w:noProof/>
        </w:rPr>
        <w:drawing>
          <wp:inline distT="0" distB="0" distL="0" distR="0">
            <wp:extent cx="1326858" cy="648000"/>
            <wp:effectExtent l="19050" t="0" r="6642" b="0"/>
            <wp:docPr id="5" name="Picture 2" descr="cid:image001.png@01CCB995.7A4B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CB995.7A4B6990"/>
                    <pic:cNvPicPr>
                      <a:picLocks noChangeAspect="1" noChangeArrowheads="1"/>
                    </pic:cNvPicPr>
                  </pic:nvPicPr>
                  <pic:blipFill>
                    <a:blip r:embed="rId11" r:link="rId12" cstate="print"/>
                    <a:srcRect/>
                    <a:stretch>
                      <a:fillRect/>
                    </a:stretch>
                  </pic:blipFill>
                  <pic:spPr bwMode="auto">
                    <a:xfrm>
                      <a:off x="0" y="0"/>
                      <a:ext cx="1326858" cy="648000"/>
                    </a:xfrm>
                    <a:prstGeom prst="rect">
                      <a:avLst/>
                    </a:prstGeom>
                    <a:noFill/>
                    <a:ln w="9525">
                      <a:noFill/>
                      <a:miter lim="800000"/>
                      <a:headEnd/>
                      <a:tailEnd/>
                    </a:ln>
                  </pic:spPr>
                </pic:pic>
              </a:graphicData>
            </a:graphic>
          </wp:inline>
        </w:drawing>
      </w:r>
    </w:p>
    <w:p w:rsidR="001B2AA9" w:rsidRDefault="001B2AA9" w:rsidP="001B2AA9"/>
    <w:p w:rsidR="001B2AA9" w:rsidRDefault="001B2AA9" w:rsidP="001B2AA9"/>
    <w:p w:rsidR="001B2AA9" w:rsidRDefault="001B2AA9" w:rsidP="001B2AA9"/>
    <w:p w:rsidR="001B2AA9" w:rsidRDefault="001B2AA9" w:rsidP="001B2AA9"/>
    <w:p w:rsidR="001B2AA9" w:rsidRDefault="001B2AA9" w:rsidP="001B2AA9"/>
    <w:p w:rsidR="001B2AA9" w:rsidRDefault="001B2AA9" w:rsidP="001B2AA9"/>
    <w:p w:rsidR="001B2AA9" w:rsidRDefault="001B2AA9" w:rsidP="001B2AA9"/>
    <w:p w:rsidR="001B2AA9" w:rsidRDefault="001B2AA9" w:rsidP="001B2AA9"/>
    <w:p w:rsidR="00FC18F9" w:rsidRPr="00310817" w:rsidRDefault="001C200E" w:rsidP="00310817">
      <w:pPr>
        <w:pStyle w:val="Title"/>
        <w:jc w:val="right"/>
        <w:rPr>
          <w:sz w:val="40"/>
        </w:rPr>
      </w:pPr>
      <w:r w:rsidRPr="00310817">
        <w:rPr>
          <w:sz w:val="40"/>
        </w:rPr>
        <w:t>Transactional Business Services</w:t>
      </w:r>
    </w:p>
    <w:p w:rsidR="00033D8A" w:rsidRDefault="00033D8A"/>
    <w:p w:rsidR="00033D8A" w:rsidRDefault="00033D8A"/>
    <w:p w:rsidR="00033D8A" w:rsidRPr="00310817" w:rsidRDefault="00AC0806" w:rsidP="00310817">
      <w:pPr>
        <w:pStyle w:val="Title"/>
        <w:jc w:val="right"/>
      </w:pPr>
      <w:bookmarkStart w:id="0" w:name="_Toc309300512"/>
      <w:bookmarkStart w:id="1" w:name="_Toc309300545"/>
      <w:bookmarkStart w:id="2" w:name="_Toc309300581"/>
      <w:bookmarkStart w:id="3" w:name="_Toc309300595"/>
      <w:bookmarkStart w:id="4" w:name="_Toc309300622"/>
      <w:bookmarkStart w:id="5" w:name="_Toc309301555"/>
      <w:bookmarkStart w:id="6" w:name="_Toc309301684"/>
      <w:bookmarkStart w:id="7" w:name="_Toc309301733"/>
      <w:r>
        <w:t>Developers</w:t>
      </w:r>
      <w:r w:rsidR="001C200E" w:rsidRPr="00310817">
        <w:t xml:space="preserve"> Handbook</w:t>
      </w:r>
      <w:bookmarkEnd w:id="0"/>
      <w:bookmarkEnd w:id="1"/>
      <w:bookmarkEnd w:id="2"/>
      <w:bookmarkEnd w:id="3"/>
      <w:bookmarkEnd w:id="4"/>
      <w:bookmarkEnd w:id="5"/>
      <w:bookmarkEnd w:id="6"/>
      <w:bookmarkEnd w:id="7"/>
    </w:p>
    <w:p w:rsidR="00033D8A" w:rsidRDefault="00033D8A">
      <w:pPr>
        <w:pStyle w:val="Title"/>
        <w:jc w:val="right"/>
        <w:rPr>
          <w:sz w:val="24"/>
        </w:rPr>
      </w:pPr>
    </w:p>
    <w:p w:rsidR="00033D8A" w:rsidRPr="00461DE3" w:rsidRDefault="00033D8A" w:rsidP="00461DE3">
      <w:pPr>
        <w:pStyle w:val="Title"/>
        <w:jc w:val="right"/>
        <w:rPr>
          <w:sz w:val="32"/>
        </w:rPr>
      </w:pPr>
      <w:bookmarkStart w:id="8" w:name="_Toc309300513"/>
      <w:bookmarkStart w:id="9" w:name="_Toc309300546"/>
      <w:bookmarkStart w:id="10" w:name="_Toc309300582"/>
      <w:bookmarkStart w:id="11" w:name="_Toc309300596"/>
      <w:bookmarkStart w:id="12" w:name="_Toc309300623"/>
      <w:bookmarkStart w:id="13" w:name="_Toc309301556"/>
      <w:bookmarkStart w:id="14" w:name="_Toc309301685"/>
      <w:bookmarkStart w:id="15" w:name="_Toc309301734"/>
      <w:r w:rsidRPr="00461DE3">
        <w:rPr>
          <w:sz w:val="32"/>
        </w:rPr>
        <w:t xml:space="preserve">Version </w:t>
      </w:r>
      <w:r w:rsidR="00B50EFD">
        <w:rPr>
          <w:sz w:val="32"/>
        </w:rPr>
        <w:t>3</w:t>
      </w:r>
      <w:r w:rsidR="00443215" w:rsidRPr="00461DE3">
        <w:rPr>
          <w:sz w:val="32"/>
        </w:rPr>
        <w:t>.</w:t>
      </w:r>
      <w:bookmarkEnd w:id="8"/>
      <w:bookmarkEnd w:id="9"/>
      <w:bookmarkEnd w:id="10"/>
      <w:bookmarkEnd w:id="11"/>
      <w:bookmarkEnd w:id="12"/>
      <w:bookmarkEnd w:id="13"/>
      <w:bookmarkEnd w:id="14"/>
      <w:bookmarkEnd w:id="15"/>
      <w:r w:rsidR="0028719B">
        <w:rPr>
          <w:sz w:val="32"/>
        </w:rPr>
        <w:t>0</w:t>
      </w:r>
    </w:p>
    <w:p w:rsidR="00033D8A" w:rsidRDefault="00033D8A"/>
    <w:p w:rsidR="00033D8A" w:rsidRDefault="00033D8A">
      <w:pPr>
        <w:sectPr w:rsidR="00033D8A" w:rsidSect="00E46225">
          <w:headerReference w:type="default" r:id="rId13"/>
          <w:footerReference w:type="default" r:id="rId14"/>
          <w:pgSz w:w="12240" w:h="15840"/>
          <w:pgMar w:top="1440" w:right="1440" w:bottom="1440" w:left="1440" w:header="720" w:footer="720" w:gutter="0"/>
          <w:cols w:space="720"/>
          <w:vAlign w:val="center"/>
          <w:titlePg/>
          <w:docGrid w:linePitch="272"/>
        </w:sectPr>
      </w:pPr>
    </w:p>
    <w:p w:rsidR="00DF4CDA" w:rsidRDefault="00DF4CDA" w:rsidP="00731D5A">
      <w:pPr>
        <w:pStyle w:val="MainTitle"/>
        <w:outlineLvl w:val="0"/>
      </w:pPr>
    </w:p>
    <w:p w:rsidR="009C1054" w:rsidRDefault="0017139C">
      <w:pPr>
        <w:pStyle w:val="TOC1"/>
        <w:tabs>
          <w:tab w:val="left" w:pos="400"/>
          <w:tab w:val="right" w:leader="dot" w:pos="9350"/>
        </w:tabs>
        <w:rPr>
          <w:rFonts w:eastAsiaTheme="minorEastAsia" w:cstheme="minorBidi"/>
          <w:b w:val="0"/>
          <w:bCs w:val="0"/>
          <w:noProof/>
          <w:sz w:val="22"/>
          <w:szCs w:val="22"/>
        </w:rPr>
      </w:pPr>
      <w:r w:rsidRPr="0017139C">
        <w:fldChar w:fldCharType="begin"/>
      </w:r>
      <w:r w:rsidR="00636004">
        <w:instrText xml:space="preserve"> TOC \o "1-1" \u </w:instrText>
      </w:r>
      <w:r w:rsidRPr="0017139C">
        <w:fldChar w:fldCharType="separate"/>
      </w:r>
      <w:r w:rsidR="009C1054">
        <w:rPr>
          <w:noProof/>
        </w:rPr>
        <w:t>1.</w:t>
      </w:r>
      <w:r w:rsidR="009C1054">
        <w:rPr>
          <w:rFonts w:eastAsiaTheme="minorEastAsia" w:cstheme="minorBidi"/>
          <w:b w:val="0"/>
          <w:bCs w:val="0"/>
          <w:noProof/>
          <w:sz w:val="22"/>
          <w:szCs w:val="22"/>
        </w:rPr>
        <w:tab/>
      </w:r>
      <w:r w:rsidR="009C1054">
        <w:rPr>
          <w:noProof/>
        </w:rPr>
        <w:t>Contact Information</w:t>
      </w:r>
      <w:r w:rsidR="009C1054">
        <w:rPr>
          <w:noProof/>
        </w:rPr>
        <w:tab/>
      </w:r>
      <w:r>
        <w:rPr>
          <w:noProof/>
        </w:rPr>
        <w:fldChar w:fldCharType="begin"/>
      </w:r>
      <w:r w:rsidR="009C1054">
        <w:rPr>
          <w:noProof/>
        </w:rPr>
        <w:instrText xml:space="preserve"> PAGEREF _Toc325031209 \h </w:instrText>
      </w:r>
      <w:r>
        <w:rPr>
          <w:noProof/>
        </w:rPr>
      </w:r>
      <w:r>
        <w:rPr>
          <w:noProof/>
        </w:rPr>
        <w:fldChar w:fldCharType="separate"/>
      </w:r>
      <w:r w:rsidR="009C1054">
        <w:rPr>
          <w:noProof/>
        </w:rPr>
        <w:t>3</w:t>
      </w:r>
      <w:r>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2.</w:t>
      </w:r>
      <w:r>
        <w:rPr>
          <w:rFonts w:eastAsiaTheme="minorEastAsia" w:cstheme="minorBidi"/>
          <w:b w:val="0"/>
          <w:bCs w:val="0"/>
          <w:noProof/>
          <w:sz w:val="22"/>
          <w:szCs w:val="22"/>
        </w:rPr>
        <w:tab/>
      </w:r>
      <w:r>
        <w:rPr>
          <w:noProof/>
        </w:rPr>
        <w:t>Goals</w:t>
      </w:r>
      <w:r>
        <w:rPr>
          <w:noProof/>
        </w:rPr>
        <w:tab/>
      </w:r>
      <w:r w:rsidR="0017139C">
        <w:rPr>
          <w:noProof/>
        </w:rPr>
        <w:fldChar w:fldCharType="begin"/>
      </w:r>
      <w:r>
        <w:rPr>
          <w:noProof/>
        </w:rPr>
        <w:instrText xml:space="preserve"> PAGEREF _Toc325031210 \h </w:instrText>
      </w:r>
      <w:r w:rsidR="0017139C">
        <w:rPr>
          <w:noProof/>
        </w:rPr>
      </w:r>
      <w:r w:rsidR="0017139C">
        <w:rPr>
          <w:noProof/>
        </w:rPr>
        <w:fldChar w:fldCharType="separate"/>
      </w:r>
      <w:r>
        <w:rPr>
          <w:noProof/>
        </w:rPr>
        <w:t>3</w:t>
      </w:r>
      <w:r w:rsidR="0017139C">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3.</w:t>
      </w:r>
      <w:r>
        <w:rPr>
          <w:rFonts w:eastAsiaTheme="minorEastAsia" w:cstheme="minorBidi"/>
          <w:b w:val="0"/>
          <w:bCs w:val="0"/>
          <w:noProof/>
          <w:sz w:val="22"/>
          <w:szCs w:val="22"/>
        </w:rPr>
        <w:tab/>
      </w:r>
      <w:r>
        <w:rPr>
          <w:noProof/>
        </w:rPr>
        <w:t>Prerequisites</w:t>
      </w:r>
      <w:r>
        <w:rPr>
          <w:noProof/>
        </w:rPr>
        <w:tab/>
      </w:r>
      <w:r w:rsidR="0017139C">
        <w:rPr>
          <w:noProof/>
        </w:rPr>
        <w:fldChar w:fldCharType="begin"/>
      </w:r>
      <w:r>
        <w:rPr>
          <w:noProof/>
        </w:rPr>
        <w:instrText xml:space="preserve"> PAGEREF _Toc325031211 \h </w:instrText>
      </w:r>
      <w:r w:rsidR="0017139C">
        <w:rPr>
          <w:noProof/>
        </w:rPr>
      </w:r>
      <w:r w:rsidR="0017139C">
        <w:rPr>
          <w:noProof/>
        </w:rPr>
        <w:fldChar w:fldCharType="separate"/>
      </w:r>
      <w:r>
        <w:rPr>
          <w:noProof/>
        </w:rPr>
        <w:t>3</w:t>
      </w:r>
      <w:r w:rsidR="0017139C">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4.</w:t>
      </w:r>
      <w:r>
        <w:rPr>
          <w:rFonts w:eastAsiaTheme="minorEastAsia" w:cstheme="minorBidi"/>
          <w:b w:val="0"/>
          <w:bCs w:val="0"/>
          <w:noProof/>
          <w:sz w:val="22"/>
          <w:szCs w:val="22"/>
        </w:rPr>
        <w:tab/>
      </w:r>
      <w:r>
        <w:rPr>
          <w:noProof/>
        </w:rPr>
        <w:t>Software setup</w:t>
      </w:r>
      <w:r>
        <w:rPr>
          <w:noProof/>
        </w:rPr>
        <w:tab/>
      </w:r>
      <w:r w:rsidR="0017139C">
        <w:rPr>
          <w:noProof/>
        </w:rPr>
        <w:fldChar w:fldCharType="begin"/>
      </w:r>
      <w:r>
        <w:rPr>
          <w:noProof/>
        </w:rPr>
        <w:instrText xml:space="preserve"> PAGEREF _Toc325031212 \h </w:instrText>
      </w:r>
      <w:r w:rsidR="0017139C">
        <w:rPr>
          <w:noProof/>
        </w:rPr>
      </w:r>
      <w:r w:rsidR="0017139C">
        <w:rPr>
          <w:noProof/>
        </w:rPr>
        <w:fldChar w:fldCharType="separate"/>
      </w:r>
      <w:r>
        <w:rPr>
          <w:noProof/>
        </w:rPr>
        <w:t>5</w:t>
      </w:r>
      <w:r w:rsidR="0017139C">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5.</w:t>
      </w:r>
      <w:r>
        <w:rPr>
          <w:rFonts w:eastAsiaTheme="minorEastAsia" w:cstheme="minorBidi"/>
          <w:b w:val="0"/>
          <w:bCs w:val="0"/>
          <w:noProof/>
          <w:sz w:val="22"/>
          <w:szCs w:val="22"/>
        </w:rPr>
        <w:tab/>
      </w:r>
      <w:r>
        <w:rPr>
          <w:noProof/>
        </w:rPr>
        <w:t>Sample Projects</w:t>
      </w:r>
      <w:r>
        <w:rPr>
          <w:noProof/>
        </w:rPr>
        <w:tab/>
      </w:r>
      <w:r w:rsidR="0017139C">
        <w:rPr>
          <w:noProof/>
        </w:rPr>
        <w:fldChar w:fldCharType="begin"/>
      </w:r>
      <w:r>
        <w:rPr>
          <w:noProof/>
        </w:rPr>
        <w:instrText xml:space="preserve"> PAGEREF _Toc325031213 \h </w:instrText>
      </w:r>
      <w:r w:rsidR="0017139C">
        <w:rPr>
          <w:noProof/>
        </w:rPr>
      </w:r>
      <w:r w:rsidR="0017139C">
        <w:rPr>
          <w:noProof/>
        </w:rPr>
        <w:fldChar w:fldCharType="separate"/>
      </w:r>
      <w:r>
        <w:rPr>
          <w:noProof/>
        </w:rPr>
        <w:t>8</w:t>
      </w:r>
      <w:r w:rsidR="0017139C">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6.</w:t>
      </w:r>
      <w:r>
        <w:rPr>
          <w:rFonts w:eastAsiaTheme="minorEastAsia" w:cstheme="minorBidi"/>
          <w:b w:val="0"/>
          <w:bCs w:val="0"/>
          <w:noProof/>
          <w:sz w:val="22"/>
          <w:szCs w:val="22"/>
        </w:rPr>
        <w:tab/>
      </w:r>
      <w:r>
        <w:rPr>
          <w:noProof/>
        </w:rPr>
        <w:t>Development tasks</w:t>
      </w:r>
      <w:r>
        <w:rPr>
          <w:noProof/>
        </w:rPr>
        <w:tab/>
      </w:r>
      <w:r w:rsidR="0017139C">
        <w:rPr>
          <w:noProof/>
        </w:rPr>
        <w:fldChar w:fldCharType="begin"/>
      </w:r>
      <w:r>
        <w:rPr>
          <w:noProof/>
        </w:rPr>
        <w:instrText xml:space="preserve"> PAGEREF _Toc325031214 \h </w:instrText>
      </w:r>
      <w:r w:rsidR="0017139C">
        <w:rPr>
          <w:noProof/>
        </w:rPr>
      </w:r>
      <w:r w:rsidR="0017139C">
        <w:rPr>
          <w:noProof/>
        </w:rPr>
        <w:fldChar w:fldCharType="separate"/>
      </w:r>
      <w:r>
        <w:rPr>
          <w:noProof/>
        </w:rPr>
        <w:t>19</w:t>
      </w:r>
      <w:r w:rsidR="0017139C">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7.</w:t>
      </w:r>
      <w:r>
        <w:rPr>
          <w:rFonts w:eastAsiaTheme="minorEastAsia" w:cstheme="minorBidi"/>
          <w:b w:val="0"/>
          <w:bCs w:val="0"/>
          <w:noProof/>
          <w:sz w:val="22"/>
          <w:szCs w:val="22"/>
        </w:rPr>
        <w:tab/>
      </w:r>
      <w:r>
        <w:rPr>
          <w:noProof/>
        </w:rPr>
        <w:t>Maven Archetype for TBS Web Service</w:t>
      </w:r>
      <w:r>
        <w:rPr>
          <w:noProof/>
        </w:rPr>
        <w:tab/>
      </w:r>
      <w:r w:rsidR="0017139C">
        <w:rPr>
          <w:noProof/>
        </w:rPr>
        <w:fldChar w:fldCharType="begin"/>
      </w:r>
      <w:r>
        <w:rPr>
          <w:noProof/>
        </w:rPr>
        <w:instrText xml:space="preserve"> PAGEREF _Toc325031215 \h </w:instrText>
      </w:r>
      <w:r w:rsidR="0017139C">
        <w:rPr>
          <w:noProof/>
        </w:rPr>
      </w:r>
      <w:r w:rsidR="0017139C">
        <w:rPr>
          <w:noProof/>
        </w:rPr>
        <w:fldChar w:fldCharType="separate"/>
      </w:r>
      <w:r>
        <w:rPr>
          <w:noProof/>
        </w:rPr>
        <w:t>22</w:t>
      </w:r>
      <w:r w:rsidR="0017139C">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8.</w:t>
      </w:r>
      <w:r>
        <w:rPr>
          <w:rFonts w:eastAsiaTheme="minorEastAsia" w:cstheme="minorBidi"/>
          <w:b w:val="0"/>
          <w:bCs w:val="0"/>
          <w:noProof/>
          <w:sz w:val="22"/>
          <w:szCs w:val="22"/>
        </w:rPr>
        <w:tab/>
      </w:r>
      <w:r>
        <w:rPr>
          <w:noProof/>
        </w:rPr>
        <w:t>MessageInformation</w:t>
      </w:r>
      <w:r>
        <w:rPr>
          <w:noProof/>
        </w:rPr>
        <w:tab/>
      </w:r>
      <w:r w:rsidR="0017139C">
        <w:rPr>
          <w:noProof/>
        </w:rPr>
        <w:fldChar w:fldCharType="begin"/>
      </w:r>
      <w:r>
        <w:rPr>
          <w:noProof/>
        </w:rPr>
        <w:instrText xml:space="preserve"> PAGEREF _Toc325031216 \h </w:instrText>
      </w:r>
      <w:r w:rsidR="0017139C">
        <w:rPr>
          <w:noProof/>
        </w:rPr>
      </w:r>
      <w:r w:rsidR="0017139C">
        <w:rPr>
          <w:noProof/>
        </w:rPr>
        <w:fldChar w:fldCharType="separate"/>
      </w:r>
      <w:r>
        <w:rPr>
          <w:noProof/>
        </w:rPr>
        <w:t>25</w:t>
      </w:r>
      <w:r w:rsidR="0017139C">
        <w:rPr>
          <w:noProof/>
        </w:rPr>
        <w:fldChar w:fldCharType="end"/>
      </w:r>
    </w:p>
    <w:p w:rsidR="009C1054" w:rsidRDefault="009C1054">
      <w:pPr>
        <w:pStyle w:val="TOC1"/>
        <w:tabs>
          <w:tab w:val="left" w:pos="400"/>
          <w:tab w:val="right" w:leader="dot" w:pos="9350"/>
        </w:tabs>
        <w:rPr>
          <w:rFonts w:eastAsiaTheme="minorEastAsia" w:cstheme="minorBidi"/>
          <w:b w:val="0"/>
          <w:bCs w:val="0"/>
          <w:noProof/>
          <w:sz w:val="22"/>
          <w:szCs w:val="22"/>
        </w:rPr>
      </w:pPr>
      <w:r>
        <w:rPr>
          <w:noProof/>
        </w:rPr>
        <w:t>9.</w:t>
      </w:r>
      <w:r>
        <w:rPr>
          <w:rFonts w:eastAsiaTheme="minorEastAsia" w:cstheme="minorBidi"/>
          <w:b w:val="0"/>
          <w:bCs w:val="0"/>
          <w:noProof/>
          <w:sz w:val="22"/>
          <w:szCs w:val="22"/>
        </w:rPr>
        <w:tab/>
      </w:r>
      <w:r>
        <w:rPr>
          <w:noProof/>
        </w:rPr>
        <w:t>Logging</w:t>
      </w:r>
      <w:r>
        <w:rPr>
          <w:noProof/>
        </w:rPr>
        <w:tab/>
      </w:r>
      <w:r w:rsidR="0017139C">
        <w:rPr>
          <w:noProof/>
        </w:rPr>
        <w:fldChar w:fldCharType="begin"/>
      </w:r>
      <w:r>
        <w:rPr>
          <w:noProof/>
        </w:rPr>
        <w:instrText xml:space="preserve"> PAGEREF _Toc325031217 \h </w:instrText>
      </w:r>
      <w:r w:rsidR="0017139C">
        <w:rPr>
          <w:noProof/>
        </w:rPr>
      </w:r>
      <w:r w:rsidR="0017139C">
        <w:rPr>
          <w:noProof/>
        </w:rPr>
        <w:fldChar w:fldCharType="separate"/>
      </w:r>
      <w:r>
        <w:rPr>
          <w:noProof/>
        </w:rPr>
        <w:t>29</w:t>
      </w:r>
      <w:r w:rsidR="0017139C">
        <w:rPr>
          <w:noProof/>
        </w:rPr>
        <w:fldChar w:fldCharType="end"/>
      </w:r>
    </w:p>
    <w:p w:rsidR="009C1054" w:rsidRDefault="009C1054">
      <w:pPr>
        <w:pStyle w:val="TOC1"/>
        <w:tabs>
          <w:tab w:val="left" w:pos="600"/>
          <w:tab w:val="right" w:leader="dot" w:pos="9350"/>
        </w:tabs>
        <w:rPr>
          <w:rFonts w:eastAsiaTheme="minorEastAsia" w:cstheme="minorBidi"/>
          <w:b w:val="0"/>
          <w:bCs w:val="0"/>
          <w:noProof/>
          <w:sz w:val="22"/>
          <w:szCs w:val="22"/>
        </w:rPr>
      </w:pPr>
      <w:r>
        <w:rPr>
          <w:noProof/>
        </w:rPr>
        <w:t>10.</w:t>
      </w:r>
      <w:r>
        <w:rPr>
          <w:rFonts w:eastAsiaTheme="minorEastAsia" w:cstheme="minorBidi"/>
          <w:b w:val="0"/>
          <w:bCs w:val="0"/>
          <w:noProof/>
          <w:sz w:val="22"/>
          <w:szCs w:val="22"/>
        </w:rPr>
        <w:tab/>
      </w:r>
      <w:r>
        <w:rPr>
          <w:noProof/>
        </w:rPr>
        <w:t>TBS Versioning</w:t>
      </w:r>
      <w:r>
        <w:rPr>
          <w:noProof/>
        </w:rPr>
        <w:tab/>
      </w:r>
      <w:r w:rsidR="0017139C">
        <w:rPr>
          <w:noProof/>
        </w:rPr>
        <w:fldChar w:fldCharType="begin"/>
      </w:r>
      <w:r>
        <w:rPr>
          <w:noProof/>
        </w:rPr>
        <w:instrText xml:space="preserve"> PAGEREF _Toc325031218 \h </w:instrText>
      </w:r>
      <w:r w:rsidR="0017139C">
        <w:rPr>
          <w:noProof/>
        </w:rPr>
      </w:r>
      <w:r w:rsidR="0017139C">
        <w:rPr>
          <w:noProof/>
        </w:rPr>
        <w:fldChar w:fldCharType="separate"/>
      </w:r>
      <w:r>
        <w:rPr>
          <w:noProof/>
        </w:rPr>
        <w:t>33</w:t>
      </w:r>
      <w:r w:rsidR="0017139C">
        <w:rPr>
          <w:noProof/>
        </w:rPr>
        <w:fldChar w:fldCharType="end"/>
      </w:r>
    </w:p>
    <w:p w:rsidR="009C1054" w:rsidRDefault="009C1054">
      <w:pPr>
        <w:pStyle w:val="TOC1"/>
        <w:tabs>
          <w:tab w:val="right" w:leader="dot" w:pos="9350"/>
        </w:tabs>
        <w:rPr>
          <w:rFonts w:eastAsiaTheme="minorEastAsia" w:cstheme="minorBidi"/>
          <w:b w:val="0"/>
          <w:bCs w:val="0"/>
          <w:noProof/>
          <w:sz w:val="22"/>
          <w:szCs w:val="22"/>
        </w:rPr>
      </w:pPr>
      <w:r>
        <w:rPr>
          <w:noProof/>
        </w:rPr>
        <w:t>Revision History</w:t>
      </w:r>
      <w:r>
        <w:rPr>
          <w:noProof/>
        </w:rPr>
        <w:tab/>
      </w:r>
      <w:r w:rsidR="0017139C">
        <w:rPr>
          <w:noProof/>
        </w:rPr>
        <w:fldChar w:fldCharType="begin"/>
      </w:r>
      <w:r>
        <w:rPr>
          <w:noProof/>
        </w:rPr>
        <w:instrText xml:space="preserve"> PAGEREF _Toc325031219 \h </w:instrText>
      </w:r>
      <w:r w:rsidR="0017139C">
        <w:rPr>
          <w:noProof/>
        </w:rPr>
      </w:r>
      <w:r w:rsidR="0017139C">
        <w:rPr>
          <w:noProof/>
        </w:rPr>
        <w:fldChar w:fldCharType="separate"/>
      </w:r>
      <w:r>
        <w:rPr>
          <w:noProof/>
        </w:rPr>
        <w:t>41</w:t>
      </w:r>
      <w:r w:rsidR="0017139C">
        <w:rPr>
          <w:noProof/>
        </w:rPr>
        <w:fldChar w:fldCharType="end"/>
      </w:r>
    </w:p>
    <w:p w:rsidR="00DF4CDA" w:rsidRDefault="0017139C">
      <w:r>
        <w:rPr>
          <w:rFonts w:ascii="Cambria" w:hAnsi="Cambria"/>
          <w:sz w:val="24"/>
          <w:szCs w:val="24"/>
        </w:rPr>
        <w:fldChar w:fldCharType="end"/>
      </w:r>
    </w:p>
    <w:p w:rsidR="00DF4CDA" w:rsidRDefault="00DF4CDA"/>
    <w:p w:rsidR="00033D8A" w:rsidRPr="009A61AF" w:rsidRDefault="008F53E0" w:rsidP="001C5A5E">
      <w:pPr>
        <w:pStyle w:val="Title"/>
        <w:rPr>
          <w:rStyle w:val="BookTitle"/>
        </w:rPr>
      </w:pPr>
      <w:r>
        <w:t xml:space="preserve"> </w:t>
      </w:r>
      <w:r w:rsidR="00033D8A">
        <w:br w:type="page"/>
      </w:r>
      <w:bookmarkStart w:id="16" w:name="_Toc309300515"/>
      <w:bookmarkStart w:id="17" w:name="_Toc309300548"/>
      <w:bookmarkStart w:id="18" w:name="_Toc309300583"/>
      <w:bookmarkStart w:id="19" w:name="_Toc309300597"/>
      <w:bookmarkStart w:id="20" w:name="_Toc309300624"/>
      <w:bookmarkStart w:id="21" w:name="_Toc309301557"/>
      <w:bookmarkStart w:id="22" w:name="_Toc309301686"/>
      <w:bookmarkStart w:id="23" w:name="_Toc309301735"/>
      <w:bookmarkStart w:id="24" w:name="_Toc423410237"/>
      <w:bookmarkStart w:id="25" w:name="_Toc425054503"/>
      <w:r w:rsidR="00BB4276">
        <w:rPr>
          <w:rStyle w:val="BookTitle"/>
        </w:rPr>
        <w:lastRenderedPageBreak/>
        <w:t>Developers</w:t>
      </w:r>
      <w:r w:rsidR="00874572" w:rsidRPr="009A61AF">
        <w:rPr>
          <w:rStyle w:val="BookTitle"/>
        </w:rPr>
        <w:t xml:space="preserve"> Handbook</w:t>
      </w:r>
      <w:bookmarkEnd w:id="16"/>
      <w:bookmarkEnd w:id="17"/>
      <w:bookmarkEnd w:id="18"/>
      <w:bookmarkEnd w:id="19"/>
      <w:bookmarkEnd w:id="20"/>
      <w:bookmarkEnd w:id="21"/>
      <w:bookmarkEnd w:id="22"/>
      <w:bookmarkEnd w:id="23"/>
      <w:r w:rsidR="00033D8A" w:rsidRPr="009A61AF">
        <w:rPr>
          <w:rStyle w:val="BookTitle"/>
        </w:rPr>
        <w:t xml:space="preserve"> </w:t>
      </w:r>
      <w:bookmarkEnd w:id="24"/>
      <w:bookmarkEnd w:id="25"/>
    </w:p>
    <w:p w:rsidR="00033D8A" w:rsidRPr="00605B8D" w:rsidRDefault="00613C6C" w:rsidP="00E06E86">
      <w:pPr>
        <w:pStyle w:val="Heading1"/>
        <w:tabs>
          <w:tab w:val="clear" w:pos="450"/>
          <w:tab w:val="num" w:pos="540"/>
        </w:tabs>
        <w:ind w:left="0"/>
      </w:pPr>
      <w:bookmarkStart w:id="26" w:name="_Toc325031209"/>
      <w:bookmarkStart w:id="27" w:name="_Toc423410238"/>
      <w:bookmarkStart w:id="28" w:name="_Toc425054504"/>
      <w:bookmarkStart w:id="29" w:name="_Toc27194992"/>
      <w:bookmarkStart w:id="30" w:name="_Toc28747218"/>
      <w:r>
        <w:t>Contact Information</w:t>
      </w:r>
      <w:bookmarkEnd w:id="26"/>
    </w:p>
    <w:p w:rsidR="00033D8A" w:rsidRDefault="00033D8A" w:rsidP="002E39A5">
      <w:pPr>
        <w:pStyle w:val="UCHeading3"/>
        <w:numPr>
          <w:ilvl w:val="0"/>
          <w:numId w:val="0"/>
        </w:numPr>
        <w:rPr>
          <w:i w:val="0"/>
        </w:rPr>
      </w:pPr>
      <w:bookmarkStart w:id="31" w:name="_Toc36936639"/>
      <w:bookmarkStart w:id="32" w:name="_Toc36936740"/>
      <w:bookmarkStart w:id="33" w:name="_Toc83539011"/>
      <w:bookmarkStart w:id="34" w:name="_Toc83541977"/>
      <w:bookmarkStart w:id="35" w:name="_Toc83542604"/>
      <w:bookmarkStart w:id="36" w:name="_Toc83544941"/>
      <w:bookmarkStart w:id="37" w:name="_Toc83545717"/>
      <w:bookmarkStart w:id="38" w:name="_Toc83612348"/>
      <w:bookmarkStart w:id="39" w:name="_Toc83613016"/>
      <w:bookmarkStart w:id="40" w:name="_Toc83620275"/>
      <w:bookmarkStart w:id="41" w:name="_Toc27790154"/>
      <w:bookmarkEnd w:id="27"/>
      <w:bookmarkEnd w:id="28"/>
      <w:bookmarkEnd w:id="29"/>
      <w:bookmarkEnd w:id="30"/>
      <w:r>
        <w:rPr>
          <w:i w:val="0"/>
        </w:rPr>
        <w:t xml:space="preserve">Project Delivery Leader: </w:t>
      </w:r>
      <w:bookmarkStart w:id="42" w:name="Text4"/>
      <w:r w:rsidR="0017139C">
        <w:rPr>
          <w:i w:val="0"/>
        </w:rPr>
        <w:fldChar w:fldCharType="begin">
          <w:ffData>
            <w:name w:val="Text4"/>
            <w:enabled/>
            <w:calcOnExit w:val="0"/>
            <w:textInput>
              <w:default w:val="Tim Kelley"/>
            </w:textInput>
          </w:ffData>
        </w:fldChar>
      </w:r>
      <w:r w:rsidR="00EC2A57">
        <w:rPr>
          <w:i w:val="0"/>
        </w:rPr>
        <w:instrText xml:space="preserve"> FORMTEXT </w:instrText>
      </w:r>
      <w:r w:rsidR="0017139C">
        <w:rPr>
          <w:i w:val="0"/>
        </w:rPr>
      </w:r>
      <w:r w:rsidR="0017139C">
        <w:rPr>
          <w:i w:val="0"/>
        </w:rPr>
        <w:fldChar w:fldCharType="separate"/>
      </w:r>
      <w:r w:rsidR="00EC2A57">
        <w:rPr>
          <w:i w:val="0"/>
          <w:noProof/>
        </w:rPr>
        <w:t>Tim Kelley</w:t>
      </w:r>
      <w:r w:rsidR="0017139C">
        <w:rPr>
          <w:i w:val="0"/>
        </w:rPr>
        <w:fldChar w:fldCharType="end"/>
      </w:r>
      <w:bookmarkEnd w:id="42"/>
      <w:r>
        <w:rPr>
          <w:i w:val="0"/>
        </w:rPr>
        <w:t xml:space="preserve"> – </w:t>
      </w:r>
      <w:bookmarkStart w:id="43" w:name="Text6"/>
      <w:bookmarkEnd w:id="31"/>
      <w:bookmarkEnd w:id="32"/>
      <w:bookmarkEnd w:id="33"/>
      <w:bookmarkEnd w:id="34"/>
      <w:bookmarkEnd w:id="35"/>
      <w:bookmarkEnd w:id="36"/>
      <w:bookmarkEnd w:id="37"/>
      <w:bookmarkEnd w:id="38"/>
      <w:bookmarkEnd w:id="39"/>
      <w:bookmarkEnd w:id="40"/>
      <w:r w:rsidR="0017139C">
        <w:rPr>
          <w:i w:val="0"/>
        </w:rPr>
        <w:fldChar w:fldCharType="begin">
          <w:ffData>
            <w:name w:val="Text6"/>
            <w:enabled/>
            <w:calcOnExit w:val="0"/>
            <w:textInput>
              <w:default w:val="timothy.kelley@wnco.com"/>
            </w:textInput>
          </w:ffData>
        </w:fldChar>
      </w:r>
      <w:r w:rsidR="00EC2A57">
        <w:rPr>
          <w:i w:val="0"/>
        </w:rPr>
        <w:instrText xml:space="preserve"> FORMTEXT </w:instrText>
      </w:r>
      <w:r w:rsidR="0017139C">
        <w:rPr>
          <w:i w:val="0"/>
        </w:rPr>
      </w:r>
      <w:r w:rsidR="0017139C">
        <w:rPr>
          <w:i w:val="0"/>
        </w:rPr>
        <w:fldChar w:fldCharType="separate"/>
      </w:r>
      <w:r w:rsidR="00EC2A57">
        <w:rPr>
          <w:i w:val="0"/>
          <w:noProof/>
        </w:rPr>
        <w:t>timothy.kelley@wnco.com</w:t>
      </w:r>
      <w:r w:rsidR="0017139C">
        <w:rPr>
          <w:i w:val="0"/>
        </w:rPr>
        <w:fldChar w:fldCharType="end"/>
      </w:r>
      <w:bookmarkEnd w:id="43"/>
    </w:p>
    <w:p w:rsidR="00033D8A" w:rsidRDefault="00033D8A" w:rsidP="002E39A5">
      <w:pPr>
        <w:pStyle w:val="UCHeading3"/>
        <w:numPr>
          <w:ilvl w:val="0"/>
          <w:numId w:val="0"/>
        </w:numPr>
        <w:rPr>
          <w:i w:val="0"/>
        </w:rPr>
      </w:pPr>
      <w:bookmarkStart w:id="44" w:name="_Toc36936640"/>
      <w:bookmarkStart w:id="45" w:name="_Toc36936741"/>
      <w:bookmarkStart w:id="46" w:name="_Toc83539012"/>
      <w:bookmarkStart w:id="47" w:name="_Toc83541978"/>
      <w:bookmarkStart w:id="48" w:name="_Toc83542605"/>
      <w:bookmarkStart w:id="49" w:name="_Toc83544942"/>
      <w:bookmarkStart w:id="50" w:name="_Toc83545718"/>
      <w:bookmarkStart w:id="51" w:name="_Toc83612349"/>
      <w:bookmarkStart w:id="52" w:name="_Toc83613017"/>
      <w:bookmarkStart w:id="53" w:name="_Toc83620276"/>
      <w:r>
        <w:rPr>
          <w:i w:val="0"/>
        </w:rPr>
        <w:t>Document Contact Information</w:t>
      </w:r>
      <w:bookmarkEnd w:id="44"/>
      <w:bookmarkEnd w:id="45"/>
      <w:bookmarkEnd w:id="46"/>
      <w:bookmarkEnd w:id="47"/>
      <w:bookmarkEnd w:id="48"/>
      <w:bookmarkEnd w:id="49"/>
      <w:bookmarkEnd w:id="50"/>
      <w:bookmarkEnd w:id="51"/>
      <w:bookmarkEnd w:id="52"/>
      <w:bookmarkEnd w:id="53"/>
    </w:p>
    <w:p w:rsidR="00A47FD5" w:rsidRPr="00481C9C" w:rsidRDefault="00033D8A" w:rsidP="00A47FD5">
      <w:pPr>
        <w:pStyle w:val="UCHeading4"/>
        <w:numPr>
          <w:ilvl w:val="0"/>
          <w:numId w:val="0"/>
        </w:numPr>
        <w:rPr>
          <w:rFonts w:cs="Arial"/>
        </w:rPr>
      </w:pPr>
      <w:r>
        <w:t xml:space="preserve">Prepared By: </w:t>
      </w:r>
      <w:bookmarkEnd w:id="41"/>
      <w:r w:rsidR="0017139C" w:rsidRPr="005B6A3E">
        <w:rPr>
          <w:rFonts w:cs="Arial"/>
        </w:rPr>
        <w:fldChar w:fldCharType="begin">
          <w:ffData>
            <w:name w:val=""/>
            <w:enabled/>
            <w:calcOnExit w:val="0"/>
            <w:textInput>
              <w:default w:val="Suneetha Veeravalli"/>
            </w:textInput>
          </w:ffData>
        </w:fldChar>
      </w:r>
      <w:r w:rsidR="00A47FD5" w:rsidRPr="005B6A3E">
        <w:rPr>
          <w:rFonts w:cs="Arial"/>
        </w:rPr>
        <w:instrText xml:space="preserve"> FORMTEXT </w:instrText>
      </w:r>
      <w:r w:rsidR="0017139C" w:rsidRPr="005B6A3E">
        <w:rPr>
          <w:rFonts w:cs="Arial"/>
        </w:rPr>
      </w:r>
      <w:r w:rsidR="0017139C" w:rsidRPr="005B6A3E">
        <w:rPr>
          <w:rFonts w:cs="Arial"/>
        </w:rPr>
        <w:fldChar w:fldCharType="separate"/>
      </w:r>
      <w:r w:rsidR="00A47FD5" w:rsidRPr="005B6A3E">
        <w:rPr>
          <w:rFonts w:cs="Arial"/>
          <w:noProof/>
        </w:rPr>
        <w:t>Suneetha Veeravalli</w:t>
      </w:r>
      <w:r w:rsidR="0017139C" w:rsidRPr="005B6A3E">
        <w:rPr>
          <w:rFonts w:cs="Arial"/>
        </w:rPr>
        <w:fldChar w:fldCharType="end"/>
      </w:r>
      <w:r w:rsidR="00A47FD5" w:rsidRPr="00481C9C">
        <w:rPr>
          <w:rFonts w:cs="Arial"/>
        </w:rPr>
        <w:t xml:space="preserve"> – </w:t>
      </w:r>
      <w:r w:rsidR="0017139C" w:rsidRPr="005B6A3E">
        <w:rPr>
          <w:rFonts w:cs="Arial"/>
        </w:rPr>
        <w:fldChar w:fldCharType="begin">
          <w:ffData>
            <w:name w:val=""/>
            <w:enabled/>
            <w:calcOnExit w:val="0"/>
            <w:textInput>
              <w:default w:val="suneetha.veeravalli@wnco.com"/>
            </w:textInput>
          </w:ffData>
        </w:fldChar>
      </w:r>
      <w:r w:rsidR="00A47FD5" w:rsidRPr="005B6A3E">
        <w:rPr>
          <w:rFonts w:cs="Arial"/>
        </w:rPr>
        <w:instrText xml:space="preserve"> FORMTEXT </w:instrText>
      </w:r>
      <w:r w:rsidR="0017139C" w:rsidRPr="005B6A3E">
        <w:rPr>
          <w:rFonts w:cs="Arial"/>
        </w:rPr>
      </w:r>
      <w:r w:rsidR="0017139C" w:rsidRPr="005B6A3E">
        <w:rPr>
          <w:rFonts w:cs="Arial"/>
        </w:rPr>
        <w:fldChar w:fldCharType="separate"/>
      </w:r>
      <w:r w:rsidR="00A47FD5" w:rsidRPr="005B6A3E">
        <w:rPr>
          <w:rFonts w:cs="Arial"/>
          <w:noProof/>
        </w:rPr>
        <w:t>suneetha.veeravalli@wnco.com</w:t>
      </w:r>
      <w:r w:rsidR="0017139C" w:rsidRPr="005B6A3E">
        <w:rPr>
          <w:rFonts w:cs="Arial"/>
        </w:rPr>
        <w:fldChar w:fldCharType="end"/>
      </w:r>
    </w:p>
    <w:p w:rsidR="00033D8A" w:rsidRDefault="00033D8A" w:rsidP="00A47FD5">
      <w:pPr>
        <w:pStyle w:val="UCHeading4"/>
        <w:numPr>
          <w:ilvl w:val="0"/>
          <w:numId w:val="0"/>
        </w:numPr>
      </w:pPr>
    </w:p>
    <w:p w:rsidR="0084279F" w:rsidRDefault="00EC2A57" w:rsidP="00E06E86">
      <w:pPr>
        <w:pStyle w:val="Heading1"/>
        <w:tabs>
          <w:tab w:val="clear" w:pos="450"/>
          <w:tab w:val="num" w:pos="540"/>
        </w:tabs>
        <w:ind w:left="0"/>
      </w:pPr>
      <w:bookmarkStart w:id="54" w:name="_Toc309301560"/>
      <w:bookmarkStart w:id="55" w:name="_Toc309301689"/>
      <w:bookmarkStart w:id="56" w:name="_Toc309301738"/>
      <w:bookmarkStart w:id="57" w:name="_Toc325031210"/>
      <w:bookmarkStart w:id="58" w:name="_Toc27790157"/>
      <w:r>
        <w:t>Goals</w:t>
      </w:r>
      <w:bookmarkEnd w:id="54"/>
      <w:bookmarkEnd w:id="55"/>
      <w:bookmarkEnd w:id="56"/>
      <w:bookmarkEnd w:id="57"/>
    </w:p>
    <w:p w:rsidR="006106FF" w:rsidRPr="00C415D8" w:rsidRDefault="00A808BE" w:rsidP="004B4172">
      <w:r w:rsidRPr="00C415D8">
        <w:t>The Transactional Business Services (TBS) project is the replacement for the existing Southwest Airline Java Service Oriented Architecture frameworks.</w:t>
      </w:r>
      <w:r w:rsidR="004B466F" w:rsidRPr="00C415D8">
        <w:t xml:space="preserve"> </w:t>
      </w:r>
      <w:r w:rsidRPr="00C415D8">
        <w:t>The four main goals for the new service stack are:</w:t>
      </w:r>
    </w:p>
    <w:p w:rsidR="00F175E9" w:rsidRPr="00C415D8" w:rsidRDefault="00F175E9" w:rsidP="00BA1072">
      <w:pPr>
        <w:numPr>
          <w:ilvl w:val="0"/>
          <w:numId w:val="6"/>
        </w:numPr>
      </w:pPr>
      <w:r w:rsidRPr="00C415D8">
        <w:t>Design and implement a software stack to create Southwest Airlines Transactional Business Services (TBS) based on Web Services technologies and standards to replace today’s CORBA and Mule based transactional business services</w:t>
      </w:r>
    </w:p>
    <w:p w:rsidR="00F175E9" w:rsidRPr="00C415D8" w:rsidRDefault="00F175E9" w:rsidP="00BA1072">
      <w:pPr>
        <w:numPr>
          <w:ilvl w:val="0"/>
          <w:numId w:val="6"/>
        </w:numPr>
      </w:pPr>
      <w:r w:rsidRPr="00C415D8">
        <w:t>Optimize the solution to enable loose coupling between the services and their client applications</w:t>
      </w:r>
    </w:p>
    <w:p w:rsidR="00F175E9" w:rsidRPr="00C415D8" w:rsidRDefault="00F175E9" w:rsidP="00BA1072">
      <w:pPr>
        <w:numPr>
          <w:ilvl w:val="0"/>
          <w:numId w:val="6"/>
        </w:numPr>
      </w:pPr>
      <w:r w:rsidRPr="00C415D8">
        <w:t xml:space="preserve">Integrate the solution with the Complex Event Processing stack through the TIBCO Event Bus </w:t>
      </w:r>
    </w:p>
    <w:p w:rsidR="00A808BE" w:rsidRPr="00C415D8" w:rsidRDefault="00F175E9" w:rsidP="00BA1072">
      <w:pPr>
        <w:numPr>
          <w:ilvl w:val="0"/>
          <w:numId w:val="6"/>
        </w:numPr>
      </w:pPr>
      <w:r w:rsidRPr="00C415D8">
        <w:t>Accelerate Developer Velocity using Industry Standards Tools and Patterns</w:t>
      </w:r>
    </w:p>
    <w:p w:rsidR="005E0DA3" w:rsidRDefault="005E0DA3" w:rsidP="005E0DA3"/>
    <w:p w:rsidR="005E0DA3" w:rsidRPr="00A808BE" w:rsidRDefault="005E0DA3" w:rsidP="005E0DA3">
      <w:r>
        <w:t xml:space="preserve">This handbook is targeted at the </w:t>
      </w:r>
      <w:r w:rsidR="00BB4276">
        <w:t>developer</w:t>
      </w:r>
      <w:r w:rsidR="00C415D8">
        <w:t>’</w:t>
      </w:r>
      <w:r w:rsidR="00BB4276">
        <w:t xml:space="preserve">s interaction with </w:t>
      </w:r>
      <w:r>
        <w:t xml:space="preserve">the TBS stack. </w:t>
      </w:r>
      <w:r w:rsidR="00636004">
        <w:t>It is envisioned that the bulk of the individual developer experience with TBS will be within the Eclipse IDE. Developers are able to compile, test, and deliver TBS services within Eclipse.</w:t>
      </w:r>
    </w:p>
    <w:p w:rsidR="00D063F9" w:rsidRDefault="001E6E0B">
      <w:pPr>
        <w:pStyle w:val="Heading1"/>
        <w:tabs>
          <w:tab w:val="clear" w:pos="450"/>
          <w:tab w:val="num" w:pos="540"/>
        </w:tabs>
        <w:ind w:left="0"/>
      </w:pPr>
      <w:bookmarkStart w:id="59" w:name="_Toc325031211"/>
      <w:r>
        <w:t>Prerequisites</w:t>
      </w:r>
      <w:bookmarkEnd w:id="59"/>
    </w:p>
    <w:p w:rsidR="001E6E0B" w:rsidRPr="001E6E0B" w:rsidRDefault="001E6E0B" w:rsidP="001E6E0B">
      <w:pPr>
        <w:pStyle w:val="ListParagraph"/>
        <w:keepNext/>
        <w:numPr>
          <w:ilvl w:val="0"/>
          <w:numId w:val="7"/>
        </w:numPr>
        <w:spacing w:before="120" w:after="60"/>
        <w:outlineLvl w:val="1"/>
        <w:rPr>
          <w:rFonts w:ascii="Arial" w:hAnsi="Arial"/>
          <w:b/>
          <w:vanish/>
        </w:rPr>
      </w:pPr>
    </w:p>
    <w:p w:rsidR="001E6E0B" w:rsidRPr="001E6E0B" w:rsidRDefault="001E6E0B" w:rsidP="001E6E0B">
      <w:pPr>
        <w:pStyle w:val="ListParagraph"/>
        <w:keepNext/>
        <w:numPr>
          <w:ilvl w:val="0"/>
          <w:numId w:val="7"/>
        </w:numPr>
        <w:spacing w:before="120" w:after="60"/>
        <w:outlineLvl w:val="1"/>
        <w:rPr>
          <w:rFonts w:ascii="Arial" w:hAnsi="Arial"/>
          <w:b/>
          <w:vanish/>
        </w:rPr>
      </w:pPr>
    </w:p>
    <w:p w:rsidR="001E6E0B" w:rsidRPr="001E6E0B" w:rsidRDefault="001E6E0B" w:rsidP="001E6E0B">
      <w:pPr>
        <w:pStyle w:val="ListParagraph"/>
        <w:keepNext/>
        <w:numPr>
          <w:ilvl w:val="0"/>
          <w:numId w:val="7"/>
        </w:numPr>
        <w:spacing w:before="120" w:after="60"/>
        <w:outlineLvl w:val="1"/>
        <w:rPr>
          <w:rFonts w:ascii="Arial" w:hAnsi="Arial"/>
          <w:b/>
          <w:vanish/>
        </w:rPr>
      </w:pPr>
    </w:p>
    <w:p w:rsidR="00363674" w:rsidRDefault="001E6E0B" w:rsidP="002B328B">
      <w:pPr>
        <w:pStyle w:val="Heading2"/>
      </w:pPr>
      <w:r>
        <w:t xml:space="preserve">Software and releases for your </w:t>
      </w:r>
      <w:r w:rsidR="00E05CD2">
        <w:t>team</w:t>
      </w:r>
    </w:p>
    <w:p w:rsidR="00363674" w:rsidRDefault="001E6E0B">
      <w:r>
        <w:t xml:space="preserve">Most development </w:t>
      </w:r>
      <w:r w:rsidR="00E05CD2">
        <w:t>team</w:t>
      </w:r>
      <w:r>
        <w:t xml:space="preserve">s </w:t>
      </w:r>
      <w:r w:rsidR="002229A1">
        <w:t>use</w:t>
      </w:r>
      <w:r w:rsidR="00E27A39">
        <w:t xml:space="preserve"> a</w:t>
      </w:r>
      <w:r w:rsidR="002229A1">
        <w:t xml:space="preserve"> certain development process and </w:t>
      </w:r>
      <w:r>
        <w:t xml:space="preserve">decide </w:t>
      </w:r>
      <w:r w:rsidR="002229A1">
        <w:t xml:space="preserve">or standardize on a particular set of development software, for example, Eclipse, TortoiseSVN, SoapUI… Please check with your tech lead or </w:t>
      </w:r>
      <w:r w:rsidR="00E05CD2">
        <w:t xml:space="preserve">build </w:t>
      </w:r>
      <w:r w:rsidR="002229A1">
        <w:t xml:space="preserve">administrator for the list of supported tools and their releases. This document refers to the most recent release versions of the described tools that were available at the writing. However, it is not updated when a newer version of the tools is released (unless the process described here is no longer supported by these tools). The development </w:t>
      </w:r>
      <w:r w:rsidR="00E05CD2">
        <w:t>team</w:t>
      </w:r>
      <w:r w:rsidR="002229A1">
        <w:t>s within SWA decide what version of the tools they use.</w:t>
      </w:r>
    </w:p>
    <w:p w:rsidR="00363674" w:rsidRDefault="00363674"/>
    <w:p w:rsidR="00363674" w:rsidRDefault="000D496D">
      <w:r>
        <w:t>Example development tools:</w:t>
      </w:r>
    </w:p>
    <w:tbl>
      <w:tblPr>
        <w:tblStyle w:val="TableGrid"/>
        <w:tblW w:w="0" w:type="auto"/>
        <w:tblInd w:w="468" w:type="dxa"/>
        <w:tblLook w:val="04A0"/>
      </w:tblPr>
      <w:tblGrid>
        <w:gridCol w:w="3192"/>
        <w:gridCol w:w="2568"/>
        <w:gridCol w:w="2880"/>
      </w:tblGrid>
      <w:tr w:rsidR="006D14DF" w:rsidRPr="000D496D" w:rsidTr="006D14DF">
        <w:tc>
          <w:tcPr>
            <w:tcW w:w="3192" w:type="dxa"/>
          </w:tcPr>
          <w:p w:rsidR="006D14DF" w:rsidRPr="000D496D" w:rsidRDefault="00E04BE7" w:rsidP="001E6E0B">
            <w:pPr>
              <w:rPr>
                <w:b/>
              </w:rPr>
            </w:pPr>
            <w:r w:rsidRPr="00E04BE7">
              <w:rPr>
                <w:b/>
              </w:rPr>
              <w:t>Tool/application</w:t>
            </w:r>
          </w:p>
        </w:tc>
        <w:tc>
          <w:tcPr>
            <w:tcW w:w="2568" w:type="dxa"/>
          </w:tcPr>
          <w:p w:rsidR="006D14DF" w:rsidRPr="000D496D" w:rsidRDefault="00E04BE7" w:rsidP="001E6E0B">
            <w:pPr>
              <w:rPr>
                <w:b/>
              </w:rPr>
            </w:pPr>
            <w:r w:rsidRPr="00E04BE7">
              <w:rPr>
                <w:b/>
              </w:rPr>
              <w:t>Version used by your team</w:t>
            </w:r>
          </w:p>
        </w:tc>
        <w:tc>
          <w:tcPr>
            <w:tcW w:w="2880" w:type="dxa"/>
          </w:tcPr>
          <w:p w:rsidR="006D14DF" w:rsidRPr="000D496D" w:rsidRDefault="006D14DF" w:rsidP="001E6E0B">
            <w:pPr>
              <w:rPr>
                <w:b/>
              </w:rPr>
            </w:pPr>
            <w:r>
              <w:rPr>
                <w:b/>
              </w:rPr>
              <w:t>Version used in this document</w:t>
            </w:r>
          </w:p>
        </w:tc>
      </w:tr>
      <w:tr w:rsidR="006D14DF" w:rsidTr="006D14DF">
        <w:tc>
          <w:tcPr>
            <w:tcW w:w="3192" w:type="dxa"/>
          </w:tcPr>
          <w:p w:rsidR="006D14DF" w:rsidRDefault="006D14DF" w:rsidP="001E6E0B">
            <w:r>
              <w:t>STS/Eclipse</w:t>
            </w:r>
          </w:p>
        </w:tc>
        <w:tc>
          <w:tcPr>
            <w:tcW w:w="2568" w:type="dxa"/>
          </w:tcPr>
          <w:p w:rsidR="006D14DF" w:rsidRDefault="006D14DF" w:rsidP="001E6E0B"/>
        </w:tc>
        <w:tc>
          <w:tcPr>
            <w:tcW w:w="2880" w:type="dxa"/>
          </w:tcPr>
          <w:p w:rsidR="006D14DF" w:rsidRDefault="006D14DF" w:rsidP="00490172">
            <w:r>
              <w:t>2.</w:t>
            </w:r>
            <w:r w:rsidR="00490172">
              <w:t>9</w:t>
            </w:r>
            <w:r>
              <w:t>.1</w:t>
            </w:r>
          </w:p>
        </w:tc>
      </w:tr>
      <w:tr w:rsidR="006D14DF" w:rsidTr="006D14DF">
        <w:tc>
          <w:tcPr>
            <w:tcW w:w="3192" w:type="dxa"/>
          </w:tcPr>
          <w:p w:rsidR="006D14DF" w:rsidRDefault="00B74F37" w:rsidP="001E6E0B">
            <w:r>
              <w:t>Subclipse (Eclipse plugin for Subversion)</w:t>
            </w:r>
          </w:p>
        </w:tc>
        <w:tc>
          <w:tcPr>
            <w:tcW w:w="2568" w:type="dxa"/>
          </w:tcPr>
          <w:p w:rsidR="006D14DF" w:rsidRDefault="006D14DF" w:rsidP="001E6E0B"/>
        </w:tc>
        <w:tc>
          <w:tcPr>
            <w:tcW w:w="2880" w:type="dxa"/>
          </w:tcPr>
          <w:p w:rsidR="00D063F9" w:rsidRDefault="00490172" w:rsidP="00490172">
            <w:r>
              <w:t>1.8.9</w:t>
            </w:r>
            <w:r w:rsidR="00B74F37">
              <w:t xml:space="preserve"> (Subversion 1.7.</w:t>
            </w:r>
            <w:r>
              <w:t>4</w:t>
            </w:r>
            <w:r w:rsidR="00B74F37">
              <w:t xml:space="preserve"> client)</w:t>
            </w:r>
          </w:p>
        </w:tc>
      </w:tr>
      <w:tr w:rsidR="006D14DF" w:rsidTr="006D14DF">
        <w:tc>
          <w:tcPr>
            <w:tcW w:w="3192" w:type="dxa"/>
          </w:tcPr>
          <w:p w:rsidR="006D14DF" w:rsidRDefault="006D14DF" w:rsidP="001E6E0B">
            <w:r>
              <w:t>TortoiseSVN</w:t>
            </w:r>
          </w:p>
        </w:tc>
        <w:tc>
          <w:tcPr>
            <w:tcW w:w="2568" w:type="dxa"/>
          </w:tcPr>
          <w:p w:rsidR="006D14DF" w:rsidRDefault="006D14DF" w:rsidP="001E6E0B"/>
        </w:tc>
        <w:tc>
          <w:tcPr>
            <w:tcW w:w="2880" w:type="dxa"/>
          </w:tcPr>
          <w:p w:rsidR="00D063F9" w:rsidRDefault="00B74F37" w:rsidP="00490172">
            <w:r>
              <w:t>1.7.</w:t>
            </w:r>
            <w:r w:rsidR="00490172">
              <w:t>6</w:t>
            </w:r>
            <w:r>
              <w:t xml:space="preserve"> (Subversion 1.7.</w:t>
            </w:r>
            <w:r w:rsidR="00490172">
              <w:t>4</w:t>
            </w:r>
            <w:r>
              <w:t xml:space="preserve"> client)</w:t>
            </w:r>
          </w:p>
        </w:tc>
      </w:tr>
      <w:tr w:rsidR="006D14DF" w:rsidTr="006D14DF">
        <w:tc>
          <w:tcPr>
            <w:tcW w:w="3192" w:type="dxa"/>
          </w:tcPr>
          <w:p w:rsidR="006D14DF" w:rsidRDefault="006D14DF" w:rsidP="001E6E0B">
            <w:r>
              <w:t>soapUI</w:t>
            </w:r>
          </w:p>
        </w:tc>
        <w:tc>
          <w:tcPr>
            <w:tcW w:w="2568" w:type="dxa"/>
          </w:tcPr>
          <w:p w:rsidR="006D14DF" w:rsidRDefault="006D14DF" w:rsidP="001E6E0B"/>
        </w:tc>
        <w:tc>
          <w:tcPr>
            <w:tcW w:w="2880" w:type="dxa"/>
          </w:tcPr>
          <w:p w:rsidR="006D14DF" w:rsidRDefault="006D14DF" w:rsidP="00490172">
            <w:r>
              <w:t>4.</w:t>
            </w:r>
            <w:r w:rsidR="00490172">
              <w:t>5</w:t>
            </w:r>
          </w:p>
        </w:tc>
      </w:tr>
      <w:tr w:rsidR="008477C2" w:rsidTr="006D14DF">
        <w:tc>
          <w:tcPr>
            <w:tcW w:w="3192" w:type="dxa"/>
          </w:tcPr>
          <w:p w:rsidR="008477C2" w:rsidRDefault="008477C2" w:rsidP="001E6E0B">
            <w:r>
              <w:t>Java JDK</w:t>
            </w:r>
          </w:p>
        </w:tc>
        <w:tc>
          <w:tcPr>
            <w:tcW w:w="2568" w:type="dxa"/>
          </w:tcPr>
          <w:p w:rsidR="008477C2" w:rsidRDefault="008477C2" w:rsidP="001E6E0B"/>
        </w:tc>
        <w:tc>
          <w:tcPr>
            <w:tcW w:w="2880" w:type="dxa"/>
          </w:tcPr>
          <w:p w:rsidR="008477C2" w:rsidRDefault="008477C2" w:rsidP="00715C82">
            <w:r>
              <w:t>jdk1.</w:t>
            </w:r>
            <w:r w:rsidR="00715C82">
              <w:t>6</w:t>
            </w:r>
            <w:r>
              <w:t>.0_</w:t>
            </w:r>
            <w:r w:rsidR="00DD0B8B">
              <w:t>xx</w:t>
            </w:r>
          </w:p>
        </w:tc>
      </w:tr>
    </w:tbl>
    <w:p w:rsidR="00363674" w:rsidRDefault="00363674"/>
    <w:p w:rsidR="00363674" w:rsidRDefault="000D496D">
      <w:r>
        <w:t>Note the list is not exclusive. Your team may use more tools, like Jenkins, Nexus, Sonar…</w:t>
      </w:r>
    </w:p>
    <w:p w:rsidR="00363674" w:rsidRDefault="00B74F37" w:rsidP="002B328B">
      <w:pPr>
        <w:pStyle w:val="Heading2"/>
      </w:pPr>
      <w:bookmarkStart w:id="60" w:name="_Ref318283397"/>
      <w:r>
        <w:t>Use matching version of Subversion client</w:t>
      </w:r>
      <w:r w:rsidR="004222D4">
        <w:t>s</w:t>
      </w:r>
      <w:bookmarkEnd w:id="60"/>
    </w:p>
    <w:p w:rsidR="00363674" w:rsidRDefault="00B74F37">
      <w:r>
        <w:t>Most team</w:t>
      </w:r>
      <w:r w:rsidR="00E46225">
        <w:t>s</w:t>
      </w:r>
      <w:r>
        <w:t xml:space="preserve"> use more than one Subversion client application</w:t>
      </w:r>
      <w:r w:rsidR="004222D4">
        <w:t>, for example</w:t>
      </w:r>
      <w:r>
        <w:t>:</w:t>
      </w:r>
    </w:p>
    <w:p w:rsidR="00363674" w:rsidRDefault="00B74F37">
      <w:pPr>
        <w:pStyle w:val="ListParagraph"/>
        <w:numPr>
          <w:ilvl w:val="0"/>
          <w:numId w:val="47"/>
        </w:numPr>
      </w:pPr>
      <w:r>
        <w:t>Integrated with Eclipse (typically, Subclipse)</w:t>
      </w:r>
    </w:p>
    <w:p w:rsidR="00363674" w:rsidRDefault="00B74F37">
      <w:pPr>
        <w:pStyle w:val="ListParagraph"/>
        <w:numPr>
          <w:ilvl w:val="0"/>
          <w:numId w:val="47"/>
        </w:numPr>
      </w:pPr>
      <w:r>
        <w:t>Standalone client – command-line or TortoiseSVN</w:t>
      </w:r>
      <w:r w:rsidR="00E8616C">
        <w:t xml:space="preserve"> or other GUI tool</w:t>
      </w:r>
    </w:p>
    <w:p w:rsidR="00363674" w:rsidRDefault="00363674"/>
    <w:p w:rsidR="00363674" w:rsidRDefault="008E34E3">
      <w:r>
        <w:t>Each Subversion client application is compiled against the “subversion client code/library” that communicates with the server. It is somewhat confusing because the application version may differ from the client library version. But in all cases there is some indication about which Subversion client library version the application uses.</w:t>
      </w:r>
    </w:p>
    <w:p w:rsidR="00363674" w:rsidRDefault="00363674"/>
    <w:p w:rsidR="00363674" w:rsidRDefault="00B74F37">
      <w:r>
        <w:lastRenderedPageBreak/>
        <w:t xml:space="preserve">It is important to keep the client releases in sync with each other. </w:t>
      </w:r>
      <w:r w:rsidR="008E34E3">
        <w:t>For example, the binary format of the working copy (</w:t>
      </w:r>
      <w:r w:rsidR="00A2534E">
        <w:t xml:space="preserve">files on the </w:t>
      </w:r>
      <w:r w:rsidR="008E34E3">
        <w:t xml:space="preserve">local </w:t>
      </w:r>
      <w:r w:rsidR="00A2534E">
        <w:t>PC</w:t>
      </w:r>
      <w:r w:rsidR="008E34E3">
        <w:t>) changed between</w:t>
      </w:r>
      <w:r w:rsidR="00E8616C">
        <w:t xml:space="preserve"> Subversion</w:t>
      </w:r>
      <w:r w:rsidR="008E34E3">
        <w:t xml:space="preserve"> 1.6 and 1.7. </w:t>
      </w:r>
      <w:r w:rsidR="00A2534E" w:rsidRPr="00A2534E">
        <w:rPr>
          <w:b/>
        </w:rPr>
        <w:t>You should not</w:t>
      </w:r>
      <w:r w:rsidR="008E34E3" w:rsidRPr="00A2534E">
        <w:rPr>
          <w:b/>
        </w:rPr>
        <w:t xml:space="preserve"> mix client releases that work on the same working copy</w:t>
      </w:r>
      <w:r w:rsidR="008E34E3">
        <w:t xml:space="preserve">. The details are at </w:t>
      </w:r>
      <w:hyperlink r:id="rId15" w:history="1">
        <w:r w:rsidR="008E34E3">
          <w:rPr>
            <w:rStyle w:val="Hyperlink"/>
          </w:rPr>
          <w:t>http://tortoisesvn.tigris.org/compatibility.html</w:t>
        </w:r>
      </w:hyperlink>
      <w:r w:rsidR="008E34E3">
        <w:t xml:space="preserve"> and </w:t>
      </w:r>
      <w:hyperlink r:id="rId16" w:history="1">
        <w:r w:rsidR="008E34E3">
          <w:rPr>
            <w:rStyle w:val="Hyperlink"/>
          </w:rPr>
          <w:t>http://subversion.apache.org/docs/release-notes/1.7.html</w:t>
        </w:r>
      </w:hyperlink>
      <w:r w:rsidR="008E34E3">
        <w:t>. In summary, the rules are:</w:t>
      </w:r>
    </w:p>
    <w:p w:rsidR="00363674" w:rsidRDefault="008E34E3">
      <w:pPr>
        <w:pStyle w:val="ListParagraph"/>
        <w:numPr>
          <w:ilvl w:val="0"/>
          <w:numId w:val="48"/>
        </w:numPr>
      </w:pPr>
      <w:r>
        <w:t>Use the latest version of the client available at the time</w:t>
      </w:r>
    </w:p>
    <w:p w:rsidR="00363674" w:rsidRDefault="008E34E3">
      <w:pPr>
        <w:pStyle w:val="ListParagraph"/>
        <w:numPr>
          <w:ilvl w:val="0"/>
          <w:numId w:val="48"/>
        </w:numPr>
      </w:pPr>
      <w:r>
        <w:t>It’s OK to use newer version of the client against an older server release</w:t>
      </w:r>
    </w:p>
    <w:p w:rsidR="00363674" w:rsidRDefault="008E34E3">
      <w:pPr>
        <w:pStyle w:val="ListParagraph"/>
        <w:numPr>
          <w:ilvl w:val="0"/>
          <w:numId w:val="48"/>
        </w:numPr>
      </w:pPr>
      <w:r>
        <w:t>Make sure the Subversion client applications use the same/compatible subversion client library if you plan to use them on the same working copy of the files.</w:t>
      </w:r>
    </w:p>
    <w:p w:rsidR="00363674" w:rsidRDefault="000D496D" w:rsidP="002B328B">
      <w:pPr>
        <w:pStyle w:val="Heading2"/>
      </w:pPr>
      <w:r>
        <w:t>Subversion l</w:t>
      </w:r>
      <w:r w:rsidR="008C36AA">
        <w:t>ocation for your team</w:t>
      </w:r>
    </w:p>
    <w:p w:rsidR="00346192" w:rsidRDefault="00E05CD2" w:rsidP="00293333">
      <w:pPr>
        <w:rPr>
          <w:vertAlign w:val="superscript"/>
        </w:rPr>
      </w:pPr>
      <w:r>
        <w:t xml:space="preserve">Source code repository (most typically, Subversion) is specific to the development team. </w:t>
      </w:r>
      <w:r w:rsidR="00E04BE7" w:rsidRPr="00E04BE7">
        <w:rPr>
          <w:b/>
        </w:rPr>
        <w:t xml:space="preserve">You will be unable to complete the setup described below if you do not know the specific </w:t>
      </w:r>
      <w:r w:rsidR="00A2534E">
        <w:rPr>
          <w:b/>
        </w:rPr>
        <w:t xml:space="preserve">Subversion </w:t>
      </w:r>
      <w:r w:rsidR="00E04BE7" w:rsidRPr="00E04BE7">
        <w:rPr>
          <w:b/>
        </w:rPr>
        <w:t>location/URL for your team.</w:t>
      </w:r>
      <w:r>
        <w:t xml:space="preserve"> </w:t>
      </w:r>
      <w:r w:rsidR="00A2534E">
        <w:t>Y</w:t>
      </w:r>
      <w:r w:rsidR="008C36AA">
        <w:t>ou need to create a Remedy Service Request for “</w:t>
      </w:r>
      <w:r w:rsidR="008C36AA" w:rsidRPr="008C36AA">
        <w:t>Config/Build Mgmt-Client Srvr</w:t>
      </w:r>
      <w:r w:rsidR="008C36AA">
        <w:t>” team to set up</w:t>
      </w:r>
      <w:r w:rsidR="00A2534E">
        <w:t xml:space="preserve"> a Subversion repository if your team does not have one</w:t>
      </w:r>
      <w:r w:rsidR="008C36AA">
        <w:t>. Note</w:t>
      </w:r>
      <w:r w:rsidR="00E8616C">
        <w:t xml:space="preserve"> </w:t>
      </w:r>
      <w:r w:rsidR="008C36AA">
        <w:t xml:space="preserve">the examples and screenshots in this document </w:t>
      </w:r>
      <w:r w:rsidR="00E8616C">
        <w:t xml:space="preserve">may </w:t>
      </w:r>
      <w:r w:rsidR="008C36AA">
        <w:t>refer to an example repository used by the TBS team internally. You will not be able to use that Subversion repository (only TBS developers have access to that repository).</w:t>
      </w:r>
    </w:p>
    <w:p w:rsidR="00363674" w:rsidRDefault="00BA08A2" w:rsidP="002B328B">
      <w:pPr>
        <w:pStyle w:val="Heading2"/>
      </w:pPr>
      <w:r>
        <w:t>settings.xml</w:t>
      </w:r>
      <w:r w:rsidR="00E8616C">
        <w:t xml:space="preserve"> for </w:t>
      </w:r>
      <w:r w:rsidR="00B41044">
        <w:t>M</w:t>
      </w:r>
      <w:r w:rsidR="00E8616C">
        <w:t>aven</w:t>
      </w:r>
    </w:p>
    <w:p w:rsidR="00D063F9" w:rsidRDefault="00F9081C">
      <w:r>
        <w:t xml:space="preserve">Maven (a build tool) needs to be configured to point to a location where TBS artifacts </w:t>
      </w:r>
      <w:r w:rsidR="00E8616C">
        <w:t>(</w:t>
      </w:r>
      <w:r w:rsidR="00E46225">
        <w:t xml:space="preserve">e.g. </w:t>
      </w:r>
      <w:r w:rsidR="00E8616C">
        <w:t xml:space="preserve">release component JAR files) </w:t>
      </w:r>
      <w:r>
        <w:t xml:space="preserve">can be located. As with </w:t>
      </w:r>
      <w:r w:rsidR="00E46225">
        <w:t xml:space="preserve">a </w:t>
      </w:r>
      <w:r>
        <w:t>Subversion repository</w:t>
      </w:r>
      <w:r w:rsidR="00E8616C">
        <w:t xml:space="preserve"> (for source code)</w:t>
      </w:r>
      <w:r>
        <w:t xml:space="preserve">, the </w:t>
      </w:r>
      <w:r w:rsidR="00E04BE7" w:rsidRPr="00E04BE7">
        <w:rPr>
          <w:b/>
        </w:rPr>
        <w:t>Maven</w:t>
      </w:r>
      <w:r w:rsidR="00E8616C">
        <w:t xml:space="preserve"> </w:t>
      </w:r>
      <w:r w:rsidR="00E04BE7" w:rsidRPr="00E04BE7">
        <w:rPr>
          <w:b/>
        </w:rPr>
        <w:t>repositor</w:t>
      </w:r>
      <w:r w:rsidR="00E46225">
        <w:rPr>
          <w:b/>
        </w:rPr>
        <w:t>y URL</w:t>
      </w:r>
      <w:r w:rsidR="00E04BE7" w:rsidRPr="00E04BE7">
        <w:rPr>
          <w:b/>
        </w:rPr>
        <w:t xml:space="preserve"> </w:t>
      </w:r>
      <w:r w:rsidR="00E46225">
        <w:rPr>
          <w:b/>
        </w:rPr>
        <w:t>may be</w:t>
      </w:r>
      <w:r w:rsidR="00E04BE7" w:rsidRPr="00E04BE7">
        <w:rPr>
          <w:b/>
        </w:rPr>
        <w:t xml:space="preserve"> specific to each team</w:t>
      </w:r>
      <w:r>
        <w:t>. Please get the a copy of settings.xml from your tech lead or build administrator.</w:t>
      </w:r>
    </w:p>
    <w:p w:rsidR="00D063F9" w:rsidRDefault="00D063F9"/>
    <w:p w:rsidR="00A2534E" w:rsidRDefault="00F9081C">
      <w:r>
        <w:t xml:space="preserve">This document shows a minimal settings.xml file </w:t>
      </w:r>
      <w:r w:rsidR="00E8616C">
        <w:t>(</w:t>
      </w:r>
      <w:r w:rsidR="00B41044">
        <w:t>on page</w:t>
      </w:r>
      <w:r w:rsidR="00E8616C">
        <w:t xml:space="preserve"> </w:t>
      </w:r>
      <w:r w:rsidR="0017139C">
        <w:fldChar w:fldCharType="begin"/>
      </w:r>
      <w:r w:rsidR="00B41044">
        <w:instrText xml:space="preserve"> PAGEREF _Ref324840660 \h </w:instrText>
      </w:r>
      <w:r w:rsidR="0017139C">
        <w:fldChar w:fldCharType="separate"/>
      </w:r>
      <w:r w:rsidR="00765CA2">
        <w:rPr>
          <w:noProof/>
        </w:rPr>
        <w:t>4</w:t>
      </w:r>
      <w:r w:rsidR="0017139C">
        <w:fldChar w:fldCharType="end"/>
      </w:r>
      <w:r w:rsidR="00E8616C">
        <w:t xml:space="preserve">) </w:t>
      </w:r>
      <w:r>
        <w:t>to build and run the example projects. However, you should use it only as a last-resort default.</w:t>
      </w:r>
    </w:p>
    <w:p w:rsidR="00363674" w:rsidRDefault="008C36AA" w:rsidP="002B328B">
      <w:pPr>
        <w:pStyle w:val="Heading2"/>
      </w:pPr>
      <w:r>
        <w:t>O</w:t>
      </w:r>
      <w:r w:rsidR="000D496D">
        <w:t>ther resources</w:t>
      </w:r>
      <w:r>
        <w:t xml:space="preserve"> and repositories for your team</w:t>
      </w:r>
    </w:p>
    <w:p w:rsidR="00D063F9" w:rsidRDefault="006D14DF">
      <w:r>
        <w:t>If your team has implemented any Continuous Integration or automated process you need to get the locations and resources from your tech lead. Many teams maintain some wiki/Confluence page to list the resources. Use them as an addendum to this document to enter the proper location and follow the process for your team.</w:t>
      </w:r>
    </w:p>
    <w:p w:rsidR="00D063F9" w:rsidRDefault="00D063F9"/>
    <w:p w:rsidR="00E8616C" w:rsidRDefault="00E8616C">
      <w:pPr>
        <w:widowControl/>
        <w:spacing w:line="240" w:lineRule="auto"/>
        <w:rPr>
          <w:rFonts w:ascii="Arial" w:hAnsi="Arial"/>
          <w:b/>
          <w:sz w:val="24"/>
        </w:rPr>
      </w:pPr>
      <w:r>
        <w:br w:type="page"/>
      </w:r>
    </w:p>
    <w:p w:rsidR="00B11EA6" w:rsidRDefault="00140E57" w:rsidP="00E06E86">
      <w:pPr>
        <w:pStyle w:val="Heading1"/>
        <w:tabs>
          <w:tab w:val="clear" w:pos="450"/>
          <w:tab w:val="num" w:pos="540"/>
        </w:tabs>
        <w:ind w:left="0"/>
      </w:pPr>
      <w:bookmarkStart w:id="61" w:name="_Toc325031212"/>
      <w:r>
        <w:lastRenderedPageBreak/>
        <w:t>Software</w:t>
      </w:r>
      <w:r w:rsidR="00F9081C">
        <w:t xml:space="preserve"> setup</w:t>
      </w:r>
      <w:bookmarkEnd w:id="61"/>
    </w:p>
    <w:p w:rsidR="00363674" w:rsidRDefault="00B11EA6">
      <w:r>
        <w:t>TBS utilizes the SpringSource Tool Suite (</w:t>
      </w:r>
      <w:r w:rsidR="00EF241C">
        <w:t>STS</w:t>
      </w:r>
      <w:r>
        <w:t xml:space="preserve">) which provides various tools that will be helpful for creating TBS services. This includes </w:t>
      </w:r>
      <w:r w:rsidR="00F22936">
        <w:t>but is not limited to support for tcServer (the Spring version of Tomcat which is used by TBS), bean and XML wizards, graphical Spring configuration editors, Spring 3.0 support.</w:t>
      </w:r>
    </w:p>
    <w:p w:rsidR="00363674" w:rsidRDefault="00363674"/>
    <w:p w:rsidR="00363674" w:rsidRDefault="00612FBB">
      <w:pPr>
        <w:rPr>
          <w:color w:val="000000"/>
        </w:rPr>
      </w:pPr>
      <w:r>
        <w:t>SpringSourceTool Suite</w:t>
      </w:r>
      <w:r w:rsidR="00653419" w:rsidRPr="00653419">
        <w:rPr>
          <w:color w:val="000000"/>
        </w:rPr>
        <w:t xml:space="preserve"> includes the Eclipse IDE distribution for building enterprise applications.</w:t>
      </w:r>
    </w:p>
    <w:p w:rsidR="000437F4" w:rsidRPr="00653419" w:rsidRDefault="000437F4" w:rsidP="00653419">
      <w:pPr>
        <w:widowControl/>
        <w:shd w:val="clear" w:color="auto" w:fill="FFFFFF"/>
        <w:spacing w:line="240" w:lineRule="auto"/>
        <w:rPr>
          <w:color w:val="000000"/>
        </w:rPr>
      </w:pPr>
    </w:p>
    <w:p w:rsidR="00D945C2" w:rsidRPr="00D945C2" w:rsidRDefault="00D945C2" w:rsidP="00D945C2">
      <w:pPr>
        <w:pStyle w:val="ListParagraph"/>
        <w:keepNext/>
        <w:numPr>
          <w:ilvl w:val="0"/>
          <w:numId w:val="7"/>
        </w:numPr>
        <w:spacing w:before="120" w:after="60"/>
        <w:outlineLvl w:val="1"/>
        <w:rPr>
          <w:rFonts w:ascii="Arial" w:hAnsi="Arial"/>
          <w:b/>
          <w:vanish/>
        </w:rPr>
      </w:pPr>
      <w:bookmarkStart w:id="62" w:name="_Toc310585273"/>
      <w:bookmarkStart w:id="63" w:name="_Toc310585338"/>
      <w:bookmarkStart w:id="64" w:name="_Toc311043150"/>
      <w:bookmarkStart w:id="65" w:name="_Toc311043256"/>
      <w:bookmarkStart w:id="66" w:name="_Toc311043361"/>
      <w:bookmarkStart w:id="67" w:name="_Toc311043471"/>
      <w:bookmarkStart w:id="68" w:name="_Toc311043580"/>
      <w:bookmarkStart w:id="69" w:name="_Toc311043798"/>
      <w:bookmarkStart w:id="70" w:name="_Toc311043907"/>
      <w:bookmarkStart w:id="71" w:name="_Toc311043777"/>
      <w:bookmarkStart w:id="72" w:name="_Toc311043902"/>
      <w:bookmarkStart w:id="73" w:name="_Toc311457586"/>
      <w:bookmarkStart w:id="74" w:name="_Toc311468481"/>
      <w:bookmarkStart w:id="75" w:name="_Toc311473870"/>
      <w:bookmarkStart w:id="76" w:name="_Toc311552061"/>
      <w:bookmarkStart w:id="77" w:name="_Toc311555337"/>
      <w:bookmarkStart w:id="78" w:name="_Toc311555632"/>
      <w:bookmarkStart w:id="79" w:name="_Toc311556100"/>
      <w:bookmarkStart w:id="80" w:name="_Toc311645918"/>
      <w:bookmarkStart w:id="81" w:name="_Toc315688318"/>
      <w:bookmarkStart w:id="82" w:name="_Toc316383930"/>
      <w:bookmarkStart w:id="83" w:name="_Toc317666962"/>
      <w:bookmarkStart w:id="84" w:name="_Toc310585275"/>
      <w:bookmarkStart w:id="85" w:name="_Toc310585340"/>
      <w:bookmarkStart w:id="86" w:name="_Toc311043152"/>
      <w:bookmarkStart w:id="87" w:name="_Toc311043258"/>
      <w:bookmarkStart w:id="88" w:name="_Toc311043363"/>
      <w:bookmarkStart w:id="89" w:name="_Toc311043473"/>
      <w:bookmarkStart w:id="90" w:name="_Toc311043582"/>
      <w:bookmarkStart w:id="91" w:name="_Toc311043800"/>
      <w:bookmarkStart w:id="92" w:name="_Toc311043909"/>
      <w:bookmarkStart w:id="93" w:name="_Toc311043779"/>
      <w:bookmarkStart w:id="94" w:name="_Toc311043904"/>
      <w:bookmarkStart w:id="95" w:name="_Toc311457588"/>
      <w:bookmarkStart w:id="96" w:name="_Toc311468483"/>
      <w:bookmarkStart w:id="97" w:name="_Toc311473872"/>
      <w:bookmarkStart w:id="98" w:name="_Toc311552063"/>
      <w:bookmarkStart w:id="99" w:name="_Toc311555339"/>
      <w:bookmarkStart w:id="100" w:name="_Toc311555634"/>
      <w:bookmarkStart w:id="101" w:name="_Toc311556102"/>
      <w:bookmarkStart w:id="102" w:name="_Toc311645920"/>
      <w:bookmarkStart w:id="103" w:name="_Toc315688320"/>
      <w:bookmarkStart w:id="104" w:name="_Toc316383932"/>
      <w:bookmarkStart w:id="105" w:name="_Toc317666964"/>
      <w:bookmarkStart w:id="106" w:name="_Ref31164189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363674" w:rsidRDefault="00F22936" w:rsidP="002B328B">
      <w:pPr>
        <w:pStyle w:val="Heading2"/>
      </w:pPr>
      <w:bookmarkStart w:id="107" w:name="_Ref324840660"/>
      <w:r>
        <w:t>Install S</w:t>
      </w:r>
      <w:r w:rsidR="005D57D0">
        <w:t>pringSource</w:t>
      </w:r>
      <w:r>
        <w:t>T</w:t>
      </w:r>
      <w:r w:rsidR="005D57D0">
        <w:t xml:space="preserve">ool </w:t>
      </w:r>
      <w:r>
        <w:t>S</w:t>
      </w:r>
      <w:bookmarkEnd w:id="106"/>
      <w:r w:rsidR="005D57D0">
        <w:t>uite</w:t>
      </w:r>
      <w:bookmarkEnd w:id="107"/>
    </w:p>
    <w:p w:rsidR="00363674" w:rsidRDefault="00F22936">
      <w:pPr>
        <w:pStyle w:val="ListParagraph"/>
        <w:numPr>
          <w:ilvl w:val="0"/>
          <w:numId w:val="48"/>
        </w:numPr>
        <w:spacing w:before="100" w:beforeAutospacing="1" w:after="100" w:afterAutospacing="1" w:line="240" w:lineRule="auto"/>
      </w:pPr>
      <w:r>
        <w:t xml:space="preserve">Download </w:t>
      </w:r>
      <w:r w:rsidR="00612FBB">
        <w:t>SpringSourceTool Suite</w:t>
      </w:r>
      <w:r>
        <w:t xml:space="preserve"> from: </w:t>
      </w:r>
      <w:hyperlink r:id="rId17" w:history="1">
        <w:r w:rsidRPr="00F66A73">
          <w:rPr>
            <w:rStyle w:val="Hyperlink"/>
          </w:rPr>
          <w:t>http://www.springsource.com/downloads/sts</w:t>
        </w:r>
      </w:hyperlink>
    </w:p>
    <w:p w:rsidR="00363674" w:rsidRDefault="00612FBB">
      <w:pPr>
        <w:pStyle w:val="ListParagraph"/>
        <w:numPr>
          <w:ilvl w:val="0"/>
          <w:numId w:val="48"/>
        </w:numPr>
        <w:spacing w:before="100" w:beforeAutospacing="1" w:after="100" w:afterAutospacing="1" w:line="240" w:lineRule="auto"/>
      </w:pPr>
      <w:r>
        <w:t>SpringSourceTool Suite</w:t>
      </w:r>
      <w:r w:rsidR="00F22936">
        <w:t xml:space="preserve"> installation guide</w:t>
      </w:r>
      <w:r w:rsidR="00D945C2">
        <w:t xml:space="preserve"> is available in PDF from the download page above.</w:t>
      </w:r>
    </w:p>
    <w:p w:rsidR="00363674" w:rsidRDefault="008477C2">
      <w:pPr>
        <w:pStyle w:val="ListParagraph"/>
        <w:numPr>
          <w:ilvl w:val="0"/>
          <w:numId w:val="48"/>
        </w:numPr>
      </w:pPr>
      <w:r>
        <w:t xml:space="preserve">Download </w:t>
      </w:r>
      <w:r w:rsidR="00E8616C">
        <w:t>installer</w:t>
      </w:r>
      <w:r>
        <w:t xml:space="preserve">, for example </w:t>
      </w:r>
      <w:r w:rsidRPr="008477C2">
        <w:t>springsource-tool-suite-2.</w:t>
      </w:r>
      <w:r w:rsidR="00A2534E">
        <w:t>9</w:t>
      </w:r>
      <w:r w:rsidRPr="008477C2">
        <w:t>.1.RELEASE-e3.7.</w:t>
      </w:r>
      <w:r w:rsidR="00A2534E">
        <w:t>2</w:t>
      </w:r>
      <w:r w:rsidRPr="008477C2">
        <w:t>-win32-</w:t>
      </w:r>
      <w:r w:rsidR="00E04BE7" w:rsidRPr="00A2534E">
        <w:t>installer</w:t>
      </w:r>
      <w:r w:rsidRPr="008477C2">
        <w:t>.exe</w:t>
      </w:r>
    </w:p>
    <w:p w:rsidR="00B41044" w:rsidRDefault="00B41044">
      <w:pPr>
        <w:pStyle w:val="ListParagraph"/>
        <w:numPr>
          <w:ilvl w:val="1"/>
          <w:numId w:val="48"/>
        </w:numPr>
      </w:pPr>
      <w:r>
        <w:t>Windows XP/2003 desktop should use 32-bit version</w:t>
      </w:r>
    </w:p>
    <w:p w:rsidR="00363674" w:rsidRDefault="008477C2">
      <w:pPr>
        <w:pStyle w:val="ListParagraph"/>
        <w:numPr>
          <w:ilvl w:val="1"/>
          <w:numId w:val="48"/>
        </w:numPr>
      </w:pPr>
      <w:r>
        <w:t xml:space="preserve">To determine if you have 32-bit or 64-bit version check </w:t>
      </w:r>
      <w:hyperlink r:id="rId18" w:history="1">
        <w:r>
          <w:rPr>
            <w:rStyle w:val="Hyperlink"/>
          </w:rPr>
          <w:t>http://www.funduc.com/comp_ver_info.htm</w:t>
        </w:r>
      </w:hyperlink>
    </w:p>
    <w:bookmarkEnd w:id="58"/>
    <w:p w:rsidR="008477C2" w:rsidRDefault="008477C2" w:rsidP="00DD0B8B">
      <w:pPr>
        <w:pStyle w:val="Heading3"/>
      </w:pPr>
      <w:r>
        <w:t>Notes for installing the IDE:</w:t>
      </w:r>
    </w:p>
    <w:p w:rsidR="00CA301D" w:rsidRDefault="008477C2" w:rsidP="00C120E9">
      <w:pPr>
        <w:pStyle w:val="ListParagraph"/>
        <w:numPr>
          <w:ilvl w:val="0"/>
          <w:numId w:val="48"/>
        </w:numPr>
      </w:pPr>
      <w:r>
        <w:t xml:space="preserve">In Step 4 </w:t>
      </w:r>
      <w:r w:rsidR="00140E57">
        <w:t xml:space="preserve">of 8 of the install dialog </w:t>
      </w:r>
      <w:r>
        <w:t>(Select Installation Package) m</w:t>
      </w:r>
      <w:r w:rsidR="00F22936">
        <w:t xml:space="preserve">ake sure </w:t>
      </w:r>
      <w:r>
        <w:t xml:space="preserve">to </w:t>
      </w:r>
      <w:r w:rsidR="00517008">
        <w:t>check</w:t>
      </w:r>
      <w:r w:rsidR="00F22936">
        <w:t xml:space="preserve"> </w:t>
      </w:r>
      <w:r>
        <w:t>all options (Spring Source Tool Suite, Maven, and tcServer)</w:t>
      </w:r>
    </w:p>
    <w:p w:rsidR="00140E57" w:rsidRDefault="00140E57" w:rsidP="00C120E9">
      <w:pPr>
        <w:pStyle w:val="ListParagraph"/>
        <w:numPr>
          <w:ilvl w:val="0"/>
          <w:numId w:val="48"/>
        </w:numPr>
      </w:pPr>
      <w:r>
        <w:t xml:space="preserve">Spring Source Tool Suite is </w:t>
      </w:r>
      <w:r w:rsidR="00CA301D">
        <w:t>r</w:t>
      </w:r>
      <w:r>
        <w:t xml:space="preserve">ather large set of tools. Sometimes during </w:t>
      </w:r>
      <w:r w:rsidR="00B06B3B">
        <w:t xml:space="preserve">the </w:t>
      </w:r>
      <w:r>
        <w:t xml:space="preserve">installation and configuration process Eclipse displays errors. In general the errors go away after all tools, plugins, and configuration settings are completed. </w:t>
      </w:r>
    </w:p>
    <w:p w:rsidR="00140E57" w:rsidRDefault="00DD0B8B" w:rsidP="00DD0B8B">
      <w:pPr>
        <w:pStyle w:val="Heading3"/>
      </w:pPr>
      <w:r>
        <w:t>Keep your STS updated</w:t>
      </w:r>
    </w:p>
    <w:p w:rsidR="00DD0B8B" w:rsidRDefault="000220E2" w:rsidP="00C120E9">
      <w:r>
        <w:t>STS periodically checks for updates. In general, it is a good idea to let it update all features and plugins to the most recent available. Check with your tech or dev lead on your team’s update policy. Note that even if your STS updates to a newer version, the initial installation directory does not change. So in a few months you may end up with STS 3.0.2 that still resid</w:t>
      </w:r>
      <w:r w:rsidR="004E758F">
        <w:t>es</w:t>
      </w:r>
      <w:r>
        <w:t xml:space="preserve"> in </w:t>
      </w:r>
      <w:r w:rsidRPr="007D5642">
        <w:t>C:\</w:t>
      </w:r>
      <w:r>
        <w:t>Program Files\</w:t>
      </w:r>
      <w:r w:rsidRPr="007D5642">
        <w:t>springsource-2.</w:t>
      </w:r>
      <w:r>
        <w:t>9</w:t>
      </w:r>
      <w:r w:rsidRPr="007D5642">
        <w:t>.</w:t>
      </w:r>
      <w:r>
        <w:t>1</w:t>
      </w:r>
      <w:r w:rsidRPr="007D5642">
        <w:t>\sts-2.</w:t>
      </w:r>
      <w:r>
        <w:t>9</w:t>
      </w:r>
      <w:r w:rsidRPr="007D5642">
        <w:t>.</w:t>
      </w:r>
      <w:r>
        <w:t>1</w:t>
      </w:r>
      <w:r w:rsidRPr="007D5642">
        <w:t>.RELEASE</w:t>
      </w:r>
      <w:r>
        <w:t>\ directory. Use Help -&gt; About and Help -&gt; Check for Updates to manually check for the latest version.</w:t>
      </w:r>
    </w:p>
    <w:p w:rsidR="00F22936" w:rsidRDefault="00F22936" w:rsidP="002B328B">
      <w:pPr>
        <w:pStyle w:val="Heading2"/>
      </w:pPr>
      <w:r w:rsidRPr="00EC6532">
        <w:t xml:space="preserve">Install Subclipse plugin for </w:t>
      </w:r>
      <w:r w:rsidR="00D913D0" w:rsidRPr="00D913D0">
        <w:rPr>
          <w:rFonts w:cs="Arial"/>
        </w:rPr>
        <w:t>Subversion</w:t>
      </w:r>
      <w:r w:rsidRPr="00EC6532">
        <w:t xml:space="preserve"> </w:t>
      </w:r>
    </w:p>
    <w:p w:rsidR="00F22936" w:rsidRDefault="00F22936" w:rsidP="00F22936"/>
    <w:p w:rsidR="00DB78F2" w:rsidRDefault="00140E57" w:rsidP="00DB78F2">
      <w:r>
        <w:t>Ask your tech lead or admin which version to get. TBS recommends the latest released verion.</w:t>
      </w:r>
    </w:p>
    <w:p w:rsidR="00140E57" w:rsidRPr="00F22936" w:rsidRDefault="00140E57" w:rsidP="00F22936"/>
    <w:p w:rsidR="00140E57" w:rsidRDefault="00140E57" w:rsidP="00CD4A96">
      <w:pPr>
        <w:pStyle w:val="ListParagraph"/>
        <w:ind w:left="270" w:hanging="270"/>
      </w:pPr>
      <w:r>
        <w:t>Go to</w:t>
      </w:r>
      <w:r w:rsidR="00F22936" w:rsidRPr="0004445C">
        <w:t xml:space="preserve"> </w:t>
      </w:r>
      <w:hyperlink r:id="rId19" w:history="1">
        <w:r w:rsidR="00BD7AD2">
          <w:rPr>
            <w:rStyle w:val="Hyperlink"/>
          </w:rPr>
          <w:t>http://subclipse.tigris.org</w:t>
        </w:r>
      </w:hyperlink>
    </w:p>
    <w:p w:rsidR="00DB78F2" w:rsidRDefault="00140E57" w:rsidP="00DB78F2">
      <w:pPr>
        <w:pStyle w:val="ListParagraph"/>
        <w:numPr>
          <w:ilvl w:val="0"/>
          <w:numId w:val="48"/>
        </w:numPr>
      </w:pPr>
      <w:r>
        <w:t>Click “Download and Install” link on the page</w:t>
      </w:r>
    </w:p>
    <w:p w:rsidR="00DB78F2" w:rsidRDefault="00140E57" w:rsidP="00DB78F2">
      <w:pPr>
        <w:pStyle w:val="ListParagraph"/>
        <w:numPr>
          <w:ilvl w:val="0"/>
          <w:numId w:val="48"/>
        </w:numPr>
      </w:pPr>
      <w:r>
        <w:t>Follow the Installation Instructions on the page</w:t>
      </w:r>
    </w:p>
    <w:p w:rsidR="00DB78F2" w:rsidRDefault="00140E57" w:rsidP="00DB78F2">
      <w:pPr>
        <w:pStyle w:val="ListParagraph"/>
        <w:numPr>
          <w:ilvl w:val="0"/>
          <w:numId w:val="48"/>
        </w:numPr>
      </w:pPr>
      <w:r>
        <w:t xml:space="preserve">Enter the desired update site (for example, </w:t>
      </w:r>
      <w:hyperlink r:id="rId20" w:history="1">
        <w:r w:rsidRPr="001204E5">
          <w:rPr>
            <w:rStyle w:val="Hyperlink"/>
          </w:rPr>
          <w:t>http://subclipse.tigris.org/update_1.8.x</w:t>
        </w:r>
      </w:hyperlink>
      <w:r>
        <w:t>)</w:t>
      </w:r>
    </w:p>
    <w:p w:rsidR="00F22936" w:rsidRPr="0004445C" w:rsidRDefault="00FD3AC9" w:rsidP="00F22936">
      <w:pPr>
        <w:pStyle w:val="ListParagraph"/>
        <w:ind w:left="270"/>
      </w:pPr>
      <w:r>
        <w:rPr>
          <w:noProof/>
        </w:rPr>
        <w:lastRenderedPageBreak/>
        <w:drawing>
          <wp:inline distT="0" distB="0" distL="0" distR="0">
            <wp:extent cx="5725795" cy="6292215"/>
            <wp:effectExtent l="19050" t="0" r="825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725795" cy="6292215"/>
                    </a:xfrm>
                    <a:prstGeom prst="rect">
                      <a:avLst/>
                    </a:prstGeom>
                    <a:noFill/>
                    <a:ln w="9525">
                      <a:noFill/>
                      <a:miter lim="800000"/>
                      <a:headEnd/>
                      <a:tailEnd/>
                    </a:ln>
                  </pic:spPr>
                </pic:pic>
              </a:graphicData>
            </a:graphic>
          </wp:inline>
        </w:drawing>
      </w:r>
    </w:p>
    <w:p w:rsidR="00F22936" w:rsidRDefault="00F22936" w:rsidP="00C120E9"/>
    <w:p w:rsidR="00140E57" w:rsidRDefault="00140E57" w:rsidP="002B328B">
      <w:pPr>
        <w:pStyle w:val="Heading2"/>
      </w:pPr>
      <w:bookmarkStart w:id="108" w:name="_Ref311645860"/>
      <w:r>
        <w:t>Install standalone Subversion client</w:t>
      </w:r>
    </w:p>
    <w:p w:rsidR="00363674" w:rsidRDefault="00140E57">
      <w:r>
        <w:t xml:space="preserve">Some developers prefer to use a standalone Subversion client, </w:t>
      </w:r>
      <w:r w:rsidR="00FD3AC9">
        <w:t>for example,</w:t>
      </w:r>
      <w:r>
        <w:t xml:space="preserve"> TortoiseSVN. Download and install the version that your team uses. Make sure to use version of standalone client that matches your Subclipse version – see note</w:t>
      </w:r>
      <w:r w:rsidR="00E8616C">
        <w:t xml:space="preserve"> </w:t>
      </w:r>
      <w:r w:rsidR="00DC4D94">
        <w:t xml:space="preserve">on page </w:t>
      </w:r>
      <w:r w:rsidR="0017139C">
        <w:fldChar w:fldCharType="begin"/>
      </w:r>
      <w:r w:rsidR="00DC4D94">
        <w:instrText xml:space="preserve"> PAGEREF _Ref318283397 \h </w:instrText>
      </w:r>
      <w:r w:rsidR="0017139C">
        <w:fldChar w:fldCharType="separate"/>
      </w:r>
      <w:r w:rsidR="00765CA2">
        <w:rPr>
          <w:noProof/>
        </w:rPr>
        <w:t>2</w:t>
      </w:r>
      <w:r w:rsidR="0017139C">
        <w:fldChar w:fldCharType="end"/>
      </w:r>
      <w:r w:rsidR="00DC4D94">
        <w:t>.</w:t>
      </w:r>
    </w:p>
    <w:p w:rsidR="00140E57" w:rsidRDefault="00140E57" w:rsidP="002B328B">
      <w:pPr>
        <w:pStyle w:val="Heading2"/>
      </w:pPr>
      <w:r>
        <w:t>Install soapUI</w:t>
      </w:r>
    </w:p>
    <w:p w:rsidR="00363674" w:rsidRDefault="00140E57">
      <w:r>
        <w:t>soapUI is a popular tool for testing web services. In the context of this document it is used only for ad-hoc testing, sending a SOAP request to sample services.</w:t>
      </w:r>
    </w:p>
    <w:p w:rsidR="00EF241C" w:rsidRDefault="00EF241C" w:rsidP="002B328B">
      <w:pPr>
        <w:pStyle w:val="Heading2"/>
      </w:pPr>
      <w:r>
        <w:lastRenderedPageBreak/>
        <w:t>Maven setup</w:t>
      </w:r>
    </w:p>
    <w:p w:rsidR="00140E57" w:rsidRDefault="00140E57" w:rsidP="00EF241C">
      <w:pPr>
        <w:pStyle w:val="Heading3"/>
      </w:pPr>
      <w:r>
        <w:t xml:space="preserve">Add Maven binaries to your computer’s PATH </w:t>
      </w:r>
    </w:p>
    <w:p w:rsidR="00363674" w:rsidRDefault="00140E57">
      <w:r>
        <w:t xml:space="preserve">If you want to use Maven from the command line you need to update your PC’s PATH variable. </w:t>
      </w:r>
      <w:r w:rsidRPr="00140E57">
        <w:t xml:space="preserve">The SpringSourceTool Suite installer comes with Maven (currently version 3.0.3) bundled inside. After installing STS, the Maven installation directory can be located within the SpringSourceTool Suite installation directory. Add the bin directory of the Maven installation </w:t>
      </w:r>
      <w:r>
        <w:t xml:space="preserve">(for example, C:\Program Files\springsource\apache-maven-3.0.3\bin) </w:t>
      </w:r>
      <w:r w:rsidRPr="00140E57">
        <w:t>into the PATH environment variable so that the 'mvn' command can be run from the command line.</w:t>
      </w:r>
      <w:r w:rsidR="00166A36">
        <w:t xml:space="preserve"> Run </w:t>
      </w:r>
      <w:r w:rsidR="00166A36" w:rsidRPr="007E3AF4">
        <w:rPr>
          <w:rStyle w:val="CodeChar"/>
        </w:rPr>
        <w:t>mvn –version</w:t>
      </w:r>
      <w:r w:rsidR="00DC4D94">
        <w:t xml:space="preserve"> from a command line </w:t>
      </w:r>
      <w:r w:rsidR="00166A36">
        <w:t>to verify Maven is correctly configured</w:t>
      </w:r>
      <w:r w:rsidR="000E16B2">
        <w:t>.</w:t>
      </w:r>
    </w:p>
    <w:p w:rsidR="004C3006" w:rsidRPr="00B27469" w:rsidRDefault="004C3006" w:rsidP="00EF241C">
      <w:pPr>
        <w:pStyle w:val="Heading3"/>
      </w:pPr>
      <w:bookmarkStart w:id="109" w:name="_Ref318373673"/>
      <w:r w:rsidRPr="00B27469">
        <w:t>Configure Maven for TBS and Enterprise Repositories</w:t>
      </w:r>
      <w:bookmarkEnd w:id="108"/>
      <w:bookmarkEnd w:id="109"/>
    </w:p>
    <w:p w:rsidR="00363674" w:rsidRDefault="00140E57">
      <w:pPr>
        <w:widowControl/>
        <w:spacing w:line="240" w:lineRule="auto"/>
      </w:pPr>
      <w:r>
        <w:rPr>
          <w:color w:val="000000"/>
        </w:rPr>
        <w:t xml:space="preserve">Before you can build any sample projects </w:t>
      </w:r>
      <w:r w:rsidR="00992841">
        <w:rPr>
          <w:color w:val="000000"/>
        </w:rPr>
        <w:t xml:space="preserve">(within or outside of Eclipse) </w:t>
      </w:r>
      <w:r>
        <w:rPr>
          <w:color w:val="000000"/>
        </w:rPr>
        <w:t xml:space="preserve">you need to configure Maven repository locations. Your Maven instance needs to know where to get SWA-specific code. Typically, </w:t>
      </w:r>
      <w:r w:rsidR="00E04BE7" w:rsidRPr="00E04BE7">
        <w:rPr>
          <w:b/>
          <w:color w:val="000000"/>
        </w:rPr>
        <w:t>your tech lead or admin</w:t>
      </w:r>
      <w:r>
        <w:rPr>
          <w:color w:val="000000"/>
        </w:rPr>
        <w:t xml:space="preserve"> will provide </w:t>
      </w:r>
      <w:r w:rsidR="00E04BE7" w:rsidRPr="00E04BE7">
        <w:rPr>
          <w:b/>
          <w:color w:val="000000"/>
        </w:rPr>
        <w:t>settings.xml</w:t>
      </w:r>
      <w:r>
        <w:rPr>
          <w:color w:val="000000"/>
        </w:rPr>
        <w:t xml:space="preserve"> to use. Copy the file to your default Maven configuration directory, typically </w:t>
      </w:r>
      <w:r w:rsidR="004C3006" w:rsidRPr="00E01565">
        <w:t>C:\Documents and Settings\&lt;your user directory&gt;\.m2</w:t>
      </w:r>
      <w:r w:rsidR="004C3006">
        <w:t xml:space="preserve"> </w:t>
      </w:r>
    </w:p>
    <w:p w:rsidR="00363674" w:rsidRDefault="00363674">
      <w:pPr>
        <w:widowControl/>
        <w:spacing w:line="240" w:lineRule="auto"/>
      </w:pPr>
    </w:p>
    <w:p w:rsidR="00363674" w:rsidRDefault="00E04BE7">
      <w:pPr>
        <w:widowControl/>
        <w:spacing w:line="240" w:lineRule="auto"/>
      </w:pPr>
      <w:r w:rsidRPr="00E04BE7">
        <w:rPr>
          <w:b/>
        </w:rPr>
        <w:t xml:space="preserve">If your team does not have </w:t>
      </w:r>
      <w:r w:rsidR="00B06B3B">
        <w:rPr>
          <w:b/>
        </w:rPr>
        <w:t xml:space="preserve">a </w:t>
      </w:r>
      <w:r w:rsidRPr="00E04BE7">
        <w:rPr>
          <w:b/>
        </w:rPr>
        <w:t>preferred/shared settings.xml</w:t>
      </w:r>
      <w:r w:rsidR="00140E57">
        <w:t xml:space="preserve"> you can paste the following content into settings.xml. Note: this configuration is only good to compile and run examples; it will not work with the projects your team/group develops.</w:t>
      </w:r>
    </w:p>
    <w:p w:rsidR="00363674" w:rsidRDefault="00363674">
      <w:pPr>
        <w:widowControl/>
        <w:spacing w:line="240" w:lineRule="auto"/>
      </w:pPr>
    </w:p>
    <w:p w:rsidR="00363674" w:rsidRDefault="00F85E42">
      <w:pPr>
        <w:pStyle w:val="CodeBlock"/>
      </w:pPr>
      <w:r>
        <w:t xml:space="preserve">&lt;!-- </w:t>
      </w:r>
      <w:r w:rsidR="00140E57">
        <w:t>Minimal configuration that is only good to compile tbs examples. Get the real configuration from your tech lead. --&gt;</w:t>
      </w:r>
    </w:p>
    <w:p w:rsidR="00363674" w:rsidRDefault="00140E57">
      <w:pPr>
        <w:pStyle w:val="CodeBlock"/>
      </w:pPr>
      <w:r>
        <w:t>&lt;settings&gt;</w:t>
      </w:r>
    </w:p>
    <w:p w:rsidR="00363674" w:rsidRDefault="00140E57">
      <w:pPr>
        <w:pStyle w:val="CodeBlock"/>
      </w:pPr>
      <w:r>
        <w:t>  &lt;mirrors&gt;</w:t>
      </w:r>
    </w:p>
    <w:p w:rsidR="00363674" w:rsidRDefault="00140E57">
      <w:pPr>
        <w:pStyle w:val="CodeBlock"/>
      </w:pPr>
      <w:r>
        <w:t>    &lt;mirror&gt;</w:t>
      </w:r>
    </w:p>
    <w:p w:rsidR="00363674" w:rsidRDefault="00140E57">
      <w:pPr>
        <w:pStyle w:val="CodeBlock"/>
      </w:pPr>
      <w:r>
        <w:t>      &lt;!-- Forces all repositories to be rerouted to Nexus. --&gt;</w:t>
      </w:r>
    </w:p>
    <w:p w:rsidR="00363674" w:rsidRDefault="00140E57">
      <w:pPr>
        <w:pStyle w:val="CodeBlock"/>
      </w:pPr>
      <w:r>
        <w:t>      &lt;id&gt;nexus&lt;/id&gt;</w:t>
      </w:r>
    </w:p>
    <w:p w:rsidR="00363674" w:rsidRDefault="00140E57">
      <w:pPr>
        <w:pStyle w:val="CodeBlock"/>
      </w:pPr>
      <w:r>
        <w:t>      &lt;mirrorOf&gt;*&lt;/mirrorOf&gt;</w:t>
      </w:r>
    </w:p>
    <w:p w:rsidR="00363674" w:rsidRDefault="00140E57">
      <w:pPr>
        <w:pStyle w:val="CodeBlock"/>
      </w:pPr>
      <w:r>
        <w:t>      &lt;url&gt;</w:t>
      </w:r>
      <w:r w:rsidR="00DC4D94" w:rsidRPr="00DC4D94">
        <w:t>http://repositories.swacorp.com:9092/nexus/content/groups/public&lt;/url&gt;</w:t>
      </w:r>
    </w:p>
    <w:p w:rsidR="00363674" w:rsidRDefault="00140E57">
      <w:pPr>
        <w:pStyle w:val="CodeBlock"/>
      </w:pPr>
      <w:r>
        <w:t>    &lt;/mirror&gt;</w:t>
      </w:r>
    </w:p>
    <w:p w:rsidR="00363674" w:rsidRDefault="00140E57">
      <w:pPr>
        <w:pStyle w:val="CodeBlock"/>
      </w:pPr>
      <w:r>
        <w:t>  &lt;/mirrors&gt;</w:t>
      </w:r>
    </w:p>
    <w:p w:rsidR="00363674" w:rsidRDefault="00140E57">
      <w:pPr>
        <w:pStyle w:val="CodeBlock"/>
      </w:pPr>
      <w:r>
        <w:t>&lt;/settings&gt;</w:t>
      </w:r>
    </w:p>
    <w:p w:rsidR="00363674" w:rsidRDefault="00363674">
      <w:pPr>
        <w:pStyle w:val="CodeBlock"/>
      </w:pPr>
    </w:p>
    <w:p w:rsidR="00FD3AC9" w:rsidRDefault="00FD3AC9" w:rsidP="00FD3AC9">
      <w:r>
        <w:t xml:space="preserve">When you change settings.xml content you should remove your local repository (typically, under </w:t>
      </w:r>
      <w:r w:rsidRPr="00E01565">
        <w:t>C:\Documents and Settings\&lt;your user directory&gt;\.m2</w:t>
      </w:r>
      <w:r>
        <w:t>\</w:t>
      </w:r>
      <w:r w:rsidRPr="00FD3AC9">
        <w:rPr>
          <w:b/>
        </w:rPr>
        <w:t>repository</w:t>
      </w:r>
      <w:r>
        <w:t xml:space="preserve"> ) </w:t>
      </w:r>
      <w:r w:rsidR="007E3AF4">
        <w:t xml:space="preserve">and rebuild your projects (run </w:t>
      </w:r>
      <w:r w:rsidRPr="007E3AF4">
        <w:rPr>
          <w:rStyle w:val="CodeChar"/>
        </w:rPr>
        <w:t>mvn clean</w:t>
      </w:r>
      <w:r>
        <w:t xml:space="preserve">). Also, you need to restart Eclipse to refresh the dependencies. </w:t>
      </w:r>
    </w:p>
    <w:p w:rsidR="007E0EBA" w:rsidRDefault="007E0EBA" w:rsidP="007E0EBA">
      <w:pPr>
        <w:pStyle w:val="Heading3"/>
      </w:pPr>
      <w:r>
        <w:t>Streamline Maven</w:t>
      </w:r>
    </w:p>
    <w:p w:rsidR="007E0EBA" w:rsidRDefault="007E0EBA" w:rsidP="007E0EBA">
      <w:r>
        <w:t>Make sure there are no other Maven configuration settings that may conflict. For example, M2 and M2_HOME environment variables do not need to be defined or at least they should not conflict with the above setup.</w:t>
      </w:r>
    </w:p>
    <w:p w:rsidR="007E0EBA" w:rsidRDefault="007E0EBA" w:rsidP="007E0EBA"/>
    <w:p w:rsidR="007E0EBA" w:rsidRPr="00EF241C" w:rsidRDefault="007E0EBA" w:rsidP="007E0EBA">
      <w:r>
        <w:t xml:space="preserve">Verify your Maven settings inside Eclipse by going to Window -&gt; Preferences -&gt; Maven -&gt; Installations (use Embedded) and Window -&gt; Preferences -&gt; Maven -&gt; User Settings (should point to your location described above). </w:t>
      </w:r>
    </w:p>
    <w:p w:rsidR="00EF241C" w:rsidRDefault="00EF241C" w:rsidP="00FD3AC9"/>
    <w:p w:rsidR="000A0959" w:rsidRDefault="000A0959">
      <w:pPr>
        <w:widowControl/>
        <w:spacing w:line="240" w:lineRule="auto"/>
        <w:rPr>
          <w:rFonts w:ascii="Arial" w:hAnsi="Arial"/>
          <w:b/>
        </w:rPr>
      </w:pPr>
      <w:r>
        <w:br w:type="page"/>
      </w:r>
    </w:p>
    <w:p w:rsidR="00140E57" w:rsidRPr="00435B66" w:rsidRDefault="00140E57" w:rsidP="00140E57">
      <w:pPr>
        <w:pStyle w:val="Heading1"/>
        <w:tabs>
          <w:tab w:val="clear" w:pos="450"/>
          <w:tab w:val="num" w:pos="540"/>
        </w:tabs>
        <w:ind w:left="0"/>
      </w:pPr>
      <w:bookmarkStart w:id="110" w:name="_Ref320537658"/>
      <w:bookmarkStart w:id="111" w:name="_Toc325031213"/>
      <w:r>
        <w:lastRenderedPageBreak/>
        <w:t>Sample Projects</w:t>
      </w:r>
      <w:bookmarkEnd w:id="110"/>
      <w:bookmarkEnd w:id="111"/>
    </w:p>
    <w:p w:rsidR="00140E57" w:rsidRDefault="00140E57" w:rsidP="00140E57">
      <w:pPr>
        <w:ind w:left="720"/>
        <w:rPr>
          <w:rFonts w:ascii="Arial" w:hAnsi="Arial" w:cs="Arial"/>
        </w:rPr>
      </w:pPr>
    </w:p>
    <w:p w:rsidR="00363674" w:rsidRDefault="00140E57">
      <w:r>
        <w:t>T</w:t>
      </w:r>
      <w:r w:rsidR="00DC4D94">
        <w:t>wo</w:t>
      </w:r>
      <w:r>
        <w:t xml:space="preserve"> sample services are provided to demonstrate how a complete TBS service can be built. The samples are very similar to a new service generated from the archetype, but several important components have been added. This document describes each sample and points out a few of the most important features.</w:t>
      </w:r>
    </w:p>
    <w:p w:rsidR="00AC02BF" w:rsidRPr="002B328B" w:rsidRDefault="00AC02BF" w:rsidP="002B328B">
      <w:pPr>
        <w:pStyle w:val="Heading2"/>
      </w:pPr>
      <w:r w:rsidRPr="002B328B">
        <w:t>Overview of sample projects</w:t>
      </w:r>
    </w:p>
    <w:p w:rsidR="00AC02BF" w:rsidRPr="002B328B" w:rsidRDefault="00AC02BF" w:rsidP="002B328B">
      <w:pPr>
        <w:pStyle w:val="Heading3"/>
      </w:pPr>
      <w:r w:rsidRPr="002B328B">
        <w:t>Functionality and dependencies</w:t>
      </w:r>
    </w:p>
    <w:p w:rsidR="00AC02BF" w:rsidRDefault="00AC02BF" w:rsidP="002B328B">
      <w:pPr>
        <w:pStyle w:val="ListParagraph"/>
        <w:numPr>
          <w:ilvl w:val="0"/>
          <w:numId w:val="48"/>
        </w:numPr>
      </w:pPr>
      <w:r>
        <w:t>customer-management – a simple TBS service with no external dependencies (calls no other service or database). It retrieves customer data (including account number, for example “</w:t>
      </w:r>
      <w:r w:rsidRPr="00AC02BF">
        <w:t>11111111</w:t>
      </w:r>
      <w:r>
        <w:t>”) for a customer, for example “Joe Doe”)</w:t>
      </w:r>
    </w:p>
    <w:p w:rsidR="00AC02BF" w:rsidRDefault="00AC02BF" w:rsidP="00AC02BF">
      <w:pPr>
        <w:pStyle w:val="ListParagraph"/>
        <w:numPr>
          <w:ilvl w:val="0"/>
          <w:numId w:val="48"/>
        </w:numPr>
      </w:pPr>
      <w:r>
        <w:t>customer-flight-availability – a TBS service that calls (integrates) three other services:</w:t>
      </w:r>
    </w:p>
    <w:p w:rsidR="00AC02BF" w:rsidRDefault="00AC02BF" w:rsidP="00AC02BF">
      <w:pPr>
        <w:pStyle w:val="ListParagraph"/>
        <w:numPr>
          <w:ilvl w:val="1"/>
          <w:numId w:val="48"/>
        </w:numPr>
      </w:pPr>
      <w:r>
        <w:t>a TBS service (a deployed version of customer-management TBS service</w:t>
      </w:r>
      <w:r w:rsidR="00DC4D94">
        <w:t xml:space="preserve"> described above</w:t>
      </w:r>
      <w:r>
        <w:t>)</w:t>
      </w:r>
    </w:p>
    <w:p w:rsidR="00AC02BF" w:rsidRDefault="00AC02BF" w:rsidP="00AC02BF">
      <w:pPr>
        <w:pStyle w:val="ListParagraph"/>
        <w:numPr>
          <w:ilvl w:val="1"/>
          <w:numId w:val="48"/>
        </w:numPr>
      </w:pPr>
      <w:r>
        <w:t>a framework 2 service – a made-up service called “loyalty” that retrieves loyalty status (for example, “gold” for a customer account “</w:t>
      </w:r>
      <w:r w:rsidRPr="00AC02BF">
        <w:t>11111111</w:t>
      </w:r>
      <w:r>
        <w:t>”)</w:t>
      </w:r>
    </w:p>
    <w:p w:rsidR="00AC02BF" w:rsidRDefault="00AC02BF" w:rsidP="00AC02BF">
      <w:pPr>
        <w:pStyle w:val="ListParagraph"/>
        <w:numPr>
          <w:ilvl w:val="1"/>
          <w:numId w:val="48"/>
        </w:numPr>
      </w:pPr>
      <w:r>
        <w:t>a framework 1 service - a modified version of Firebird’s FlightAvailability that retrieves flights given the date and loyalty status</w:t>
      </w:r>
    </w:p>
    <w:p w:rsidR="00AC02BF" w:rsidRDefault="002B328B" w:rsidP="002B328B">
      <w:pPr>
        <w:pStyle w:val="Heading3"/>
      </w:pPr>
      <w:r>
        <w:t>Demonstrated features</w:t>
      </w:r>
    </w:p>
    <w:p w:rsidR="002B328B" w:rsidRDefault="002B328B" w:rsidP="002B328B">
      <w:r>
        <w:t xml:space="preserve">The projects share the following features </w:t>
      </w:r>
      <w:r w:rsidR="00DC4D94">
        <w:t>with</w:t>
      </w:r>
      <w:r>
        <w:t xml:space="preserve"> the generated archetype:</w:t>
      </w:r>
    </w:p>
    <w:p w:rsidR="002B328B" w:rsidRDefault="002B328B" w:rsidP="002B328B">
      <w:pPr>
        <w:pStyle w:val="ListParagraph"/>
        <w:numPr>
          <w:ilvl w:val="0"/>
          <w:numId w:val="48"/>
        </w:numPr>
      </w:pPr>
      <w:r>
        <w:t>contract project – the WSDL and XSD files are in a separate contract project that is a dependency of the implementation project</w:t>
      </w:r>
    </w:p>
    <w:p w:rsidR="002B328B" w:rsidRDefault="002B328B" w:rsidP="002B328B">
      <w:pPr>
        <w:pStyle w:val="ListParagraph"/>
        <w:numPr>
          <w:ilvl w:val="0"/>
          <w:numId w:val="48"/>
        </w:numPr>
      </w:pPr>
      <w:r>
        <w:t>file and subproject structure – each project has two subprojects:</w:t>
      </w:r>
    </w:p>
    <w:p w:rsidR="002B328B" w:rsidRDefault="002B328B" w:rsidP="002B328B">
      <w:pPr>
        <w:pStyle w:val="ListParagraph"/>
        <w:numPr>
          <w:ilvl w:val="1"/>
          <w:numId w:val="48"/>
        </w:numPr>
      </w:pPr>
      <w:r>
        <w:t xml:space="preserve">service – domain, </w:t>
      </w:r>
      <w:r w:rsidR="00DC4D94">
        <w:t>external</w:t>
      </w:r>
      <w:r>
        <w:t xml:space="preserve"> façade, and </w:t>
      </w:r>
      <w:r w:rsidR="00111266">
        <w:t>d</w:t>
      </w:r>
      <w:r>
        <w:t>ownstream dependency files</w:t>
      </w:r>
    </w:p>
    <w:p w:rsidR="002B328B" w:rsidRDefault="002B328B" w:rsidP="002B328B">
      <w:pPr>
        <w:pStyle w:val="ListParagraph"/>
        <w:numPr>
          <w:ilvl w:val="1"/>
          <w:numId w:val="48"/>
        </w:numPr>
      </w:pPr>
      <w:r>
        <w:t xml:space="preserve">it – integration testing project – a test project that accesses </w:t>
      </w:r>
      <w:r w:rsidR="007E0EBA">
        <w:t xml:space="preserve">a </w:t>
      </w:r>
      <w:r>
        <w:t>locally deployed service (running in a local tcServer) via a web service infrastructure</w:t>
      </w:r>
    </w:p>
    <w:p w:rsidR="002B328B" w:rsidRDefault="002B328B" w:rsidP="002B328B">
      <w:pPr>
        <w:pStyle w:val="ListParagraph"/>
        <w:numPr>
          <w:ilvl w:val="0"/>
          <w:numId w:val="48"/>
        </w:numPr>
      </w:pPr>
      <w:r>
        <w:t xml:space="preserve">TBS “stack” - a set of tools and libraries used to build </w:t>
      </w:r>
      <w:r w:rsidR="00111266">
        <w:t xml:space="preserve">and test </w:t>
      </w:r>
      <w:r>
        <w:t xml:space="preserve">the </w:t>
      </w:r>
      <w:r w:rsidR="00111266">
        <w:t>service</w:t>
      </w:r>
      <w:r>
        <w:t xml:space="preserve">, such as CXF, </w:t>
      </w:r>
      <w:r w:rsidR="00111266">
        <w:t xml:space="preserve">JAXB, </w:t>
      </w:r>
      <w:r>
        <w:t xml:space="preserve">Spring, Maven, </w:t>
      </w:r>
      <w:r w:rsidR="00111266">
        <w:t>JUnit…</w:t>
      </w:r>
    </w:p>
    <w:p w:rsidR="00111266" w:rsidRDefault="00111266" w:rsidP="00111266">
      <w:pPr>
        <w:pStyle w:val="Heading3"/>
      </w:pPr>
      <w:r>
        <w:t>Differences</w:t>
      </w:r>
    </w:p>
    <w:p w:rsidR="00111266" w:rsidRDefault="00111266" w:rsidP="00111266">
      <w:r>
        <w:t>The differences between samples and/or the archetype are:</w:t>
      </w:r>
    </w:p>
    <w:p w:rsidR="00A904AF" w:rsidRDefault="00A904AF" w:rsidP="00111266">
      <w:pPr>
        <w:pStyle w:val="ListParagraph"/>
        <w:numPr>
          <w:ilvl w:val="0"/>
          <w:numId w:val="54"/>
        </w:numPr>
      </w:pPr>
      <w:r>
        <w:t>No downstream dependency</w:t>
      </w:r>
      <w:r w:rsidR="00DC4D94">
        <w:t>:</w:t>
      </w:r>
      <w:r>
        <w:t xml:space="preserve"> customer-management does not depend on any other service. That makes it easier to follow (it is close to “Hello, World” example). However, </w:t>
      </w:r>
      <w:r w:rsidRPr="00705AED">
        <w:t>customer-flight-availability</w:t>
      </w:r>
      <w:r>
        <w:t xml:space="preserve"> is a better example of real-world dependency on legacy services.</w:t>
      </w:r>
    </w:p>
    <w:p w:rsidR="00111266" w:rsidRDefault="00111266" w:rsidP="00111266">
      <w:pPr>
        <w:pStyle w:val="ListParagraph"/>
        <w:numPr>
          <w:ilvl w:val="0"/>
          <w:numId w:val="54"/>
        </w:numPr>
      </w:pPr>
      <w:r>
        <w:t>Downstream dependency mapping</w:t>
      </w:r>
      <w:r w:rsidR="00DC4D94">
        <w:t>:</w:t>
      </w:r>
      <w:r>
        <w:t xml:space="preserve"> </w:t>
      </w:r>
      <w:r w:rsidR="00CA1441">
        <w:t xml:space="preserve">TBS advocates that downstream dependencies should be mapped. For example, customer-flight-availability service depends on customer-management. But instead of using JAXB-generated classes from customer-management’s contract directly, it builds </w:t>
      </w:r>
      <w:r w:rsidR="00CA1441" w:rsidRPr="00CA1441">
        <w:t>CustomerManagementAdapter</w:t>
      </w:r>
      <w:r w:rsidR="00CA1441">
        <w:t xml:space="preserve"> that acts as a façade/isolation layer between </w:t>
      </w:r>
      <w:r w:rsidR="00CA1441" w:rsidRPr="00CA1441">
        <w:t>customer-flight-availability</w:t>
      </w:r>
      <w:r w:rsidR="00CA1441">
        <w:t xml:space="preserve"> domain and </w:t>
      </w:r>
      <w:r w:rsidR="00CA1441" w:rsidRPr="00CA1441">
        <w:t>customer-management</w:t>
      </w:r>
      <w:r w:rsidR="00CA1441">
        <w:t xml:space="preserve"> downstream dependency</w:t>
      </w:r>
      <w:r w:rsidR="00A904AF">
        <w:t>.</w:t>
      </w:r>
    </w:p>
    <w:p w:rsidR="00CA1441" w:rsidRPr="00111266" w:rsidRDefault="00CA1441" w:rsidP="00111266">
      <w:pPr>
        <w:pStyle w:val="ListParagraph"/>
        <w:numPr>
          <w:ilvl w:val="0"/>
          <w:numId w:val="54"/>
        </w:numPr>
      </w:pPr>
      <w:r>
        <w:t>Server side mapping</w:t>
      </w:r>
      <w:r w:rsidR="00DC4D94">
        <w:t>:</w:t>
      </w:r>
      <w:r>
        <w:t xml:space="preserve"> </w:t>
      </w:r>
      <w:r w:rsidRPr="00CA1441">
        <w:t>customer-management</w:t>
      </w:r>
      <w:r>
        <w:t xml:space="preserve"> service uses a similar façade/isolation layer between its domain and its external interface. For example, </w:t>
      </w:r>
      <w:r w:rsidRPr="00CA1441">
        <w:t>CustomerManagementEndpoint</w:t>
      </w:r>
      <w:r w:rsidR="00705AED">
        <w:t xml:space="preserve"> acts as an adapter to </w:t>
      </w:r>
      <w:r w:rsidR="00705AED" w:rsidRPr="00705AED">
        <w:t>CustomerManagementImpl</w:t>
      </w:r>
      <w:r w:rsidR="00705AED">
        <w:t xml:space="preserve">. In contrast, </w:t>
      </w:r>
      <w:r w:rsidR="00705AED" w:rsidRPr="00705AED">
        <w:t>customer-flight-availability</w:t>
      </w:r>
      <w:r w:rsidR="00705AED">
        <w:t xml:space="preserve"> and the archetype use the JAXB generated classes in its implementation. TBS does not mandate server-side mapping – it is up to service developer </w:t>
      </w:r>
      <w:r w:rsidR="00A904AF">
        <w:t xml:space="preserve">(and architect) </w:t>
      </w:r>
      <w:r w:rsidR="00705AED">
        <w:t>to decide if it is needed.</w:t>
      </w:r>
    </w:p>
    <w:p w:rsidR="00363674" w:rsidRDefault="00A904AF" w:rsidP="00A904AF">
      <w:pPr>
        <w:pStyle w:val="Heading2"/>
      </w:pPr>
      <w:r>
        <w:t>How to install the samples</w:t>
      </w:r>
    </w:p>
    <w:p w:rsidR="00363674" w:rsidRDefault="00E70A23">
      <w:r>
        <w:t>Download and expand the projects from the following two ZIP files (both are required to run the samples):</w:t>
      </w:r>
    </w:p>
    <w:p w:rsidR="00363674" w:rsidRDefault="00E70A23">
      <w:pPr>
        <w:pStyle w:val="ListParagraph"/>
        <w:numPr>
          <w:ilvl w:val="0"/>
          <w:numId w:val="48"/>
        </w:numPr>
      </w:pPr>
      <w:r>
        <w:t xml:space="preserve">contracts: </w:t>
      </w:r>
      <w:hyperlink r:id="rId22" w:history="1">
        <w:r w:rsidR="00E1215B" w:rsidRPr="00803085">
          <w:rPr>
            <w:rStyle w:val="Hyperlink"/>
          </w:rPr>
          <w:t>https://repositories.swacorp.com:8443/nexus/content/groups/public/com/swacorp/tbs/contracts/tbs-samples-contracts/3.0/tbs-samples-contracts-3.0.zip</w:t>
        </w:r>
      </w:hyperlink>
    </w:p>
    <w:p w:rsidR="00363674" w:rsidRDefault="00E70A23">
      <w:pPr>
        <w:pStyle w:val="ListParagraph"/>
        <w:numPr>
          <w:ilvl w:val="0"/>
          <w:numId w:val="48"/>
        </w:numPr>
      </w:pPr>
      <w:r>
        <w:t xml:space="preserve">implementation: </w:t>
      </w:r>
      <w:hyperlink r:id="rId23" w:history="1">
        <w:r w:rsidR="00E1215B" w:rsidRPr="00803085">
          <w:rPr>
            <w:rStyle w:val="Hyperlink"/>
          </w:rPr>
          <w:t>https://repositories.swacorp.com:8443/nexus/content/groups/public/com/swacorp/tbs/tbs-samples/3.0.0/tbs-samples-3.0.0.zip</w:t>
        </w:r>
      </w:hyperlink>
    </w:p>
    <w:p w:rsidR="00363674" w:rsidRDefault="00363674"/>
    <w:p w:rsidR="00363674" w:rsidRDefault="00E70A23">
      <w:r>
        <w:t xml:space="preserve">The contract projects contain schema (WSDL and XSDs) for the samples; the implementation projects contain </w:t>
      </w:r>
      <w:r w:rsidR="00D063F9">
        <w:t>code</w:t>
      </w:r>
      <w:r>
        <w:t xml:space="preserve"> to implement the sample. Expand both ZIP files to some temporary location (where they’ll be imported to Eclipse from).</w:t>
      </w:r>
    </w:p>
    <w:p w:rsidR="00140E57" w:rsidRPr="00605B8D" w:rsidRDefault="00C07AF9" w:rsidP="002B328B">
      <w:pPr>
        <w:pStyle w:val="Heading2"/>
      </w:pPr>
      <w:r>
        <w:t>Customer-management</w:t>
      </w:r>
    </w:p>
    <w:p w:rsidR="00363674" w:rsidRDefault="00C07AF9">
      <w:r>
        <w:t>The project has no downstream dependencies; it is a good first sample to study.</w:t>
      </w:r>
    </w:p>
    <w:p w:rsidR="00363674" w:rsidRDefault="00363674"/>
    <w:p w:rsidR="00140E57" w:rsidRDefault="00140E57" w:rsidP="00140E57">
      <w:r>
        <w:t>Import the project into Eclipse with the following steps:</w:t>
      </w:r>
    </w:p>
    <w:p w:rsidR="00140E57" w:rsidRDefault="00140E57" w:rsidP="00140E57">
      <w:pPr>
        <w:pStyle w:val="ListParagraph"/>
        <w:widowControl/>
        <w:numPr>
          <w:ilvl w:val="0"/>
          <w:numId w:val="18"/>
        </w:numPr>
        <w:spacing w:after="200" w:line="276" w:lineRule="auto"/>
        <w:contextualSpacing/>
      </w:pPr>
      <w:r>
        <w:t xml:space="preserve">Go to File </w:t>
      </w:r>
      <w:r w:rsidR="004F2F23">
        <w:t>-</w:t>
      </w:r>
      <w:r>
        <w:t>&gt; Import…</w:t>
      </w:r>
      <w:r w:rsidR="004F2F23">
        <w:t xml:space="preserve"> -&gt; Maven -&gt; </w:t>
      </w:r>
      <w:r>
        <w:t>Existing Maven Projects</w:t>
      </w:r>
    </w:p>
    <w:p w:rsidR="001A3AB4" w:rsidRDefault="001A3AB4" w:rsidP="00140E57">
      <w:pPr>
        <w:pStyle w:val="ListParagraph"/>
        <w:widowControl/>
        <w:numPr>
          <w:ilvl w:val="0"/>
          <w:numId w:val="18"/>
        </w:numPr>
        <w:spacing w:after="200" w:line="276" w:lineRule="auto"/>
        <w:contextualSpacing/>
      </w:pPr>
      <w:r>
        <w:t xml:space="preserve">Import the </w:t>
      </w:r>
      <w:r w:rsidR="00352596" w:rsidRPr="00352596">
        <w:t>customer-management</w:t>
      </w:r>
      <w:r>
        <w:t xml:space="preserve"> </w:t>
      </w:r>
      <w:r w:rsidR="00352596" w:rsidRPr="00352596">
        <w:rPr>
          <w:b/>
        </w:rPr>
        <w:t>contract</w:t>
      </w:r>
      <w:r w:rsidR="00352596">
        <w:t xml:space="preserve"> </w:t>
      </w:r>
      <w:r>
        <w:t xml:space="preserve">project (a single pom), then the </w:t>
      </w:r>
      <w:r w:rsidR="00352596" w:rsidRPr="00352596">
        <w:t>customer-management</w:t>
      </w:r>
      <w:r>
        <w:t xml:space="preserve"> </w:t>
      </w:r>
      <w:r w:rsidRPr="00352596">
        <w:rPr>
          <w:b/>
        </w:rPr>
        <w:t>implementation</w:t>
      </w:r>
      <w:r>
        <w:t xml:space="preserve"> projects (with all its sub-projects):</w:t>
      </w:r>
    </w:p>
    <w:p w:rsidR="00363674" w:rsidRDefault="001A3AB4">
      <w:pPr>
        <w:pStyle w:val="ListParagraph"/>
        <w:widowControl/>
        <w:spacing w:after="200" w:line="276" w:lineRule="auto"/>
        <w:contextualSpacing/>
      </w:pPr>
      <w:r>
        <w:t xml:space="preserve"> </w:t>
      </w:r>
    </w:p>
    <w:tbl>
      <w:tblPr>
        <w:tblStyle w:val="TableGrid"/>
        <w:tblW w:w="1035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220"/>
        <w:gridCol w:w="5130"/>
      </w:tblGrid>
      <w:tr w:rsidR="00552668" w:rsidTr="007E0982">
        <w:tc>
          <w:tcPr>
            <w:tcW w:w="5220" w:type="dxa"/>
          </w:tcPr>
          <w:p w:rsidR="00552668" w:rsidRDefault="008B526B" w:rsidP="00140E57">
            <w:pPr>
              <w:pStyle w:val="ListParagraph"/>
              <w:widowControl/>
              <w:spacing w:after="200" w:line="276" w:lineRule="auto"/>
              <w:ind w:left="0"/>
              <w:contextualSpacing/>
            </w:pPr>
            <w:r>
              <w:rPr>
                <w:noProof/>
              </w:rPr>
              <w:drawing>
                <wp:inline distT="0" distB="0" distL="0" distR="0">
                  <wp:extent cx="3114675" cy="3788118"/>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 cstate="print"/>
                          <a:srcRect/>
                          <a:stretch>
                            <a:fillRect/>
                          </a:stretch>
                        </pic:blipFill>
                        <pic:spPr bwMode="auto">
                          <a:xfrm>
                            <a:off x="0" y="0"/>
                            <a:ext cx="3114675" cy="3788118"/>
                          </a:xfrm>
                          <a:prstGeom prst="rect">
                            <a:avLst/>
                          </a:prstGeom>
                          <a:noFill/>
                          <a:ln w="9525">
                            <a:noFill/>
                            <a:miter lim="800000"/>
                            <a:headEnd/>
                            <a:tailEnd/>
                          </a:ln>
                        </pic:spPr>
                      </pic:pic>
                    </a:graphicData>
                  </a:graphic>
                </wp:inline>
              </w:drawing>
            </w:r>
          </w:p>
        </w:tc>
        <w:tc>
          <w:tcPr>
            <w:tcW w:w="5130" w:type="dxa"/>
          </w:tcPr>
          <w:p w:rsidR="00552668" w:rsidRDefault="00352596" w:rsidP="00140E57">
            <w:pPr>
              <w:pStyle w:val="ListParagraph"/>
              <w:widowControl/>
              <w:spacing w:after="200" w:line="276" w:lineRule="auto"/>
              <w:ind w:left="0"/>
              <w:contextualSpacing/>
            </w:pPr>
            <w:r>
              <w:rPr>
                <w:noProof/>
              </w:rPr>
              <w:drawing>
                <wp:inline distT="0" distB="0" distL="0" distR="0">
                  <wp:extent cx="3124200" cy="3766185"/>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3124200" cy="3766185"/>
                          </a:xfrm>
                          <a:prstGeom prst="rect">
                            <a:avLst/>
                          </a:prstGeom>
                          <a:noFill/>
                          <a:ln w="9525">
                            <a:noFill/>
                            <a:miter lim="800000"/>
                            <a:headEnd/>
                            <a:tailEnd/>
                          </a:ln>
                        </pic:spPr>
                      </pic:pic>
                    </a:graphicData>
                  </a:graphic>
                </wp:inline>
              </w:drawing>
            </w:r>
          </w:p>
        </w:tc>
      </w:tr>
    </w:tbl>
    <w:p w:rsidR="00363674" w:rsidRDefault="00140E57">
      <w:pPr>
        <w:pStyle w:val="ListParagraph"/>
        <w:widowControl/>
        <w:numPr>
          <w:ilvl w:val="0"/>
          <w:numId w:val="18"/>
        </w:numPr>
        <w:spacing w:after="200" w:line="276" w:lineRule="auto"/>
        <w:contextualSpacing/>
      </w:pPr>
      <w:r>
        <w:t xml:space="preserve">If prompted to install any Maven Plugin Connectors, click “Auto Select” to allow Eclipse to choose the best action, and then click finish. Click through any additional dialogs and restart Eclipse when </w:t>
      </w:r>
      <w:r w:rsidR="00352596">
        <w:t>asked (when new m2e connectors were installed)</w:t>
      </w:r>
      <w:r>
        <w:t>.</w:t>
      </w:r>
    </w:p>
    <w:p w:rsidR="00140E57" w:rsidRDefault="00B50EFD" w:rsidP="00140E57">
      <w:pPr>
        <w:pStyle w:val="ListParagraph"/>
        <w:widowControl/>
        <w:spacing w:after="200" w:line="276" w:lineRule="auto"/>
        <w:contextualSpacing/>
      </w:pPr>
      <w:r>
        <w:rPr>
          <w:noProof/>
        </w:rPr>
        <w:lastRenderedPageBreak/>
        <w:drawing>
          <wp:inline distT="0" distB="0" distL="0" distR="0">
            <wp:extent cx="3086561" cy="344805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086561" cy="3448050"/>
                    </a:xfrm>
                    <a:prstGeom prst="rect">
                      <a:avLst/>
                    </a:prstGeom>
                    <a:noFill/>
                    <a:ln w="9525">
                      <a:noFill/>
                      <a:miter lim="800000"/>
                      <a:headEnd/>
                      <a:tailEnd/>
                    </a:ln>
                  </pic:spPr>
                </pic:pic>
              </a:graphicData>
            </a:graphic>
          </wp:inline>
        </w:drawing>
      </w:r>
    </w:p>
    <w:p w:rsidR="00140E57" w:rsidRDefault="00140E57" w:rsidP="00140E57">
      <w:pPr>
        <w:pStyle w:val="ListParagraph"/>
        <w:widowControl/>
        <w:spacing w:after="200" w:line="276" w:lineRule="auto"/>
        <w:contextualSpacing/>
      </w:pPr>
    </w:p>
    <w:p w:rsidR="00336F6B" w:rsidRDefault="00140E57" w:rsidP="00336F6B">
      <w:pPr>
        <w:pStyle w:val="ListParagraph"/>
        <w:widowControl/>
        <w:spacing w:after="200" w:line="276" w:lineRule="auto"/>
        <w:contextualSpacing/>
      </w:pPr>
      <w:r>
        <w:t>Some users experienced errors after Eclipse restart. Ignore them; they seem to be harmless and do not come back.</w:t>
      </w:r>
    </w:p>
    <w:p w:rsidR="00352596" w:rsidRDefault="00352596" w:rsidP="00352596">
      <w:pPr>
        <w:pStyle w:val="ListParagraph"/>
        <w:widowControl/>
        <w:spacing w:after="200" w:line="276" w:lineRule="auto"/>
        <w:contextualSpacing/>
      </w:pPr>
    </w:p>
    <w:p w:rsidR="00336F6B" w:rsidRDefault="00336F6B" w:rsidP="00336F6B">
      <w:pPr>
        <w:pStyle w:val="ListParagraph"/>
        <w:widowControl/>
        <w:numPr>
          <w:ilvl w:val="0"/>
          <w:numId w:val="55"/>
        </w:numPr>
        <w:spacing w:after="200" w:line="276" w:lineRule="auto"/>
        <w:contextualSpacing/>
      </w:pPr>
      <w:r>
        <w:t>After importing you’ll end up with four top-level projects in your Eclipse (one for each pom.xml)</w:t>
      </w:r>
      <w:r w:rsidR="00EF1A63">
        <w:t>. Ignore errors after the initial import; focus on the project content</w:t>
      </w:r>
      <w:r>
        <w:t>:</w:t>
      </w:r>
    </w:p>
    <w:p w:rsidR="008B526B" w:rsidRDefault="008B526B" w:rsidP="008B526B">
      <w:pPr>
        <w:pStyle w:val="ListParagraph"/>
        <w:widowControl/>
        <w:spacing w:after="200" w:line="276" w:lineRule="auto"/>
        <w:contextualSpacing/>
      </w:pPr>
      <w:r>
        <w:rPr>
          <w:noProof/>
        </w:rPr>
        <w:drawing>
          <wp:inline distT="0" distB="0" distL="0" distR="0">
            <wp:extent cx="2705100" cy="14097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7" cstate="print"/>
                    <a:srcRect/>
                    <a:stretch>
                      <a:fillRect/>
                    </a:stretch>
                  </pic:blipFill>
                  <pic:spPr bwMode="auto">
                    <a:xfrm>
                      <a:off x="0" y="0"/>
                      <a:ext cx="2705100" cy="1409700"/>
                    </a:xfrm>
                    <a:prstGeom prst="rect">
                      <a:avLst/>
                    </a:prstGeom>
                    <a:noFill/>
                    <a:ln w="9525">
                      <a:noFill/>
                      <a:miter lim="800000"/>
                      <a:headEnd/>
                      <a:tailEnd/>
                    </a:ln>
                  </pic:spPr>
                </pic:pic>
              </a:graphicData>
            </a:graphic>
          </wp:inline>
        </w:drawing>
      </w:r>
    </w:p>
    <w:p w:rsidR="00336F6B" w:rsidRDefault="008B526B" w:rsidP="00336F6B">
      <w:pPr>
        <w:pStyle w:val="ListParagraph"/>
        <w:widowControl/>
        <w:numPr>
          <w:ilvl w:val="1"/>
          <w:numId w:val="55"/>
        </w:numPr>
        <w:spacing w:after="200" w:line="276" w:lineRule="auto"/>
        <w:contextualSpacing/>
      </w:pPr>
      <w:r>
        <w:t>tbs-samples-</w:t>
      </w:r>
      <w:r w:rsidR="00336F6B">
        <w:t xml:space="preserve">customer-management top-level project – </w:t>
      </w:r>
      <w:r w:rsidR="00336F6B" w:rsidRPr="00336F6B">
        <w:rPr>
          <w:b/>
        </w:rPr>
        <w:t>ignore it</w:t>
      </w:r>
      <w:r w:rsidR="00336F6B">
        <w:t xml:space="preserve">. None of </w:t>
      </w:r>
      <w:r>
        <w:t xml:space="preserve">the </w:t>
      </w:r>
      <w:r w:rsidR="00336F6B">
        <w:t>Maven functionality can be applied to it.</w:t>
      </w:r>
    </w:p>
    <w:p w:rsidR="00336F6B" w:rsidRDefault="00336F6B" w:rsidP="00336F6B">
      <w:pPr>
        <w:pStyle w:val="ListParagraph"/>
        <w:widowControl/>
        <w:numPr>
          <w:ilvl w:val="1"/>
          <w:numId w:val="55"/>
        </w:numPr>
        <w:spacing w:after="200" w:line="276" w:lineRule="auto"/>
        <w:contextualSpacing/>
      </w:pPr>
      <w:r>
        <w:t>tbs-samples-customer-management-</w:t>
      </w:r>
      <w:r w:rsidRPr="00C42240">
        <w:rPr>
          <w:b/>
        </w:rPr>
        <w:t>contracts</w:t>
      </w:r>
      <w:r>
        <w:t>: you’ll work with contract project only when WSDL or XSD changes (rather rare).</w:t>
      </w:r>
    </w:p>
    <w:p w:rsidR="00336F6B" w:rsidRDefault="00336F6B" w:rsidP="00336F6B">
      <w:pPr>
        <w:pStyle w:val="ListParagraph"/>
        <w:widowControl/>
        <w:numPr>
          <w:ilvl w:val="1"/>
          <w:numId w:val="55"/>
        </w:numPr>
        <w:spacing w:after="200" w:line="276" w:lineRule="auto"/>
        <w:contextualSpacing/>
      </w:pPr>
      <w:r>
        <w:t>tbs-samples-customer-management-</w:t>
      </w:r>
      <w:r w:rsidRPr="00C42240">
        <w:rPr>
          <w:b/>
        </w:rPr>
        <w:t>service</w:t>
      </w:r>
      <w:r>
        <w:t>: you’ll spend most of time in the implementation project working on service implementation and unit tests</w:t>
      </w:r>
      <w:r w:rsidR="007E38D0">
        <w:t>.</w:t>
      </w:r>
    </w:p>
    <w:p w:rsidR="00336F6B" w:rsidRDefault="00336F6B" w:rsidP="00336F6B">
      <w:pPr>
        <w:pStyle w:val="ListParagraph"/>
        <w:widowControl/>
        <w:numPr>
          <w:ilvl w:val="1"/>
          <w:numId w:val="55"/>
        </w:numPr>
        <w:spacing w:after="200" w:line="276" w:lineRule="auto"/>
        <w:contextualSpacing/>
      </w:pPr>
      <w:r>
        <w:t>tbs-samples-customer-management-</w:t>
      </w:r>
      <w:r w:rsidRPr="00C42240">
        <w:rPr>
          <w:b/>
        </w:rPr>
        <w:t>it</w:t>
      </w:r>
      <w:r>
        <w:t>: integration test project (a logical equivalent of “NG tests”). It is used to write and run i</w:t>
      </w:r>
      <w:r w:rsidR="00C42240">
        <w:t>n</w:t>
      </w:r>
      <w:r>
        <w:t xml:space="preserve">tegration tests </w:t>
      </w:r>
      <w:r w:rsidR="007E38D0">
        <w:t>that access</w:t>
      </w:r>
      <w:r>
        <w:t xml:space="preserve"> the deployed service through </w:t>
      </w:r>
      <w:r w:rsidR="007E38D0">
        <w:t xml:space="preserve">a </w:t>
      </w:r>
      <w:r>
        <w:t>web service layer</w:t>
      </w:r>
      <w:r w:rsidR="007E38D0">
        <w:t>.</w:t>
      </w:r>
    </w:p>
    <w:p w:rsidR="00336F6B" w:rsidRDefault="00EF1A63" w:rsidP="00336F6B">
      <w:pPr>
        <w:pStyle w:val="ListParagraph"/>
        <w:widowControl/>
        <w:numPr>
          <w:ilvl w:val="0"/>
          <w:numId w:val="55"/>
        </w:numPr>
        <w:spacing w:after="200" w:line="276" w:lineRule="auto"/>
        <w:contextualSpacing/>
      </w:pPr>
      <w:r>
        <w:t xml:space="preserve">The contract needs to be installed in your local </w:t>
      </w:r>
      <w:r w:rsidR="002E54BF">
        <w:t>Maven</w:t>
      </w:r>
      <w:r>
        <w:t xml:space="preserve"> repository. Do it by selecting the</w:t>
      </w:r>
      <w:r w:rsidR="000F467F">
        <w:t xml:space="preserve"> </w:t>
      </w:r>
      <w:r>
        <w:t>contract project and choosing Run As -&gt; Maven install. Make sure the console di</w:t>
      </w:r>
      <w:r w:rsidR="00C42240">
        <w:t>s</w:t>
      </w:r>
      <w:r>
        <w:t xml:space="preserve">plays </w:t>
      </w:r>
      <w:r w:rsidR="000F467F">
        <w:rPr>
          <w:rFonts w:ascii="Courier New" w:hAnsi="Courier New" w:cs="Courier New"/>
          <w:color w:val="000000"/>
        </w:rPr>
        <w:t xml:space="preserve">BUILD SUCCESS </w:t>
      </w:r>
      <w:r w:rsidR="000F467F">
        <w:t>upon completion.</w:t>
      </w:r>
      <w:r w:rsidR="00C07AF9">
        <w:t xml:space="preserve"> This is a functional equivalent of running </w:t>
      </w:r>
      <w:r w:rsidR="00C07AF9" w:rsidRPr="007E3AF4">
        <w:rPr>
          <w:rStyle w:val="CodeChar"/>
        </w:rPr>
        <w:t>mvn install</w:t>
      </w:r>
      <w:r w:rsidR="00C07AF9">
        <w:t xml:space="preserve"> command from the command line.</w:t>
      </w:r>
    </w:p>
    <w:p w:rsidR="00EF1A63" w:rsidRDefault="00EF1A63" w:rsidP="00EF1A63">
      <w:pPr>
        <w:widowControl/>
        <w:spacing w:after="200" w:line="276" w:lineRule="auto"/>
        <w:ind w:left="360"/>
        <w:contextualSpacing/>
      </w:pPr>
      <w:r>
        <w:rPr>
          <w:noProof/>
        </w:rPr>
        <w:lastRenderedPageBreak/>
        <w:drawing>
          <wp:inline distT="0" distB="0" distL="0" distR="0">
            <wp:extent cx="5943600" cy="341201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5943600" cy="3412015"/>
                    </a:xfrm>
                    <a:prstGeom prst="rect">
                      <a:avLst/>
                    </a:prstGeom>
                    <a:noFill/>
                    <a:ln w="9525">
                      <a:noFill/>
                      <a:miter lim="800000"/>
                      <a:headEnd/>
                      <a:tailEnd/>
                    </a:ln>
                  </pic:spPr>
                </pic:pic>
              </a:graphicData>
            </a:graphic>
          </wp:inline>
        </w:drawing>
      </w:r>
    </w:p>
    <w:p w:rsidR="00363674" w:rsidRDefault="000F467F">
      <w:pPr>
        <w:pStyle w:val="ListParagraph"/>
        <w:widowControl/>
        <w:numPr>
          <w:ilvl w:val="0"/>
          <w:numId w:val="18"/>
        </w:numPr>
        <w:spacing w:after="200" w:line="276" w:lineRule="auto"/>
        <w:contextualSpacing/>
      </w:pPr>
      <w:r>
        <w:t xml:space="preserve">Both </w:t>
      </w:r>
      <w:r w:rsidR="008B526B">
        <w:t>tbs-samples-customer-management-</w:t>
      </w:r>
      <w:r>
        <w:t xml:space="preserve">service and </w:t>
      </w:r>
      <w:r w:rsidR="008B526B">
        <w:t>tbs-samples-customer-management</w:t>
      </w:r>
      <w:r>
        <w:t>-it</w:t>
      </w:r>
      <w:r w:rsidR="00140E57">
        <w:t xml:space="preserve"> project</w:t>
      </w:r>
      <w:r>
        <w:t>s</w:t>
      </w:r>
      <w:r w:rsidR="00140E57">
        <w:t xml:space="preserve"> use</w:t>
      </w:r>
      <w:r>
        <w:t xml:space="preserve"> </w:t>
      </w:r>
      <w:r w:rsidR="00140E57">
        <w:t xml:space="preserve">CXF Maven Plugin for code generation, but this plugin does not work inside Eclipse. In order to correct hundreds of “cannot be resolved to a type” errors, right click on the project </w:t>
      </w:r>
      <w:r>
        <w:t>(</w:t>
      </w:r>
      <w:r w:rsidRPr="000F467F">
        <w:t>tb</w:t>
      </w:r>
      <w:r>
        <w:t xml:space="preserve">s-samples-customer-management-service and </w:t>
      </w:r>
      <w:r w:rsidRPr="000F467F">
        <w:t>tbs-samples-customer-management-it</w:t>
      </w:r>
      <w:r>
        <w:t xml:space="preserve">) </w:t>
      </w:r>
      <w:r w:rsidR="00140E57">
        <w:t>and choose Run As -&gt; Maven generate</w:t>
      </w:r>
      <w:r w:rsidR="009C1054">
        <w:t>-</w:t>
      </w:r>
      <w:r w:rsidR="00140E57">
        <w:t xml:space="preserve"> sources.</w:t>
      </w:r>
      <w:r w:rsidR="00C07AF9">
        <w:t xml:space="preserve"> This is a functional equivalent of running </w:t>
      </w:r>
      <w:r w:rsidR="00C07AF9" w:rsidRPr="00C96B57">
        <w:rPr>
          <w:rStyle w:val="CodeChar"/>
        </w:rPr>
        <w:t>mvn generate-sources</w:t>
      </w:r>
      <w:r w:rsidR="00C07AF9">
        <w:t xml:space="preserve"> command on the command line from </w:t>
      </w:r>
      <w:r w:rsidR="008B526B" w:rsidRPr="008B526B">
        <w:rPr>
          <w:rStyle w:val="CodeChar"/>
        </w:rPr>
        <w:t>customer-management</w:t>
      </w:r>
      <w:r w:rsidR="00BE5167" w:rsidRPr="00BE5167">
        <w:rPr>
          <w:rStyle w:val="CodeChar"/>
        </w:rPr>
        <w:t>/</w:t>
      </w:r>
      <w:r w:rsidR="00C07AF9" w:rsidRPr="00BE5167">
        <w:rPr>
          <w:rStyle w:val="CodeChar"/>
        </w:rPr>
        <w:t>service</w:t>
      </w:r>
      <w:r w:rsidR="00C07AF9">
        <w:t xml:space="preserve"> and </w:t>
      </w:r>
      <w:r w:rsidR="008B526B" w:rsidRPr="008B526B">
        <w:rPr>
          <w:rStyle w:val="CodeChar"/>
        </w:rPr>
        <w:t>customer-management</w:t>
      </w:r>
      <w:r w:rsidR="00BE5167" w:rsidRPr="00BE5167">
        <w:rPr>
          <w:rStyle w:val="CodeChar"/>
        </w:rPr>
        <w:t>/</w:t>
      </w:r>
      <w:r w:rsidR="00C07AF9" w:rsidRPr="00BE5167">
        <w:rPr>
          <w:rStyle w:val="CodeChar"/>
        </w:rPr>
        <w:t>it</w:t>
      </w:r>
      <w:r w:rsidR="00C07AF9">
        <w:t xml:space="preserve"> directory.</w:t>
      </w:r>
    </w:p>
    <w:p w:rsidR="00363674" w:rsidRDefault="00140E57">
      <w:pPr>
        <w:pStyle w:val="ListParagraph"/>
        <w:widowControl/>
        <w:numPr>
          <w:ilvl w:val="0"/>
          <w:numId w:val="18"/>
        </w:numPr>
        <w:spacing w:after="200" w:line="276" w:lineRule="auto"/>
        <w:contextualSpacing/>
      </w:pPr>
      <w:r>
        <w:t>After the source code generation completes, right click on the project again and choose Maven -&gt;</w:t>
      </w:r>
      <w:r w:rsidR="002E3D08">
        <w:t xml:space="preserve"> Update Project Configuration. </w:t>
      </w:r>
      <w:r>
        <w:t>The project will be selected by</w:t>
      </w:r>
      <w:r w:rsidR="002E3D08">
        <w:t xml:space="preserve"> default in the pop up window. </w:t>
      </w:r>
      <w:r w:rsidR="00C6178A">
        <w:t>Right c</w:t>
      </w:r>
      <w:r w:rsidR="001A181A">
        <w:t xml:space="preserve">lick </w:t>
      </w:r>
      <w:r w:rsidR="00C6178A">
        <w:t xml:space="preserve">on </w:t>
      </w:r>
      <w:r w:rsidR="001A181A">
        <w:t>the parent project (</w:t>
      </w:r>
      <w:r w:rsidR="000F467F" w:rsidRPr="000F467F">
        <w:t>customer-management</w:t>
      </w:r>
      <w:r w:rsidR="001A181A">
        <w:t xml:space="preserve">) and choose Select Tree from the pop-up menu, </w:t>
      </w:r>
      <w:r>
        <w:t xml:space="preserve">then click OK to update all </w:t>
      </w:r>
      <w:r w:rsidR="001A181A">
        <w:t>sub</w:t>
      </w:r>
      <w:r>
        <w:t>projects</w:t>
      </w:r>
      <w:r w:rsidR="001A181A">
        <w:t>:</w:t>
      </w:r>
    </w:p>
    <w:p w:rsidR="00140E57" w:rsidRDefault="00140E57" w:rsidP="00140E57">
      <w:pPr>
        <w:pStyle w:val="ListParagraph"/>
      </w:pPr>
    </w:p>
    <w:p w:rsidR="00140E57" w:rsidRDefault="000F467F" w:rsidP="00140E57">
      <w:pPr>
        <w:pStyle w:val="ListParagraph"/>
        <w:widowControl/>
        <w:spacing w:after="200" w:line="276" w:lineRule="auto"/>
        <w:contextualSpacing/>
      </w:pPr>
      <w:r>
        <w:rPr>
          <w:noProof/>
        </w:rPr>
        <w:drawing>
          <wp:inline distT="0" distB="0" distL="0" distR="0">
            <wp:extent cx="4158615" cy="2165985"/>
            <wp:effectExtent l="19050" t="0" r="0" b="0"/>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4158615" cy="2165985"/>
                    </a:xfrm>
                    <a:prstGeom prst="rect">
                      <a:avLst/>
                    </a:prstGeom>
                    <a:noFill/>
                    <a:ln w="9525">
                      <a:noFill/>
                      <a:miter lim="800000"/>
                      <a:headEnd/>
                      <a:tailEnd/>
                    </a:ln>
                  </pic:spPr>
                </pic:pic>
              </a:graphicData>
            </a:graphic>
          </wp:inline>
        </w:drawing>
      </w:r>
    </w:p>
    <w:p w:rsidR="00140E57" w:rsidRDefault="00140E57" w:rsidP="00140E57">
      <w:pPr>
        <w:pStyle w:val="ListParagraph"/>
        <w:widowControl/>
        <w:spacing w:after="200" w:line="276" w:lineRule="auto"/>
        <w:contextualSpacing/>
      </w:pPr>
    </w:p>
    <w:p w:rsidR="00363674" w:rsidRDefault="00140E57">
      <w:pPr>
        <w:pStyle w:val="ListParagraph"/>
        <w:numPr>
          <w:ilvl w:val="0"/>
          <w:numId w:val="18"/>
        </w:numPr>
      </w:pPr>
      <w:r w:rsidRPr="00FB438E">
        <w:t>In order to test the service it must first be deployed to a server. During development the preferred way to run a service is to use the Eclipse “Run on Server” action</w:t>
      </w:r>
      <w:r w:rsidR="000F467F">
        <w:t>:</w:t>
      </w:r>
    </w:p>
    <w:p w:rsidR="00B529F8" w:rsidRDefault="00B529F8" w:rsidP="00B529F8">
      <w:r>
        <w:rPr>
          <w:noProof/>
        </w:rPr>
        <w:lastRenderedPageBreak/>
        <w:drawing>
          <wp:inline distT="0" distB="0" distL="0" distR="0">
            <wp:extent cx="5943600" cy="1534303"/>
            <wp:effectExtent l="19050" t="0" r="0"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srcRect/>
                    <a:stretch>
                      <a:fillRect/>
                    </a:stretch>
                  </pic:blipFill>
                  <pic:spPr bwMode="auto">
                    <a:xfrm>
                      <a:off x="0" y="0"/>
                      <a:ext cx="5943600" cy="1534303"/>
                    </a:xfrm>
                    <a:prstGeom prst="rect">
                      <a:avLst/>
                    </a:prstGeom>
                    <a:noFill/>
                    <a:ln w="9525">
                      <a:noFill/>
                      <a:miter lim="800000"/>
                      <a:headEnd/>
                      <a:tailEnd/>
                    </a:ln>
                  </pic:spPr>
                </pic:pic>
              </a:graphicData>
            </a:graphic>
          </wp:inline>
        </w:drawing>
      </w:r>
    </w:p>
    <w:p w:rsidR="00363674" w:rsidRDefault="00363674"/>
    <w:p w:rsidR="00363674" w:rsidRDefault="00B529F8" w:rsidP="00B529F8">
      <w:pPr>
        <w:ind w:left="720"/>
      </w:pPr>
      <w:r>
        <w:t xml:space="preserve">The initial server startup may take 1-2 minutes. </w:t>
      </w:r>
      <w:r w:rsidR="00140E57">
        <w:t xml:space="preserve">The service will start on port 8080 </w:t>
      </w:r>
      <w:r w:rsidR="008B6C5D">
        <w:t>with WSDL available at</w:t>
      </w:r>
      <w:r w:rsidR="00140E57">
        <w:t xml:space="preserve"> </w:t>
      </w:r>
      <w:r w:rsidRPr="00B529F8">
        <w:t>http://localhost:8080/tbs-samples-customer-management-service/customerManagement?wsdl</w:t>
      </w:r>
      <w:r w:rsidR="00140E57">
        <w:t>. If the service starts correctly the address above should load a WSDL file in your browser.</w:t>
      </w:r>
    </w:p>
    <w:p w:rsidR="00363674" w:rsidRDefault="009E0940">
      <w:pPr>
        <w:pStyle w:val="ListParagraph"/>
        <w:numPr>
          <w:ilvl w:val="0"/>
          <w:numId w:val="18"/>
        </w:numPr>
      </w:pPr>
      <w:r>
        <w:t>After the server has started, the integration tests can be run by right clicking on the tbs-samples-</w:t>
      </w:r>
      <w:r w:rsidR="00B529F8">
        <w:t>customer-management-it</w:t>
      </w:r>
      <w:r>
        <w:t xml:space="preserve"> project and clicking Run As -&gt; JUnit Test.</w:t>
      </w:r>
    </w:p>
    <w:p w:rsidR="00363674" w:rsidRDefault="00140E57">
      <w:pPr>
        <w:pStyle w:val="ListParagraph"/>
        <w:numPr>
          <w:ilvl w:val="0"/>
          <w:numId w:val="18"/>
        </w:numPr>
      </w:pPr>
      <w:r>
        <w:t>Once the service is started it can be tested by using soapUI.</w:t>
      </w:r>
    </w:p>
    <w:p w:rsidR="00363674" w:rsidRDefault="00140E57">
      <w:pPr>
        <w:pStyle w:val="ListParagraph"/>
        <w:numPr>
          <w:ilvl w:val="0"/>
          <w:numId w:val="48"/>
        </w:numPr>
      </w:pPr>
      <w:r>
        <w:t>launch soapUI</w:t>
      </w:r>
    </w:p>
    <w:p w:rsidR="001F4D19" w:rsidRDefault="00140E57" w:rsidP="001F4D19">
      <w:pPr>
        <w:pStyle w:val="ListParagraph"/>
        <w:numPr>
          <w:ilvl w:val="0"/>
          <w:numId w:val="48"/>
        </w:numPr>
      </w:pPr>
      <w:r>
        <w:t xml:space="preserve">select </w:t>
      </w:r>
      <w:r w:rsidR="001F4D19">
        <w:t xml:space="preserve">File -&gt; </w:t>
      </w:r>
      <w:r>
        <w:t>New soapUI Project</w:t>
      </w:r>
    </w:p>
    <w:p w:rsidR="001F4D19" w:rsidRDefault="00140E57" w:rsidP="001F4D19">
      <w:pPr>
        <w:pStyle w:val="ListParagraph"/>
        <w:numPr>
          <w:ilvl w:val="1"/>
          <w:numId w:val="48"/>
        </w:numPr>
      </w:pPr>
      <w:r>
        <w:t>enter a project name</w:t>
      </w:r>
      <w:r w:rsidR="001F4D19">
        <w:t>, for example customer-management</w:t>
      </w:r>
    </w:p>
    <w:p w:rsidR="00363674" w:rsidRDefault="00140E57" w:rsidP="001F4D19">
      <w:pPr>
        <w:pStyle w:val="ListParagraph"/>
        <w:numPr>
          <w:ilvl w:val="1"/>
          <w:numId w:val="48"/>
        </w:numPr>
      </w:pPr>
      <w:r>
        <w:t>WSDL address from above</w:t>
      </w:r>
      <w:r w:rsidR="001F4D19">
        <w:t xml:space="preserve">, for example </w:t>
      </w:r>
      <w:r w:rsidR="001F4D19" w:rsidRPr="001F4D19">
        <w:t>http://localhost:8080/tbs-samples-customer-management-service/customerManagement?wsdl</w:t>
      </w:r>
    </w:p>
    <w:p w:rsidR="00363674" w:rsidRDefault="00140E57">
      <w:pPr>
        <w:pStyle w:val="ListParagraph"/>
        <w:numPr>
          <w:ilvl w:val="1"/>
          <w:numId w:val="48"/>
        </w:numPr>
      </w:pPr>
      <w:r>
        <w:t>ensure that “Create sample requests for all operations?” is checked</w:t>
      </w:r>
    </w:p>
    <w:p w:rsidR="001F4D19" w:rsidRDefault="001F4D19"/>
    <w:p w:rsidR="00363674" w:rsidRDefault="00140E57">
      <w:r w:rsidRPr="00FC0F8D">
        <w:t xml:space="preserve">SoapUI will download the WSDL and create sample requests for all operations found in the WSDL. Navigate to </w:t>
      </w:r>
      <w:r w:rsidR="001F4D19">
        <w:t xml:space="preserve">retrieveCustomerByName and its child, </w:t>
      </w:r>
      <w:r w:rsidRPr="00FC0F8D">
        <w:t xml:space="preserve">“Request 1” in the Projects tree and double click on it. The request will be only partially complete (see </w:t>
      </w:r>
      <w:r w:rsidR="00D67817">
        <w:t>next screenshot</w:t>
      </w:r>
      <w:r w:rsidR="00FA5CB9">
        <w:t xml:space="preserve">) </w:t>
      </w:r>
      <w:r w:rsidRPr="00FC0F8D">
        <w:t>and will need to be updated before the operation can be run</w:t>
      </w:r>
      <w:r w:rsidR="001F4D19">
        <w:t>.</w:t>
      </w:r>
    </w:p>
    <w:p w:rsidR="00363674" w:rsidRDefault="00363674"/>
    <w:p w:rsidR="00363674" w:rsidRDefault="00AD11C6">
      <w:r w:rsidRPr="00AD11C6">
        <w:t xml:space="preserve">Copy in the content </w:t>
      </w:r>
      <w:r w:rsidR="00544F38">
        <w:t xml:space="preserve">(or fill in highlighted data values) </w:t>
      </w:r>
      <w:r w:rsidRPr="00AD11C6">
        <w:t xml:space="preserve">and then run the operation by pressing the green arrow to the upper left </w:t>
      </w:r>
      <w:r>
        <w:t>of the request entry text area:</w:t>
      </w:r>
    </w:p>
    <w:p w:rsidR="00363674" w:rsidRDefault="00363674"/>
    <w:p w:rsidR="00544F38" w:rsidRPr="002E3D08" w:rsidRDefault="00544F38" w:rsidP="002E3D08">
      <w:pPr>
        <w:pStyle w:val="CodeBlock"/>
      </w:pPr>
      <w:r w:rsidRPr="002E3D08">
        <w:t>&lt;soapenv:Envelope xmlns:soapenv="http://schemas.xmlsoap.org/soap/envelope/" xmlns:v1="http://tbs.swacorp.com/messageinformation/v1" xmlns:v3="http://tbs.swacorp.com/samples/customerManagement/v3"&gt;</w:t>
      </w:r>
    </w:p>
    <w:p w:rsidR="00544F38" w:rsidRPr="002E3D08" w:rsidRDefault="00544F38" w:rsidP="002E3D08">
      <w:pPr>
        <w:pStyle w:val="CodeBlock"/>
      </w:pPr>
      <w:r w:rsidRPr="002E3D08">
        <w:t xml:space="preserve">   &lt;soapenv:Header&gt;</w:t>
      </w:r>
    </w:p>
    <w:p w:rsidR="00544F38" w:rsidRPr="002E3D08" w:rsidRDefault="00544F38" w:rsidP="002E3D08">
      <w:pPr>
        <w:pStyle w:val="CodeBlock"/>
      </w:pPr>
      <w:r w:rsidRPr="002E3D08">
        <w:t xml:space="preserve">      &lt;v1:messageInformation&gt;</w:t>
      </w:r>
    </w:p>
    <w:p w:rsidR="00544F38" w:rsidRPr="002E3D08" w:rsidRDefault="00544F38" w:rsidP="002E3D08">
      <w:pPr>
        <w:pStyle w:val="CodeBlock"/>
      </w:pPr>
      <w:r w:rsidRPr="002E3D08">
        <w:t xml:space="preserve">         &lt;v1:commonInformation&gt;</w:t>
      </w:r>
    </w:p>
    <w:p w:rsidR="00544F38" w:rsidRPr="002E3D08" w:rsidRDefault="00544F38" w:rsidP="002E3D08">
      <w:pPr>
        <w:pStyle w:val="CodeBlock"/>
      </w:pPr>
      <w:r w:rsidRPr="002E3D08">
        <w:t xml:space="preserve">            &lt;v1:callingApplication&gt;</w:t>
      </w:r>
      <w:r w:rsidRPr="002E3D08">
        <w:rPr>
          <w:highlight w:val="yellow"/>
        </w:rPr>
        <w:t>myTestApp</w:t>
      </w:r>
      <w:r w:rsidRPr="002E3D08">
        <w:t>&lt;/v1:callingApplication&gt;</w:t>
      </w:r>
    </w:p>
    <w:p w:rsidR="00544F38" w:rsidRPr="002E3D08" w:rsidRDefault="00544F38" w:rsidP="002E3D08">
      <w:pPr>
        <w:pStyle w:val="CodeBlock"/>
      </w:pPr>
      <w:r w:rsidRPr="002E3D08">
        <w:t xml:space="preserve">            &lt;v1:transactionId&gt;</w:t>
      </w:r>
      <w:r w:rsidRPr="002E3D08">
        <w:rPr>
          <w:highlight w:val="yellow"/>
        </w:rPr>
        <w:t>myTxId</w:t>
      </w:r>
      <w:r w:rsidRPr="002E3D08">
        <w:t>&lt;/v1:transactionId&gt;</w:t>
      </w:r>
    </w:p>
    <w:p w:rsidR="00544F38" w:rsidRPr="002E3D08" w:rsidRDefault="00544F38" w:rsidP="002E3D08">
      <w:pPr>
        <w:pStyle w:val="CodeBlock"/>
      </w:pPr>
      <w:r w:rsidRPr="002E3D08">
        <w:t xml:space="preserve">            &lt;v1:contractVersion&gt;</w:t>
      </w:r>
    </w:p>
    <w:p w:rsidR="00544F38" w:rsidRPr="002E3D08" w:rsidRDefault="00544F38" w:rsidP="002E3D08">
      <w:pPr>
        <w:pStyle w:val="CodeBlock"/>
      </w:pPr>
      <w:r w:rsidRPr="002E3D08">
        <w:t xml:space="preserve">               &lt;v1:major&gt;</w:t>
      </w:r>
      <w:r w:rsidRPr="002E3D08">
        <w:rPr>
          <w:highlight w:val="yellow"/>
        </w:rPr>
        <w:t>3</w:t>
      </w:r>
      <w:r w:rsidRPr="002E3D08">
        <w:t>&lt;/v1:major&gt;</w:t>
      </w:r>
    </w:p>
    <w:p w:rsidR="00544F38" w:rsidRPr="002E3D08" w:rsidRDefault="00544F38" w:rsidP="002E3D08">
      <w:pPr>
        <w:pStyle w:val="CodeBlock"/>
      </w:pPr>
      <w:r w:rsidRPr="002E3D08">
        <w:t xml:space="preserve">               &lt;v1:minor&gt;</w:t>
      </w:r>
      <w:r w:rsidRPr="002E3D08">
        <w:rPr>
          <w:highlight w:val="yellow"/>
        </w:rPr>
        <w:t>0</w:t>
      </w:r>
      <w:r w:rsidRPr="002E3D08">
        <w:t>&lt;/v1:minor&gt;</w:t>
      </w:r>
    </w:p>
    <w:p w:rsidR="00544F38" w:rsidRPr="002E3D08" w:rsidRDefault="00544F38" w:rsidP="002E3D08">
      <w:pPr>
        <w:pStyle w:val="CodeBlock"/>
      </w:pPr>
      <w:r w:rsidRPr="002E3D08">
        <w:t xml:space="preserve">            &lt;/v1:contractVersion&gt;</w:t>
      </w:r>
    </w:p>
    <w:p w:rsidR="00544F38" w:rsidRPr="002E3D08" w:rsidRDefault="00544F38" w:rsidP="002E3D08">
      <w:pPr>
        <w:pStyle w:val="CodeBlock"/>
      </w:pPr>
      <w:r w:rsidRPr="002E3D08">
        <w:t xml:space="preserve">         &lt;/v1:commonInformation&gt;</w:t>
      </w:r>
    </w:p>
    <w:p w:rsidR="00544F38" w:rsidRPr="002E3D08" w:rsidRDefault="00544F38" w:rsidP="002E3D08">
      <w:pPr>
        <w:pStyle w:val="CodeBlock"/>
      </w:pPr>
      <w:r w:rsidRPr="002E3D08">
        <w:t xml:space="preserve">      &lt;/v1:messageInformation&gt;</w:t>
      </w:r>
    </w:p>
    <w:p w:rsidR="00544F38" w:rsidRPr="002E3D08" w:rsidRDefault="00544F38" w:rsidP="002E3D08">
      <w:pPr>
        <w:pStyle w:val="CodeBlock"/>
      </w:pPr>
      <w:r w:rsidRPr="002E3D08">
        <w:t xml:space="preserve">   &lt;/soapenv:Header&gt;</w:t>
      </w:r>
    </w:p>
    <w:p w:rsidR="00544F38" w:rsidRPr="002E3D08" w:rsidRDefault="00544F38" w:rsidP="002E3D08">
      <w:pPr>
        <w:pStyle w:val="CodeBlock"/>
      </w:pPr>
      <w:r w:rsidRPr="002E3D08">
        <w:t xml:space="preserve">   &lt;soapenv:Body&gt;</w:t>
      </w:r>
    </w:p>
    <w:p w:rsidR="00544F38" w:rsidRPr="002E3D08" w:rsidRDefault="00544F38" w:rsidP="002E3D08">
      <w:pPr>
        <w:pStyle w:val="CodeBlock"/>
      </w:pPr>
      <w:r w:rsidRPr="002E3D08">
        <w:t xml:space="preserve">      &lt;v3:retrieveCustomerByNameRequest&gt;</w:t>
      </w:r>
    </w:p>
    <w:p w:rsidR="00544F38" w:rsidRPr="002E3D08" w:rsidRDefault="00544F38" w:rsidP="002E3D08">
      <w:pPr>
        <w:pStyle w:val="CodeBlock"/>
      </w:pPr>
      <w:r w:rsidRPr="002E3D08">
        <w:t xml:space="preserve">         &lt;v3:customerName&gt;</w:t>
      </w:r>
    </w:p>
    <w:p w:rsidR="00544F38" w:rsidRPr="002E3D08" w:rsidRDefault="00544F38" w:rsidP="002E3D08">
      <w:pPr>
        <w:pStyle w:val="CodeBlock"/>
      </w:pPr>
      <w:r w:rsidRPr="002E3D08">
        <w:t xml:space="preserve">            &lt;v3:firstName&gt;</w:t>
      </w:r>
      <w:r w:rsidRPr="002E3D08">
        <w:rPr>
          <w:highlight w:val="yellow"/>
        </w:rPr>
        <w:t>John</w:t>
      </w:r>
      <w:r w:rsidRPr="002E3D08">
        <w:t>&lt;/v3:firstName&gt;</w:t>
      </w:r>
    </w:p>
    <w:p w:rsidR="00544F38" w:rsidRPr="002E3D08" w:rsidRDefault="00544F38" w:rsidP="002E3D08">
      <w:pPr>
        <w:pStyle w:val="CodeBlock"/>
      </w:pPr>
      <w:r w:rsidRPr="002E3D08">
        <w:t xml:space="preserve">            &lt;v3:lastName&gt;</w:t>
      </w:r>
      <w:r w:rsidRPr="002E3D08">
        <w:rPr>
          <w:highlight w:val="yellow"/>
        </w:rPr>
        <w:t>Doe</w:t>
      </w:r>
      <w:r w:rsidRPr="002E3D08">
        <w:t>&lt;/v3:lastName&gt;</w:t>
      </w:r>
    </w:p>
    <w:p w:rsidR="00544F38" w:rsidRPr="002E3D08" w:rsidRDefault="00544F38" w:rsidP="002E3D08">
      <w:pPr>
        <w:pStyle w:val="CodeBlock"/>
      </w:pPr>
      <w:r w:rsidRPr="002E3D08">
        <w:t xml:space="preserve">         &lt;/v3:customerName&gt;</w:t>
      </w:r>
    </w:p>
    <w:p w:rsidR="00544F38" w:rsidRPr="002E3D08" w:rsidRDefault="00544F38" w:rsidP="002E3D08">
      <w:pPr>
        <w:pStyle w:val="CodeBlock"/>
      </w:pPr>
      <w:r w:rsidRPr="002E3D08">
        <w:t xml:space="preserve">      &lt;/v3:retrieveCustomerByNameRequest&gt;</w:t>
      </w:r>
    </w:p>
    <w:p w:rsidR="00544F38" w:rsidRPr="002E3D08" w:rsidRDefault="00544F38" w:rsidP="002E3D08">
      <w:pPr>
        <w:pStyle w:val="CodeBlock"/>
      </w:pPr>
      <w:r w:rsidRPr="002E3D08">
        <w:t xml:space="preserve">   &lt;/soapenv:Body&gt;</w:t>
      </w:r>
    </w:p>
    <w:p w:rsidR="00AD11C6" w:rsidRPr="002E3D08" w:rsidRDefault="00544F38" w:rsidP="002E3D08">
      <w:pPr>
        <w:pStyle w:val="CodeBlock"/>
      </w:pPr>
      <w:r w:rsidRPr="002E3D08">
        <w:t>&lt;/soapenv:Envelope&gt;</w:t>
      </w:r>
    </w:p>
    <w:p w:rsidR="00544F38" w:rsidRDefault="00544F38" w:rsidP="00544F38">
      <w:pPr>
        <w:pStyle w:val="CodeBlock"/>
        <w:rPr>
          <w:sz w:val="20"/>
          <w:szCs w:val="20"/>
        </w:rPr>
      </w:pPr>
    </w:p>
    <w:p w:rsidR="00363674" w:rsidRDefault="00AD11C6">
      <w:r w:rsidRPr="00AD11C6">
        <w:t xml:space="preserve">The result should look similar to the window shown </w:t>
      </w:r>
      <w:r w:rsidR="00544F38">
        <w:t>below</w:t>
      </w:r>
      <w:r w:rsidRPr="00AD11C6">
        <w:t>. In particular the response should contain a &lt;</w:t>
      </w:r>
      <w:r w:rsidR="00544F38">
        <w:t>accountNumber</w:t>
      </w:r>
      <w:r w:rsidRPr="00AD11C6">
        <w:t>&gt; element with the content "</w:t>
      </w:r>
      <w:r w:rsidR="00544F38">
        <w:t>11111111</w:t>
      </w:r>
      <w:r w:rsidRPr="00AD11C6">
        <w:t>".</w:t>
      </w:r>
    </w:p>
    <w:p w:rsidR="00363674" w:rsidRDefault="00363674"/>
    <w:p w:rsidR="00140E57" w:rsidRDefault="00544F38" w:rsidP="00140E57">
      <w:r>
        <w:rPr>
          <w:noProof/>
        </w:rPr>
        <w:lastRenderedPageBreak/>
        <w:drawing>
          <wp:inline distT="0" distB="0" distL="0" distR="0">
            <wp:extent cx="5943600" cy="3819872"/>
            <wp:effectExtent l="1905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5943600" cy="3819872"/>
                    </a:xfrm>
                    <a:prstGeom prst="rect">
                      <a:avLst/>
                    </a:prstGeom>
                    <a:noFill/>
                    <a:ln w="9525">
                      <a:noFill/>
                      <a:miter lim="800000"/>
                      <a:headEnd/>
                      <a:tailEnd/>
                    </a:ln>
                  </pic:spPr>
                </pic:pic>
              </a:graphicData>
            </a:graphic>
          </wp:inline>
        </w:drawing>
      </w:r>
    </w:p>
    <w:p w:rsidR="00544F38" w:rsidRDefault="00544F38"/>
    <w:p w:rsidR="00363674" w:rsidRDefault="00AD11C6">
      <w:r>
        <w:t>If you encounter an error try to “massage” the request to fill out only highlighted data into empty request that soapUI generated from the WSDL.</w:t>
      </w:r>
    </w:p>
    <w:p w:rsidR="00363674" w:rsidRDefault="00363674"/>
    <w:p w:rsidR="00363674" w:rsidRDefault="00140E57">
      <w:r w:rsidRPr="00FB438E">
        <w:t xml:space="preserve">The sample is distributed with </w:t>
      </w:r>
      <w:r w:rsidR="00544F38">
        <w:t xml:space="preserve">hardwired data in </w:t>
      </w:r>
      <w:r w:rsidR="00544F38" w:rsidRPr="00BE5167">
        <w:rPr>
          <w:rStyle w:val="CodeChar"/>
        </w:rPr>
        <w:t>customer-management</w:t>
      </w:r>
      <w:r w:rsidR="00BE5167" w:rsidRPr="00BE5167">
        <w:rPr>
          <w:rStyle w:val="CodeChar"/>
        </w:rPr>
        <w:t>/</w:t>
      </w:r>
      <w:r w:rsidR="00544F38" w:rsidRPr="00BE5167">
        <w:rPr>
          <w:rStyle w:val="CodeChar"/>
        </w:rPr>
        <w:t>service</w:t>
      </w:r>
      <w:r w:rsidR="00BE5167" w:rsidRPr="00BE5167">
        <w:rPr>
          <w:rStyle w:val="CodeChar"/>
        </w:rPr>
        <w:t>/</w:t>
      </w:r>
      <w:r w:rsidR="00544F38" w:rsidRPr="00BE5167">
        <w:rPr>
          <w:rStyle w:val="CodeChar"/>
        </w:rPr>
        <w:t>src</w:t>
      </w:r>
      <w:r w:rsidR="00BE5167" w:rsidRPr="00BE5167">
        <w:rPr>
          <w:rStyle w:val="CodeChar"/>
        </w:rPr>
        <w:t>/</w:t>
      </w:r>
      <w:r w:rsidR="00544F38" w:rsidRPr="00BE5167">
        <w:rPr>
          <w:rStyle w:val="CodeChar"/>
        </w:rPr>
        <w:t>main</w:t>
      </w:r>
      <w:r w:rsidR="00BE5167" w:rsidRPr="00BE5167">
        <w:rPr>
          <w:rStyle w:val="CodeChar"/>
        </w:rPr>
        <w:t>/</w:t>
      </w:r>
      <w:r w:rsidR="00544F38" w:rsidRPr="00BE5167">
        <w:rPr>
          <w:rStyle w:val="CodeChar"/>
        </w:rPr>
        <w:t>resources</w:t>
      </w:r>
      <w:r w:rsidR="00BE5167" w:rsidRPr="00BE5167">
        <w:rPr>
          <w:rStyle w:val="CodeChar"/>
        </w:rPr>
        <w:t>/</w:t>
      </w:r>
      <w:r w:rsidR="00544F38" w:rsidRPr="00BE5167">
        <w:rPr>
          <w:rStyle w:val="CodeChar"/>
        </w:rPr>
        <w:t>com</w:t>
      </w:r>
      <w:r w:rsidR="00BE5167" w:rsidRPr="00BE5167">
        <w:rPr>
          <w:rStyle w:val="CodeChar"/>
        </w:rPr>
        <w:t>/</w:t>
      </w:r>
      <w:r w:rsidR="00544F38" w:rsidRPr="00BE5167">
        <w:rPr>
          <w:rStyle w:val="CodeChar"/>
        </w:rPr>
        <w:t>swacorp</w:t>
      </w:r>
      <w:r w:rsidR="00BE5167" w:rsidRPr="00BE5167">
        <w:rPr>
          <w:rStyle w:val="CodeChar"/>
        </w:rPr>
        <w:t>/</w:t>
      </w:r>
      <w:r w:rsidR="00544F38" w:rsidRPr="00BE5167">
        <w:rPr>
          <w:rStyle w:val="CodeChar"/>
        </w:rPr>
        <w:t>tbs</w:t>
      </w:r>
      <w:r w:rsidR="00BE5167" w:rsidRPr="00BE5167">
        <w:rPr>
          <w:rStyle w:val="CodeChar"/>
        </w:rPr>
        <w:t>/</w:t>
      </w:r>
      <w:r w:rsidR="00544F38" w:rsidRPr="00BE5167">
        <w:rPr>
          <w:rStyle w:val="CodeChar"/>
        </w:rPr>
        <w:t>customermanagement</w:t>
      </w:r>
      <w:r w:rsidR="00BE5167" w:rsidRPr="00BE5167">
        <w:rPr>
          <w:rStyle w:val="CodeChar"/>
        </w:rPr>
        <w:t>/</w:t>
      </w:r>
      <w:r w:rsidR="00544F38" w:rsidRPr="00BE5167">
        <w:rPr>
          <w:rStyle w:val="CodeChar"/>
        </w:rPr>
        <w:t>domain</w:t>
      </w:r>
      <w:r w:rsidR="00BE5167" w:rsidRPr="00BE5167">
        <w:rPr>
          <w:rStyle w:val="CodeChar"/>
        </w:rPr>
        <w:t>/</w:t>
      </w:r>
      <w:r w:rsidR="00544F38" w:rsidRPr="00BE5167">
        <w:rPr>
          <w:rStyle w:val="CodeChar"/>
        </w:rPr>
        <w:t>customer1.xml</w:t>
      </w:r>
      <w:r w:rsidR="00544F38">
        <w:t>. You can change the values or create a similar file, customer2.xml to add your test data. Note that service needs to be restarted to use the new seed values.</w:t>
      </w:r>
    </w:p>
    <w:p w:rsidR="00D67817" w:rsidRDefault="00D67817"/>
    <w:p w:rsidR="00363674" w:rsidRDefault="00140E57">
      <w:r w:rsidRPr="005F7B41">
        <w:t>Now that you have run the service locally you should step through all the project modules in order to understand how the service is built.</w:t>
      </w:r>
    </w:p>
    <w:p w:rsidR="00363674" w:rsidRDefault="00482DCC" w:rsidP="002B328B">
      <w:pPr>
        <w:pStyle w:val="Heading2"/>
      </w:pPr>
      <w:r>
        <w:t>C</w:t>
      </w:r>
      <w:r w:rsidR="009724AA">
        <w:t>ontract project</w:t>
      </w:r>
    </w:p>
    <w:p w:rsidR="00363674" w:rsidRDefault="00140E57">
      <w:r>
        <w:t>Th</w:t>
      </w:r>
      <w:r w:rsidR="00482DCC">
        <w:t>e</w:t>
      </w:r>
      <w:r w:rsidR="00E04BE7" w:rsidRPr="00E04BE7">
        <w:t xml:space="preserve"> </w:t>
      </w:r>
      <w:r w:rsidR="00482DCC">
        <w:t>project</w:t>
      </w:r>
      <w:r>
        <w:t xml:space="preserve"> contains the WSDL and XSD for the service. These files specify the request and response formats that were seen in the earlier example. Review the WSDL and XSD before continuing so that you understand how they map to the XML request and response objects we saw earlier.</w:t>
      </w:r>
    </w:p>
    <w:p w:rsidR="00D67817" w:rsidRDefault="00D67817"/>
    <w:p w:rsidR="00363674" w:rsidRDefault="00482DCC">
      <w:r>
        <w:t>The implementation project depends on this project. In real development, the contract project is released before the implementation projects so that the client application</w:t>
      </w:r>
      <w:r w:rsidR="00D67817">
        <w:t>s</w:t>
      </w:r>
      <w:r>
        <w:t xml:space="preserve"> can use the contract to program their implementation and express it as their dependency</w:t>
      </w:r>
      <w:r w:rsidR="00C07AF9">
        <w:t xml:space="preserve"> (thus they would not need to install or run the contract project locally)</w:t>
      </w:r>
      <w:r>
        <w:t>. Note the contract project uses only 2-digit major.minor versions (since there is no implementation/build version)</w:t>
      </w:r>
      <w:r w:rsidR="00D67817">
        <w:t>.</w:t>
      </w:r>
    </w:p>
    <w:p w:rsidR="00363674" w:rsidRDefault="00482DCC" w:rsidP="002B328B">
      <w:pPr>
        <w:pStyle w:val="Heading2"/>
      </w:pPr>
      <w:r>
        <w:t>Implementation project</w:t>
      </w:r>
    </w:p>
    <w:p w:rsidR="00140E57" w:rsidRDefault="00B17A6A" w:rsidP="00B17A6A">
      <w:pPr>
        <w:pStyle w:val="Heading3"/>
      </w:pPr>
      <w:r>
        <w:t>service</w:t>
      </w:r>
    </w:p>
    <w:p w:rsidR="00B17A6A" w:rsidRDefault="00140E57">
      <w:r w:rsidRPr="00FB438E">
        <w:t xml:space="preserve">The </w:t>
      </w:r>
      <w:r w:rsidR="00B17A6A" w:rsidRPr="00B17A6A">
        <w:t>service</w:t>
      </w:r>
      <w:r w:rsidRPr="00FB438E">
        <w:t xml:space="preserve"> module defines the business logic for the service. While the</w:t>
      </w:r>
      <w:r w:rsidR="009724AA">
        <w:t xml:space="preserve"> contract </w:t>
      </w:r>
      <w:r w:rsidRPr="00FB438E">
        <w:t xml:space="preserve">project defines the “external” interface (also called the service contract) using the WSDL and XSD, the </w:t>
      </w:r>
      <w:r w:rsidR="00B17A6A" w:rsidRPr="00B17A6A">
        <w:t>service</w:t>
      </w:r>
      <w:r w:rsidRPr="00FB438E">
        <w:t xml:space="preserve"> module </w:t>
      </w:r>
      <w:r w:rsidR="00B17A6A">
        <w:t xml:space="preserve">implements the business logic. </w:t>
      </w:r>
    </w:p>
    <w:p w:rsidR="00B17A6A" w:rsidRDefault="00B17A6A"/>
    <w:p w:rsidR="00B17A6A" w:rsidRPr="00111266" w:rsidRDefault="00B17A6A" w:rsidP="00B17A6A">
      <w:r w:rsidRPr="00CA1441">
        <w:lastRenderedPageBreak/>
        <w:t>customer-management</w:t>
      </w:r>
      <w:r>
        <w:t xml:space="preserve"> service uses server side mapping – a façade/isolation layer between its domain and its external interface. For example, </w:t>
      </w:r>
      <w:r w:rsidRPr="00CA1441">
        <w:t>CustomerManagementEndpoint</w:t>
      </w:r>
      <w:r>
        <w:t xml:space="preserve"> acts as an adapter to </w:t>
      </w:r>
      <w:r w:rsidRPr="00705AED">
        <w:t>CustomerManagementImpl</w:t>
      </w:r>
      <w:r>
        <w:t xml:space="preserve">. In contrast, </w:t>
      </w:r>
      <w:r w:rsidRPr="00705AED">
        <w:t>customer-flight-availability</w:t>
      </w:r>
      <w:r>
        <w:t xml:space="preserve"> and the archetype use the JAXB generated classes in its implementation. TBS does not mandate</w:t>
      </w:r>
      <w:r w:rsidR="000B1B76">
        <w:t xml:space="preserve"> </w:t>
      </w:r>
      <w:r>
        <w:t>server-side mapping – it is up to service developer (and architect) to decide if it is needed.</w:t>
      </w:r>
    </w:p>
    <w:p w:rsidR="00B17A6A" w:rsidRDefault="00B17A6A"/>
    <w:p w:rsidR="00363674" w:rsidRDefault="00140E57">
      <w:r w:rsidRPr="00FB438E">
        <w:t xml:space="preserve">The </w:t>
      </w:r>
      <w:r w:rsidRPr="00B17A6A">
        <w:t>service</w:t>
      </w:r>
      <w:r w:rsidRPr="00FB438E">
        <w:t xml:space="preserve"> module builds a .war file </w:t>
      </w:r>
      <w:r w:rsidR="00B17A6A">
        <w:t xml:space="preserve">that </w:t>
      </w:r>
      <w:r w:rsidRPr="00FB438E">
        <w:t xml:space="preserve">includes </w:t>
      </w:r>
      <w:r w:rsidR="00B17A6A">
        <w:t>all</w:t>
      </w:r>
      <w:r w:rsidRPr="00FB438E">
        <w:t xml:space="preserve"> wiring to enable a SOAP HTTP endpoint. The </w:t>
      </w:r>
      <w:r w:rsidRPr="005F7B41">
        <w:rPr>
          <w:rStyle w:val="CodeChar"/>
        </w:rPr>
        <w:t>s</w:t>
      </w:r>
      <w:r w:rsidR="00335CE7">
        <w:rPr>
          <w:rStyle w:val="CodeChar"/>
        </w:rPr>
        <w:t>ervice/s</w:t>
      </w:r>
      <w:r w:rsidRPr="005F7B41">
        <w:rPr>
          <w:rStyle w:val="CodeChar"/>
        </w:rPr>
        <w:t>rc/main/webapp/WEB-INF/web.xml</w:t>
      </w:r>
      <w:r w:rsidRPr="00FB438E">
        <w:t xml:space="preserve"> file starts CXF and tells it to load its configuration from the </w:t>
      </w:r>
      <w:r w:rsidR="00B17A6A">
        <w:rPr>
          <w:rStyle w:val="CodeChar"/>
        </w:rPr>
        <w:t>serviceContext</w:t>
      </w:r>
      <w:r w:rsidRPr="005F7B41">
        <w:rPr>
          <w:rStyle w:val="CodeChar"/>
        </w:rPr>
        <w:t>.xml</w:t>
      </w:r>
      <w:r w:rsidRPr="00FB438E">
        <w:t xml:space="preserve"> file in the same directory. </w:t>
      </w:r>
    </w:p>
    <w:p w:rsidR="00B17A6A" w:rsidRDefault="00B17A6A" w:rsidP="00B25C34"/>
    <w:p w:rsidR="00B32EE4" w:rsidRDefault="00B25C34" w:rsidP="00B32EE4">
      <w:r w:rsidRPr="00FB438E">
        <w:t xml:space="preserve">The </w:t>
      </w:r>
      <w:r w:rsidR="00B17A6A" w:rsidRPr="005F7B41">
        <w:rPr>
          <w:rStyle w:val="CodeChar"/>
        </w:rPr>
        <w:t>s</w:t>
      </w:r>
      <w:r w:rsidR="00335CE7">
        <w:rPr>
          <w:rStyle w:val="CodeChar"/>
        </w:rPr>
        <w:t>ervice/s</w:t>
      </w:r>
      <w:r w:rsidR="00B17A6A" w:rsidRPr="005F7B41">
        <w:rPr>
          <w:rStyle w:val="CodeChar"/>
        </w:rPr>
        <w:t>rc/main/</w:t>
      </w:r>
      <w:r w:rsidR="00B17A6A">
        <w:rPr>
          <w:rStyle w:val="CodeChar"/>
        </w:rPr>
        <w:t>environment</w:t>
      </w:r>
      <w:r w:rsidRPr="00FB438E">
        <w:t xml:space="preserve"> </w:t>
      </w:r>
      <w:r w:rsidR="00B17A6A">
        <w:t>directory</w:t>
      </w:r>
      <w:r w:rsidRPr="00FB438E">
        <w:t xml:space="preserve"> </w:t>
      </w:r>
      <w:r w:rsidR="00B17A6A">
        <w:t>stores</w:t>
      </w:r>
      <w:r w:rsidRPr="00FB438E">
        <w:t xml:space="preserve"> resource</w:t>
      </w:r>
      <w:r w:rsidR="00B17A6A">
        <w:t>s</w:t>
      </w:r>
      <w:r w:rsidRPr="00FB438E">
        <w:t xml:space="preserve"> only (no Java classes) </w:t>
      </w:r>
      <w:r w:rsidR="00B32EE4">
        <w:t>that are deployment environment specific.</w:t>
      </w:r>
      <w:r>
        <w:t xml:space="preserve"> The resources </w:t>
      </w:r>
      <w:r w:rsidR="00B32EE4">
        <w:t>directory</w:t>
      </w:r>
      <w:r>
        <w:t xml:space="preserve"> is structured to allow the placement of resources needed in specific environments, as well as providing a common area for resources used across all environments. </w:t>
      </w:r>
      <w:r w:rsidR="00B32EE4">
        <w:t>Customer-management contains no environment-specific values; see the discussion of customer-flight-availability section below for explanation of h</w:t>
      </w:r>
      <w:r w:rsidR="00114063">
        <w:t>o</w:t>
      </w:r>
      <w:r w:rsidR="00B32EE4">
        <w:t>w the resources work.</w:t>
      </w:r>
    </w:p>
    <w:p w:rsidR="00114063" w:rsidRDefault="00114063" w:rsidP="00B32EE4">
      <w:pPr>
        <w:rPr>
          <w:rStyle w:val="CodeChar"/>
        </w:rPr>
      </w:pPr>
    </w:p>
    <w:p w:rsidR="00335CE7" w:rsidRPr="005F7B41" w:rsidRDefault="00114063" w:rsidP="00B32EE4">
      <w:r w:rsidRPr="005F7B41">
        <w:rPr>
          <w:rStyle w:val="CodeChar"/>
        </w:rPr>
        <w:t>s</w:t>
      </w:r>
      <w:r>
        <w:rPr>
          <w:rStyle w:val="CodeChar"/>
        </w:rPr>
        <w:t>ervice/s</w:t>
      </w:r>
      <w:r w:rsidRPr="005F7B41">
        <w:rPr>
          <w:rStyle w:val="CodeChar"/>
        </w:rPr>
        <w:t>rc/</w:t>
      </w:r>
      <w:r>
        <w:rPr>
          <w:rStyle w:val="CodeChar"/>
        </w:rPr>
        <w:t xml:space="preserve">test </w:t>
      </w:r>
      <w:r>
        <w:t>contains unit tests. They test domain classes, adapters/transformers</w:t>
      </w:r>
      <w:r w:rsidR="000B1B76">
        <w:t>, etc</w:t>
      </w:r>
      <w:r>
        <w:t xml:space="preserve"> as a unit (not as an integrated whole). These tests should not access the web service infrastructure– only direct Java calls. They may use mocks, stubs, or other unit-testing techniques</w:t>
      </w:r>
      <w:r w:rsidR="00A83362">
        <w:t xml:space="preserve"> to remove dependency on the downstream dependencies</w:t>
      </w:r>
      <w:r>
        <w:t>.</w:t>
      </w:r>
    </w:p>
    <w:p w:rsidR="00140E57" w:rsidRPr="00C96B57" w:rsidRDefault="00140E57" w:rsidP="00B32EE4">
      <w:pPr>
        <w:pStyle w:val="Heading3"/>
        <w:rPr>
          <w:b/>
        </w:rPr>
      </w:pPr>
      <w:r w:rsidRPr="00C96B57">
        <w:rPr>
          <w:b/>
        </w:rPr>
        <w:t>it</w:t>
      </w:r>
    </w:p>
    <w:p w:rsidR="00363674" w:rsidRDefault="00A83362">
      <w:r>
        <w:t xml:space="preserve">The </w:t>
      </w:r>
      <w:r w:rsidR="00C96B57">
        <w:t>“</w:t>
      </w:r>
      <w:r w:rsidR="00B32EE4" w:rsidRPr="00A83362">
        <w:rPr>
          <w:b/>
        </w:rPr>
        <w:t>it</w:t>
      </w:r>
      <w:r w:rsidR="00C96B57">
        <w:rPr>
          <w:b/>
        </w:rPr>
        <w:t>”</w:t>
      </w:r>
      <w:r w:rsidR="00B32EE4">
        <w:t xml:space="preserve"> </w:t>
      </w:r>
      <w:r w:rsidR="00335CE7">
        <w:t xml:space="preserve">(integration testing) </w:t>
      </w:r>
      <w:r w:rsidR="00140E57">
        <w:t xml:space="preserve">module </w:t>
      </w:r>
      <w:r w:rsidR="00B32EE4">
        <w:t xml:space="preserve">is </w:t>
      </w:r>
      <w:r w:rsidR="00140E57">
        <w:t>use</w:t>
      </w:r>
      <w:r w:rsidR="00B32EE4">
        <w:t>d</w:t>
      </w:r>
      <w:r w:rsidR="00140E57">
        <w:t xml:space="preserve"> to perform end-to-end integration testing. In order to perform a true end-to-end test, the </w:t>
      </w:r>
      <w:r w:rsidR="00140E57" w:rsidRPr="00DB4F98">
        <w:rPr>
          <w:i/>
        </w:rPr>
        <w:t>it</w:t>
      </w:r>
      <w:r w:rsidR="00140E57">
        <w:t xml:space="preserve"> module implements a complete SOAP web service client starting from only the WSDL generated source code </w:t>
      </w:r>
      <w:r w:rsidR="007423FD">
        <w:t>from the contract</w:t>
      </w:r>
      <w:r w:rsidR="00140E57">
        <w:t xml:space="preserve">. </w:t>
      </w:r>
      <w:r w:rsidR="00114063">
        <w:t>T</w:t>
      </w:r>
      <w:r w:rsidR="00140E57">
        <w:t xml:space="preserve">he client code </w:t>
      </w:r>
      <w:r w:rsidR="00114063">
        <w:t xml:space="preserve">(used to </w:t>
      </w:r>
      <w:r w:rsidR="00974513">
        <w:t>access</w:t>
      </w:r>
      <w:r w:rsidR="00114063">
        <w:t xml:space="preserve"> the service) </w:t>
      </w:r>
      <w:r w:rsidR="00140E57">
        <w:t xml:space="preserve">and configuration is maintained entirely in the </w:t>
      </w:r>
      <w:r w:rsidR="00140E57">
        <w:rPr>
          <w:i/>
        </w:rPr>
        <w:t>it</w:t>
      </w:r>
      <w:r w:rsidR="00140E57">
        <w:t xml:space="preserve"> project. </w:t>
      </w:r>
    </w:p>
    <w:p w:rsidR="00363674" w:rsidRDefault="00363674"/>
    <w:p w:rsidR="00363674" w:rsidRDefault="00140E57">
      <w:r>
        <w:t xml:space="preserve">When Maven is used to build the </w:t>
      </w:r>
      <w:r>
        <w:rPr>
          <w:i/>
        </w:rPr>
        <w:t>it</w:t>
      </w:r>
      <w:r>
        <w:t xml:space="preserve"> module (when run from the command line or from any of the Eclipse “Run as -&gt; Maven</w:t>
      </w:r>
      <w:r w:rsidR="00114063">
        <w:t xml:space="preserve"> install</w:t>
      </w:r>
      <w:r>
        <w:t xml:space="preserve">” menu options) it automatically starts a </w:t>
      </w:r>
      <w:r w:rsidR="00D329F9" w:rsidRPr="00D329F9">
        <w:rPr>
          <w:b/>
        </w:rPr>
        <w:t>separate</w:t>
      </w:r>
      <w:r w:rsidR="00D329F9">
        <w:t xml:space="preserve"> </w:t>
      </w:r>
      <w:r>
        <w:t xml:space="preserve">Tomcat server </w:t>
      </w:r>
      <w:r w:rsidR="00D329F9">
        <w:t xml:space="preserve">(different from the embedded tcServer in Eclipse) </w:t>
      </w:r>
      <w:r>
        <w:t xml:space="preserve">on a random port and deploys the </w:t>
      </w:r>
      <w:r>
        <w:rPr>
          <w:i/>
        </w:rPr>
        <w:t>service</w:t>
      </w:r>
      <w:r>
        <w:t xml:space="preserve"> module. The tests then communicate with the server over SOAP exactly as a real client would, and when the tests are finished the server is automatically stopped.</w:t>
      </w:r>
    </w:p>
    <w:p w:rsidR="00363674" w:rsidRDefault="00363674"/>
    <w:p w:rsidR="00363674" w:rsidRDefault="00140E57">
      <w:r>
        <w:t xml:space="preserve">The tests in the </w:t>
      </w:r>
      <w:r w:rsidR="00D67817">
        <w:t>“</w:t>
      </w:r>
      <w:r>
        <w:rPr>
          <w:i/>
        </w:rPr>
        <w:t>it</w:t>
      </w:r>
      <w:r w:rsidR="00D67817">
        <w:rPr>
          <w:i/>
        </w:rPr>
        <w:t>”</w:t>
      </w:r>
      <w:r>
        <w:t xml:space="preserve"> module can also run inside Eclipse, but the </w:t>
      </w:r>
      <w:r>
        <w:rPr>
          <w:i/>
        </w:rPr>
        <w:t>service</w:t>
      </w:r>
      <w:r>
        <w:t xml:space="preserve"> module must first be deployed to a Tomcat server on port 8080. As shown earlier, the Eclipse “Run on Server” action can be used to automatically start a server with the appropriate configuration.</w:t>
      </w:r>
    </w:p>
    <w:p w:rsidR="00AB2D0A" w:rsidRDefault="00AB2D0A"/>
    <w:p w:rsidR="00AB2D0A" w:rsidRDefault="00064B5A">
      <w:r>
        <w:object w:dxaOrig="4843" w:dyaOrig="4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208.5pt" o:ole="">
            <v:imagedata r:id="rId32" o:title=""/>
          </v:shape>
          <o:OLEObject Type="Embed" ProgID="Visio.Drawing.11" ShapeID="_x0000_i1025" DrawAspect="Content" ObjectID="_1398775048" r:id="rId33"/>
        </w:object>
      </w:r>
    </w:p>
    <w:p w:rsidR="00363674" w:rsidRDefault="00363674"/>
    <w:p w:rsidR="00140E57" w:rsidRDefault="003C1809" w:rsidP="002B328B">
      <w:pPr>
        <w:pStyle w:val="Heading2"/>
      </w:pPr>
      <w:r w:rsidRPr="003C1809">
        <w:lastRenderedPageBreak/>
        <w:t>customer-flight-availability</w:t>
      </w:r>
    </w:p>
    <w:p w:rsidR="00363674" w:rsidRDefault="00140E57">
      <w:r>
        <w:t xml:space="preserve">This sample demonstrates a TBS service talking to a </w:t>
      </w:r>
      <w:r w:rsidR="003C1809">
        <w:t xml:space="preserve">framework 1.x </w:t>
      </w:r>
      <w:r w:rsidR="00A83362">
        <w:t xml:space="preserve">CORBA </w:t>
      </w:r>
      <w:r w:rsidR="003C1809">
        <w:t xml:space="preserve">service, </w:t>
      </w:r>
      <w:r w:rsidR="00A83362">
        <w:t xml:space="preserve">a </w:t>
      </w:r>
      <w:r>
        <w:t>framework 2.x service</w:t>
      </w:r>
      <w:r w:rsidR="003C1809">
        <w:t>, and another TBS service</w:t>
      </w:r>
      <w:r>
        <w:t xml:space="preserve">. </w:t>
      </w:r>
      <w:r w:rsidR="003C1809">
        <w:t xml:space="preserve">The discussion here focuses on the differences </w:t>
      </w:r>
      <w:r w:rsidR="00CC1B74">
        <w:t>between</w:t>
      </w:r>
      <w:r w:rsidR="003C1809">
        <w:t xml:space="preserve"> the </w:t>
      </w:r>
      <w:r w:rsidR="00CC1B74" w:rsidRPr="00CC1B74">
        <w:t>customer-flight-availability</w:t>
      </w:r>
      <w:r w:rsidR="00CC1B74">
        <w:t xml:space="preserve"> and the </w:t>
      </w:r>
      <w:r w:rsidR="003C1809">
        <w:t>customer-management service.</w:t>
      </w:r>
    </w:p>
    <w:p w:rsidR="00F27D4E" w:rsidRDefault="00F27D4E" w:rsidP="00F27D4E">
      <w:pPr>
        <w:pStyle w:val="Heading3"/>
      </w:pPr>
      <w:r>
        <w:t>Downstream dependencies</w:t>
      </w:r>
    </w:p>
    <w:p w:rsidR="00F27D4E" w:rsidRDefault="00F27D4E">
      <w:r>
        <w:t>All external dependencies for the sample service run on xldpod02:</w:t>
      </w:r>
    </w:p>
    <w:p w:rsidR="00F27D4E" w:rsidRDefault="00F27D4E"/>
    <w:p w:rsidR="003C1809" w:rsidRDefault="00F27D4E">
      <w:r>
        <w:object w:dxaOrig="10675" w:dyaOrig="4843">
          <v:shape id="_x0000_i1026" type="#_x0000_t75" style="width:467.25pt;height:212.25pt" o:ole="">
            <v:imagedata r:id="rId34" o:title=""/>
          </v:shape>
          <o:OLEObject Type="Embed" ProgID="Visio.Drawing.11" ShapeID="_x0000_i1026" DrawAspect="Content" ObjectID="_1398775049" r:id="rId35"/>
        </w:object>
      </w:r>
    </w:p>
    <w:p w:rsidR="003C1809" w:rsidRDefault="003C1809"/>
    <w:p w:rsidR="00F27D4E" w:rsidRDefault="00F27D4E" w:rsidP="00064B5A">
      <w:pPr>
        <w:pStyle w:val="ListParagraph"/>
        <w:numPr>
          <w:ilvl w:val="0"/>
          <w:numId w:val="48"/>
        </w:numPr>
      </w:pPr>
      <w:r>
        <w:t xml:space="preserve">customer-management service was deployed so that the CustomerFlightAvailabilityIT (and customer-flight-availability implementation) can run standalone – without a </w:t>
      </w:r>
      <w:r w:rsidR="00CC1B74">
        <w:t>need</w:t>
      </w:r>
      <w:r>
        <w:t xml:space="preserve"> to run both samples inside Eclipse. The configuration (location of the service) is hard-wired in </w:t>
      </w:r>
      <w:r w:rsidRPr="00064B5A">
        <w:rPr>
          <w:rStyle w:val="CodeChar"/>
        </w:rPr>
        <w:t>customer-flight-availability/service/src/main/environment/filter.properties</w:t>
      </w:r>
      <w:r w:rsidR="00064B5A">
        <w:t xml:space="preserve">. So </w:t>
      </w:r>
      <w:r w:rsidR="00064B5A" w:rsidRPr="00D25ED0">
        <w:t>even</w:t>
      </w:r>
      <w:r w:rsidR="00064B5A" w:rsidRPr="00D25ED0">
        <w:rPr>
          <w:b/>
        </w:rPr>
        <w:t xml:space="preserve"> if you make changes locally to the customer-management service sample, it will not be reflected in the already deployed copy on xldpod02</w:t>
      </w:r>
      <w:r w:rsidR="00064B5A">
        <w:t>. Functionality-wise, it retrieves customer data, including account number (for example, 11111111) for a customer (for example, “John Doe”)</w:t>
      </w:r>
      <w:r w:rsidR="00CC1B74">
        <w:t>.</w:t>
      </w:r>
    </w:p>
    <w:p w:rsidR="00064B5A" w:rsidRDefault="00064B5A" w:rsidP="00064B5A">
      <w:pPr>
        <w:pStyle w:val="ListParagraph"/>
        <w:numPr>
          <w:ilvl w:val="0"/>
          <w:numId w:val="48"/>
        </w:numPr>
      </w:pPr>
      <w:r>
        <w:t xml:space="preserve">CustomerLoyalty is a sample framework 2.5 project exclusively developed and deployed to be a downstream dependency of this sample. It </w:t>
      </w:r>
      <w:r w:rsidR="00CC1B74">
        <w:t>r</w:t>
      </w:r>
      <w:r>
        <w:t xml:space="preserve">uns on xldpod02:54927; the configuration is at </w:t>
      </w:r>
      <w:r w:rsidRPr="00064B5A">
        <w:rPr>
          <w:rStyle w:val="CodeChar"/>
        </w:rPr>
        <w:t>customer-flight-availability/service/src/main/environment/common/customerloyalty-fw25-config.xml</w:t>
      </w:r>
      <w:r>
        <w:rPr>
          <w:rStyle w:val="CodeChar"/>
        </w:rPr>
        <w:t>.</w:t>
      </w:r>
      <w:r>
        <w:t xml:space="preserve"> The service retrieves loyalty status (for example, GOLD) for an account number (for example, 11111111). </w:t>
      </w:r>
      <w:r w:rsidR="00D25ED0">
        <w:t>If you need to see all seed data, t</w:t>
      </w:r>
      <w:r>
        <w:t xml:space="preserve">he source code for the service implementation is at </w:t>
      </w:r>
      <w:r w:rsidR="00D25ED0" w:rsidRPr="00D25ED0">
        <w:t>http://repositories.swacorp.com:9092/nexus/content/groups/public/com/swacorp/tbs/fw25/CustomerLoyaltyImpl/1.0.0/CustomerLoyaltyImpl-1.0.0-sources.jar</w:t>
      </w:r>
    </w:p>
    <w:p w:rsidR="00064B5A" w:rsidRDefault="00955136" w:rsidP="00064B5A">
      <w:pPr>
        <w:pStyle w:val="ListParagraph"/>
        <w:numPr>
          <w:ilvl w:val="0"/>
          <w:numId w:val="48"/>
        </w:numPr>
      </w:pPr>
      <w:r>
        <w:t>FlightAvailability is a stolen/tweaked version of CEBS’ Firebird service. The service was tweaked by:</w:t>
      </w:r>
    </w:p>
    <w:p w:rsidR="00955136" w:rsidRPr="00955136" w:rsidRDefault="00955136" w:rsidP="00955136">
      <w:pPr>
        <w:pStyle w:val="ListParagraph"/>
        <w:numPr>
          <w:ilvl w:val="1"/>
          <w:numId w:val="48"/>
        </w:numPr>
        <w:rPr>
          <w:rStyle w:val="CodeChar"/>
          <w:rFonts w:ascii="Times New Roman" w:hAnsi="Times New Roman" w:cs="Times New Roman"/>
          <w:sz w:val="20"/>
          <w:szCs w:val="20"/>
          <w:lang w:eastAsia="en-US"/>
        </w:rPr>
      </w:pPr>
      <w:r>
        <w:t xml:space="preserve">Deployed as a locally run instance with isolation prefix </w:t>
      </w:r>
      <w:r w:rsidRPr="00955136">
        <w:rPr>
          <w:rStyle w:val="CodeChar"/>
        </w:rPr>
        <w:t>tbs-fw1-flight-availability-1.0.0</w:t>
      </w:r>
    </w:p>
    <w:p w:rsidR="00955136" w:rsidRDefault="00955136" w:rsidP="00955136">
      <w:pPr>
        <w:pStyle w:val="ListParagraph"/>
        <w:numPr>
          <w:ilvl w:val="1"/>
          <w:numId w:val="48"/>
        </w:numPr>
      </w:pPr>
      <w:r>
        <w:t>Frozen in version (36.3); not meant to be updated for the current trunk version</w:t>
      </w:r>
    </w:p>
    <w:p w:rsidR="00955136" w:rsidRDefault="00955136" w:rsidP="00955136">
      <w:pPr>
        <w:pStyle w:val="ListParagraph"/>
        <w:numPr>
          <w:ilvl w:val="1"/>
          <w:numId w:val="48"/>
        </w:numPr>
      </w:pPr>
      <w:r>
        <w:t>Gutted out implementation to not make SAAS calls. It returns 14 hardwired daily flights for any origin/destination combination. It also ignores the otherwise required VPAR, connection pool… parameters from STI.</w:t>
      </w:r>
    </w:p>
    <w:p w:rsidR="00955136" w:rsidRDefault="00955136" w:rsidP="00955136">
      <w:pPr>
        <w:pStyle w:val="ListParagraph"/>
        <w:numPr>
          <w:ilvl w:val="1"/>
          <w:numId w:val="48"/>
        </w:numPr>
      </w:pPr>
      <w:r>
        <w:t xml:space="preserve">The dependencies in </w:t>
      </w:r>
      <w:r w:rsidR="000456B2" w:rsidRPr="000456B2">
        <w:rPr>
          <w:rStyle w:val="CodeChar"/>
        </w:rPr>
        <w:t>customer-flight-availability/service/pom.xml</w:t>
      </w:r>
      <w:r w:rsidR="000456B2" w:rsidRPr="000456B2">
        <w:t xml:space="preserve"> </w:t>
      </w:r>
      <w:r>
        <w:t>contain an important warning:</w:t>
      </w:r>
    </w:p>
    <w:p w:rsidR="00955136" w:rsidRPr="000456B2" w:rsidRDefault="00955136" w:rsidP="000456B2">
      <w:pPr>
        <w:pStyle w:val="CodeBlock"/>
      </w:pPr>
      <w:r w:rsidRPr="000456B2">
        <w:t xml:space="preserve">&lt;!-- Note these are FAKE ARTIFACTS*. You need to to talk to EBS </w:t>
      </w:r>
      <w:r w:rsidR="002E3D08">
        <w:t>build team (Tim, Johnny, Chris,</w:t>
      </w:r>
      <w:r w:rsidRPr="000456B2">
        <w:t xml:space="preserve"> </w:t>
      </w:r>
      <w:r w:rsidR="000456B2" w:rsidRPr="000456B2">
        <w:t xml:space="preserve">and gang) </w:t>
      </w:r>
      <w:r w:rsidRPr="000456B2">
        <w:t xml:space="preserve">to get group, artifact, and version of the real Firebird files. </w:t>
      </w:r>
    </w:p>
    <w:p w:rsidR="00955136" w:rsidRPr="000456B2" w:rsidRDefault="00955136" w:rsidP="000456B2">
      <w:pPr>
        <w:pStyle w:val="CodeBlock"/>
      </w:pPr>
      <w:r w:rsidRPr="000456B2">
        <w:t xml:space="preserve">Note2: the artifacts are real in enterprise Nexis. However, 36.1.290 is the only version in </w:t>
      </w:r>
    </w:p>
    <w:p w:rsidR="000456B2" w:rsidRDefault="000456B2" w:rsidP="000456B2">
      <w:pPr>
        <w:pStyle w:val="CodeBlock"/>
      </w:pPr>
      <w:r w:rsidRPr="000456B2">
        <w:t>there.</w:t>
      </w:r>
      <w:r>
        <w:t xml:space="preserve"> </w:t>
      </w:r>
      <w:r w:rsidR="00955136" w:rsidRPr="000456B2">
        <w:t>Again, if you need current trunk Firebird version send email to "CEBS Platform Build-DG"</w:t>
      </w:r>
    </w:p>
    <w:p w:rsidR="00955136" w:rsidRPr="000456B2" w:rsidRDefault="00955136" w:rsidP="000456B2">
      <w:pPr>
        <w:pStyle w:val="CodeBlock"/>
      </w:pPr>
      <w:r w:rsidRPr="000456B2">
        <w:lastRenderedPageBreak/>
        <w:t>--&gt;</w:t>
      </w:r>
    </w:p>
    <w:p w:rsidR="000456B2" w:rsidRDefault="000456B2"/>
    <w:p w:rsidR="00D25ED0" w:rsidRDefault="00D25ED0" w:rsidP="00D25ED0">
      <w:r>
        <w:t xml:space="preserve">The downstream dependencies are mapped. For example, customer-flight-availability service depends on customer-management. But instead of using JAXB-generated classes from customer-management’s contract directly, it builds </w:t>
      </w:r>
      <w:r w:rsidRPr="00CA1441">
        <w:t>CustomerManagementAdapter</w:t>
      </w:r>
      <w:r>
        <w:t xml:space="preserve"> that acts as a façade/isolation layer between </w:t>
      </w:r>
      <w:r w:rsidRPr="00CA1441">
        <w:t>customer-flight-availability</w:t>
      </w:r>
      <w:r>
        <w:t xml:space="preserve"> domain and </w:t>
      </w:r>
      <w:r w:rsidRPr="00CA1441">
        <w:t>customer-management</w:t>
      </w:r>
      <w:r>
        <w:t xml:space="preserve"> downstream dependency. Browse the code in </w:t>
      </w:r>
      <w:r w:rsidRPr="00D25ED0">
        <w:t>com.swacorp.tbs.customerflightavailability.</w:t>
      </w:r>
      <w:r w:rsidRPr="005652C0">
        <w:rPr>
          <w:b/>
        </w:rPr>
        <w:t>loyalty</w:t>
      </w:r>
      <w:r>
        <w:t xml:space="preserve">, </w:t>
      </w:r>
      <w:r w:rsidRPr="00D25ED0">
        <w:t>com.swacorp.tbs.customerflightavailability.</w:t>
      </w:r>
      <w:r w:rsidRPr="005652C0">
        <w:rPr>
          <w:b/>
        </w:rPr>
        <w:t>flightavailability</w:t>
      </w:r>
      <w:r>
        <w:t xml:space="preserve">, and </w:t>
      </w:r>
      <w:r w:rsidRPr="00D25ED0">
        <w:t>com.swacorp.tbs.customerflightavailability.</w:t>
      </w:r>
      <w:r w:rsidRPr="005652C0">
        <w:rPr>
          <w:b/>
        </w:rPr>
        <w:t>customermanagement</w:t>
      </w:r>
      <w:r>
        <w:t xml:space="preserve"> packages to see how are the adapters and mappers implemented (they vary in </w:t>
      </w:r>
      <w:r w:rsidR="005652C0">
        <w:t>how they use adapters and transformers).</w:t>
      </w:r>
    </w:p>
    <w:p w:rsidR="005652C0" w:rsidRDefault="005652C0" w:rsidP="00D25ED0"/>
    <w:p w:rsidR="005652C0" w:rsidRDefault="005652C0" w:rsidP="00D25ED0">
      <w:r>
        <w:t xml:space="preserve">The sample uses hand-written mapping code. The developers may choose </w:t>
      </w:r>
      <w:r w:rsidR="00CC1B74">
        <w:t>other</w:t>
      </w:r>
      <w:r>
        <w:t xml:space="preserve"> mapping tools (for example, Dozer) to map objects and fields.</w:t>
      </w:r>
    </w:p>
    <w:p w:rsidR="00BB7406" w:rsidRDefault="00BB7406" w:rsidP="00BB7406">
      <w:pPr>
        <w:pStyle w:val="Heading3"/>
      </w:pPr>
      <w:r>
        <w:t>Stubs used in unit tests</w:t>
      </w:r>
    </w:p>
    <w:p w:rsidR="00BB7406" w:rsidRPr="00BB7406" w:rsidRDefault="00BB7406" w:rsidP="00BB7406">
      <w:r>
        <w:t>Using mapping for downstream dependencies makes it easier to replace real adapters with test doubles</w:t>
      </w:r>
      <w:r w:rsidR="00A83362">
        <w:t xml:space="preserve"> (</w:t>
      </w:r>
      <w:hyperlink r:id="rId36" w:history="1">
        <w:r w:rsidR="00A83362">
          <w:rPr>
            <w:rStyle w:val="Hyperlink"/>
          </w:rPr>
          <w:t>http://en.wikipedia.org/wiki/Test_double</w:t>
        </w:r>
      </w:hyperlink>
      <w:r w:rsidR="00A83362">
        <w:t>)</w:t>
      </w:r>
      <w:r>
        <w:t xml:space="preserve">. See classes like </w:t>
      </w:r>
      <w:r w:rsidRPr="00BB7406">
        <w:t>CustomerManagementStub</w:t>
      </w:r>
      <w:r>
        <w:t xml:space="preserve">, </w:t>
      </w:r>
      <w:r w:rsidRPr="00BB7406">
        <w:t>FlightAvailabilityStub</w:t>
      </w:r>
      <w:r>
        <w:t xml:space="preserve">, and </w:t>
      </w:r>
      <w:r w:rsidRPr="00BB7406">
        <w:t>CustomerLoyaltyStub</w:t>
      </w:r>
      <w:r>
        <w:t xml:space="preserve"> for an example of stubbing out real downstream dependencies.</w:t>
      </w:r>
    </w:p>
    <w:p w:rsidR="00D25ED0" w:rsidRDefault="005652C0" w:rsidP="005652C0">
      <w:pPr>
        <w:pStyle w:val="Heading3"/>
      </w:pPr>
      <w:r>
        <w:t>No server-side mapping</w:t>
      </w:r>
    </w:p>
    <w:p w:rsidR="00D25ED0" w:rsidRPr="00111266" w:rsidRDefault="005652C0" w:rsidP="005652C0">
      <w:r>
        <w:t>Unlike customer-management, the customer-flight-availability uses no server side mapping. T</w:t>
      </w:r>
      <w:r w:rsidR="00D25ED0">
        <w:t xml:space="preserve">he JAXB generated classes </w:t>
      </w:r>
      <w:r>
        <w:t>are used in the service</w:t>
      </w:r>
      <w:r w:rsidR="00D25ED0">
        <w:t xml:space="preserve"> implementation</w:t>
      </w:r>
      <w:r>
        <w:t xml:space="preserve"> and domain</w:t>
      </w:r>
      <w:r w:rsidR="00D25ED0">
        <w:t xml:space="preserve">. </w:t>
      </w:r>
      <w:r>
        <w:t xml:space="preserve">For example, you can find </w:t>
      </w:r>
      <w:r w:rsidR="00CC1B74">
        <w:t xml:space="preserve">classes from the </w:t>
      </w:r>
      <w:r w:rsidRPr="005652C0">
        <w:rPr>
          <w:rStyle w:val="CodeChar"/>
        </w:rPr>
        <w:t>com.swacorp.tbs.samples.customerflightavailability.v3</w:t>
      </w:r>
      <w:r>
        <w:t xml:space="preserve"> </w:t>
      </w:r>
      <w:r w:rsidR="00DD7159">
        <w:t xml:space="preserve">package </w:t>
      </w:r>
      <w:r>
        <w:t xml:space="preserve">used in the domain code. </w:t>
      </w:r>
      <w:r w:rsidR="00D25ED0">
        <w:t xml:space="preserve">TBS does not mandate server-side mapping – it is up to service developer (and architect) to decide if it </w:t>
      </w:r>
      <w:r w:rsidR="00DD7159">
        <w:t>should be used</w:t>
      </w:r>
      <w:r w:rsidR="00D25ED0">
        <w:t>.</w:t>
      </w:r>
    </w:p>
    <w:p w:rsidR="005652C0" w:rsidRDefault="005652C0" w:rsidP="005652C0">
      <w:pPr>
        <w:pStyle w:val="Heading3"/>
      </w:pPr>
      <w:r>
        <w:t>Environment-specific resources</w:t>
      </w:r>
    </w:p>
    <w:p w:rsidR="00B32EE4" w:rsidRDefault="00B32EE4" w:rsidP="00B32EE4">
      <w:r>
        <w:t xml:space="preserve">The image below shows an example of </w:t>
      </w:r>
      <w:r w:rsidR="005C1DA7">
        <w:t xml:space="preserve">environment-specific resources. </w:t>
      </w:r>
    </w:p>
    <w:p w:rsidR="00B32EE4" w:rsidRDefault="00B32EE4" w:rsidP="00B32EE4"/>
    <w:p w:rsidR="00B32EE4" w:rsidRDefault="005C1DA7" w:rsidP="00B32EE4">
      <w:pPr>
        <w:jc w:val="center"/>
      </w:pPr>
      <w:r>
        <w:rPr>
          <w:noProof/>
        </w:rPr>
        <w:drawing>
          <wp:inline distT="0" distB="0" distL="0" distR="0">
            <wp:extent cx="3124200" cy="217741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cstate="print"/>
                    <a:srcRect/>
                    <a:stretch>
                      <a:fillRect/>
                    </a:stretch>
                  </pic:blipFill>
                  <pic:spPr bwMode="auto">
                    <a:xfrm>
                      <a:off x="0" y="0"/>
                      <a:ext cx="3124200" cy="2177415"/>
                    </a:xfrm>
                    <a:prstGeom prst="rect">
                      <a:avLst/>
                    </a:prstGeom>
                    <a:noFill/>
                    <a:ln w="9525">
                      <a:noFill/>
                      <a:miter lim="800000"/>
                      <a:headEnd/>
                      <a:tailEnd/>
                    </a:ln>
                  </pic:spPr>
                </pic:pic>
              </a:graphicData>
            </a:graphic>
          </wp:inline>
        </w:drawing>
      </w:r>
    </w:p>
    <w:p w:rsidR="00B32EE4" w:rsidRDefault="00B32EE4" w:rsidP="00B32EE4"/>
    <w:p w:rsidR="00B32EE4" w:rsidRDefault="00B32EE4" w:rsidP="00B32EE4">
      <w:r>
        <w:t xml:space="preserve">The required resources (CORBA configuration files </w:t>
      </w:r>
      <w:r w:rsidR="00CC1B74">
        <w:t>in this</w:t>
      </w:r>
      <w:r>
        <w:t xml:space="preserve"> example) are </w:t>
      </w:r>
      <w:r w:rsidR="002E3D08">
        <w:t xml:space="preserve">placed in the relevant folders </w:t>
      </w:r>
      <w:r>
        <w:t xml:space="preserve">based on the needs of the service. The filter.properties file, also located in the environment folder, provides the ability to set resource variables that change based on the hosting environment - local, dev, </w:t>
      </w:r>
      <w:r w:rsidR="005C1DA7">
        <w:t>sat</w:t>
      </w:r>
      <w:r>
        <w:t>, and prod.</w:t>
      </w:r>
    </w:p>
    <w:p w:rsidR="00B32EE4" w:rsidRDefault="00B32EE4" w:rsidP="00B32EE4">
      <w:r>
        <w:t xml:space="preserve"> </w:t>
      </w:r>
    </w:p>
    <w:p w:rsidR="00B32EE4" w:rsidRDefault="00B32EE4" w:rsidP="00B32EE4">
      <w:r>
        <w:t xml:space="preserve">The </w:t>
      </w:r>
      <w:r w:rsidR="0025129A">
        <w:t>combinations</w:t>
      </w:r>
      <w:r>
        <w:t xml:space="preserve"> of the environment folders along with the filter.properties file allow the Maven build process to create the required resource modules ready for deployment. At deployment time, the correct resource module will get packaged with the service based on the targeted environment - see the TBS Build Handbook for more information regarding deploying a TBS service.</w:t>
      </w:r>
    </w:p>
    <w:p w:rsidR="00B32EE4" w:rsidRDefault="00B32EE4" w:rsidP="00B32EE4"/>
    <w:p w:rsidR="00B32EE4" w:rsidRDefault="00B32EE4" w:rsidP="005C1DA7">
      <w:r w:rsidRPr="00FB438E">
        <w:t xml:space="preserve">Because </w:t>
      </w:r>
      <w:r w:rsidR="005C1DA7" w:rsidRPr="005C1DA7">
        <w:t>customer-flight-availability</w:t>
      </w:r>
      <w:r w:rsidRPr="00FB438E">
        <w:t xml:space="preserve"> uses the CORBA FlightAvailability service, most of the files are used to configure CORBA.</w:t>
      </w:r>
    </w:p>
    <w:p w:rsidR="005C1DA7" w:rsidRPr="005E4D63" w:rsidRDefault="005C1DA7" w:rsidP="005C1DA7"/>
    <w:p w:rsidR="00B32EE4" w:rsidRDefault="00B32EE4" w:rsidP="00B32EE4">
      <w:r>
        <w:lastRenderedPageBreak/>
        <w:t>The TBS Maven environment plugin is used to filter the resources into environment spec</w:t>
      </w:r>
      <w:r w:rsidR="002E3D08">
        <w:t xml:space="preserve">ific configuration .jar files. </w:t>
      </w:r>
      <w:r>
        <w:t>It is configured in the pom.xml</w:t>
      </w:r>
      <w:r w:rsidR="0025129A">
        <w:t>:</w:t>
      </w:r>
    </w:p>
    <w:p w:rsidR="00B32EE4" w:rsidRPr="002E3D08" w:rsidRDefault="00B32EE4" w:rsidP="002E3D08">
      <w:pPr>
        <w:pStyle w:val="CodeBlock"/>
      </w:pPr>
      <w:r w:rsidRPr="002E3D08">
        <w:t>&lt;configuration&gt;</w:t>
      </w:r>
    </w:p>
    <w:p w:rsidR="00B32EE4" w:rsidRPr="002E3D08" w:rsidRDefault="00B32EE4" w:rsidP="002E3D08">
      <w:pPr>
        <w:pStyle w:val="CodeBlock"/>
      </w:pPr>
      <w:r w:rsidRPr="002E3D08">
        <w:t xml:space="preserve">   &lt;filters&gt;</w:t>
      </w:r>
    </w:p>
    <w:p w:rsidR="00B32EE4" w:rsidRPr="002E3D08" w:rsidRDefault="00B32EE4" w:rsidP="002E3D08">
      <w:pPr>
        <w:pStyle w:val="CodeBlock"/>
      </w:pPr>
      <w:r w:rsidRPr="002E3D08">
        <w:t xml:space="preserve">      &lt;filter&gt;src/main/environment/filter.properties&lt;/filter&gt;</w:t>
      </w:r>
    </w:p>
    <w:p w:rsidR="00B32EE4" w:rsidRPr="002E3D08" w:rsidRDefault="00B32EE4" w:rsidP="002E3D08">
      <w:pPr>
        <w:pStyle w:val="CodeBlock"/>
      </w:pPr>
      <w:r w:rsidRPr="002E3D08">
        <w:t xml:space="preserve">   &lt;/filters&gt;</w:t>
      </w:r>
    </w:p>
    <w:p w:rsidR="00B32EE4" w:rsidRPr="002E3D08" w:rsidRDefault="00B32EE4" w:rsidP="002E3D08">
      <w:pPr>
        <w:pStyle w:val="CodeBlock"/>
      </w:pPr>
      <w:r w:rsidRPr="002E3D08">
        <w:t xml:space="preserve">   &lt;resources&gt;</w:t>
      </w:r>
    </w:p>
    <w:p w:rsidR="00B32EE4" w:rsidRPr="002E3D08" w:rsidRDefault="00B32EE4" w:rsidP="002E3D08">
      <w:pPr>
        <w:pStyle w:val="CodeBlock"/>
      </w:pPr>
      <w:r w:rsidRPr="002E3D08">
        <w:t xml:space="preserve">      &lt;resource&gt;</w:t>
      </w:r>
    </w:p>
    <w:p w:rsidR="00B32EE4" w:rsidRPr="002E3D08" w:rsidRDefault="00B32EE4" w:rsidP="002E3D08">
      <w:pPr>
        <w:pStyle w:val="CodeBlock"/>
      </w:pPr>
      <w:r w:rsidRPr="002E3D08">
        <w:t xml:space="preserve">         &lt;name&gt;common&lt;/name&gt;</w:t>
      </w:r>
    </w:p>
    <w:p w:rsidR="00B32EE4" w:rsidRPr="002E3D08" w:rsidRDefault="00B32EE4" w:rsidP="002E3D08">
      <w:pPr>
        <w:pStyle w:val="CodeBlock"/>
      </w:pPr>
      <w:r w:rsidRPr="002E3D08">
        <w:t xml:space="preserve">         &lt;directory&gt;src/main/environment/common&lt;/directory&gt;</w:t>
      </w:r>
    </w:p>
    <w:p w:rsidR="00B32EE4" w:rsidRPr="002E3D08" w:rsidRDefault="00B32EE4" w:rsidP="002E3D08">
      <w:pPr>
        <w:pStyle w:val="CodeBlock"/>
      </w:pPr>
      <w:r w:rsidRPr="002E3D08">
        <w:t xml:space="preserve">         &lt;filtering&gt;true&lt;/filtering&gt;</w:t>
      </w:r>
    </w:p>
    <w:p w:rsidR="00B32EE4" w:rsidRPr="002E3D08" w:rsidRDefault="00B32EE4" w:rsidP="002E3D08">
      <w:pPr>
        <w:pStyle w:val="CodeBlock"/>
      </w:pPr>
      <w:r w:rsidRPr="002E3D08">
        <w:t xml:space="preserve">      &lt;/resource&gt;</w:t>
      </w:r>
    </w:p>
    <w:p w:rsidR="00B32EE4" w:rsidRPr="002E3D08" w:rsidRDefault="00B32EE4" w:rsidP="002E3D08">
      <w:pPr>
        <w:pStyle w:val="CodeBlock"/>
      </w:pPr>
      <w:r w:rsidRPr="002E3D08">
        <w:t xml:space="preserve">      &lt;resource&gt;</w:t>
      </w:r>
    </w:p>
    <w:p w:rsidR="00B32EE4" w:rsidRPr="002E3D08" w:rsidRDefault="00B32EE4" w:rsidP="002E3D08">
      <w:pPr>
        <w:pStyle w:val="CodeBlock"/>
      </w:pPr>
      <w:r w:rsidRPr="002E3D08">
        <w:t xml:space="preserve">         &lt;name&gt;local&lt;/name&gt;</w:t>
      </w:r>
    </w:p>
    <w:p w:rsidR="00B32EE4" w:rsidRPr="002E3D08" w:rsidRDefault="00B32EE4" w:rsidP="002E3D08">
      <w:pPr>
        <w:pStyle w:val="CodeBlock"/>
      </w:pPr>
      <w:r w:rsidRPr="002E3D08">
        <w:t xml:space="preserve">         &lt;directory&gt;src/main/environment/local&lt;/directory&gt;</w:t>
      </w:r>
    </w:p>
    <w:p w:rsidR="00B32EE4" w:rsidRPr="002E3D08" w:rsidRDefault="00B32EE4" w:rsidP="002E3D08">
      <w:pPr>
        <w:pStyle w:val="CodeBlock"/>
      </w:pPr>
      <w:r w:rsidRPr="002E3D08">
        <w:t xml:space="preserve">         &lt;filtering&gt;true&lt;/filtering&gt;</w:t>
      </w:r>
    </w:p>
    <w:p w:rsidR="00B32EE4" w:rsidRPr="002E3D08" w:rsidRDefault="00B32EE4" w:rsidP="002E3D08">
      <w:pPr>
        <w:pStyle w:val="CodeBlock"/>
      </w:pPr>
      <w:r w:rsidRPr="002E3D08">
        <w:t xml:space="preserve">      &lt;/resource&gt;</w:t>
      </w:r>
    </w:p>
    <w:p w:rsidR="00B32EE4" w:rsidRPr="002E3D08" w:rsidRDefault="00B32EE4" w:rsidP="002E3D08">
      <w:pPr>
        <w:pStyle w:val="CodeBlock"/>
      </w:pPr>
      <w:r w:rsidRPr="002E3D08">
        <w:t xml:space="preserve">   &lt;/resources&gt;</w:t>
      </w:r>
      <w:r w:rsidRPr="002E3D08">
        <w:tab/>
      </w:r>
    </w:p>
    <w:p w:rsidR="00B32EE4" w:rsidRPr="002E3D08" w:rsidRDefault="00B32EE4" w:rsidP="002E3D08">
      <w:pPr>
        <w:pStyle w:val="CodeBlock"/>
      </w:pPr>
      <w:r w:rsidRPr="002E3D08">
        <w:t xml:space="preserve">   &lt;environments&gt;</w:t>
      </w:r>
    </w:p>
    <w:p w:rsidR="00B32EE4" w:rsidRPr="002E3D08" w:rsidRDefault="00B32EE4" w:rsidP="002E3D08">
      <w:pPr>
        <w:pStyle w:val="CodeBlock"/>
      </w:pPr>
      <w:r w:rsidRPr="002E3D08">
        <w:t xml:space="preserve">      &lt;environment&gt;</w:t>
      </w:r>
    </w:p>
    <w:p w:rsidR="00B32EE4" w:rsidRPr="002E3D08" w:rsidRDefault="00B32EE4" w:rsidP="002E3D08">
      <w:pPr>
        <w:pStyle w:val="CodeBlock"/>
      </w:pPr>
      <w:r w:rsidRPr="002E3D08">
        <w:t xml:space="preserve">         &lt;name&gt;local&lt;/name&gt;</w:t>
      </w:r>
    </w:p>
    <w:p w:rsidR="00B32EE4" w:rsidRPr="002E3D08" w:rsidRDefault="00B32EE4" w:rsidP="002E3D08">
      <w:pPr>
        <w:pStyle w:val="CodeBlock"/>
      </w:pPr>
      <w:r w:rsidRPr="002E3D08">
        <w:t xml:space="preserve">         &lt;resources&gt;</w:t>
      </w:r>
    </w:p>
    <w:p w:rsidR="00B32EE4" w:rsidRPr="002E3D08" w:rsidRDefault="00B32EE4" w:rsidP="002E3D08">
      <w:pPr>
        <w:pStyle w:val="CodeBlock"/>
      </w:pPr>
      <w:r w:rsidRPr="002E3D08">
        <w:t xml:space="preserve">            &lt;resource&gt;common&lt;/resource&gt;</w:t>
      </w:r>
    </w:p>
    <w:p w:rsidR="00B32EE4" w:rsidRPr="002E3D08" w:rsidRDefault="00B32EE4" w:rsidP="002E3D08">
      <w:pPr>
        <w:pStyle w:val="CodeBlock"/>
      </w:pPr>
      <w:r w:rsidRPr="002E3D08">
        <w:t xml:space="preserve">            &lt;resource&gt;local&lt;/resource&gt;</w:t>
      </w:r>
    </w:p>
    <w:p w:rsidR="00B32EE4" w:rsidRPr="002E3D08" w:rsidRDefault="00B32EE4" w:rsidP="002E3D08">
      <w:pPr>
        <w:pStyle w:val="CodeBlock"/>
      </w:pPr>
      <w:r w:rsidRPr="002E3D08">
        <w:t xml:space="preserve">         &lt;/resources&gt;</w:t>
      </w:r>
    </w:p>
    <w:p w:rsidR="00B32EE4" w:rsidRPr="002E3D08" w:rsidRDefault="00B32EE4" w:rsidP="002E3D08">
      <w:pPr>
        <w:pStyle w:val="CodeBlock"/>
      </w:pPr>
      <w:r w:rsidRPr="002E3D08">
        <w:t xml:space="preserve">         &lt;patterns&gt;</w:t>
      </w:r>
    </w:p>
    <w:p w:rsidR="00B32EE4" w:rsidRPr="002E3D08" w:rsidRDefault="00B32EE4" w:rsidP="002E3D08">
      <w:pPr>
        <w:pStyle w:val="CodeBlock"/>
      </w:pPr>
      <w:r w:rsidRPr="002E3D08">
        <w:t xml:space="preserve">            &lt;pattern&gt;*.local&lt;/pattern&gt;</w:t>
      </w:r>
    </w:p>
    <w:p w:rsidR="00B32EE4" w:rsidRPr="002E3D08" w:rsidRDefault="00B32EE4" w:rsidP="002E3D08">
      <w:pPr>
        <w:pStyle w:val="CodeBlock"/>
      </w:pPr>
      <w:r w:rsidRPr="002E3D08">
        <w:t xml:space="preserve">            &lt;pattern&gt;*&lt;/pattern&gt;</w:t>
      </w:r>
    </w:p>
    <w:p w:rsidR="00B32EE4" w:rsidRPr="002E3D08" w:rsidRDefault="00B32EE4" w:rsidP="002E3D08">
      <w:pPr>
        <w:pStyle w:val="CodeBlock"/>
      </w:pPr>
      <w:r w:rsidRPr="002E3D08">
        <w:t xml:space="preserve">         &lt;/patterns&gt;</w:t>
      </w:r>
    </w:p>
    <w:p w:rsidR="00B32EE4" w:rsidRPr="002E3D08" w:rsidRDefault="00B32EE4" w:rsidP="002E3D08">
      <w:pPr>
        <w:pStyle w:val="CodeBlock"/>
      </w:pPr>
      <w:r w:rsidRPr="002E3D08">
        <w:t xml:space="preserve">      &lt;/environment&gt;</w:t>
      </w:r>
    </w:p>
    <w:p w:rsidR="00B32EE4" w:rsidRPr="002E3D08" w:rsidRDefault="00B32EE4" w:rsidP="002E3D08">
      <w:pPr>
        <w:pStyle w:val="CodeBlock"/>
      </w:pPr>
      <w:r w:rsidRPr="002E3D08">
        <w:t xml:space="preserve">      &lt;environment&gt;</w:t>
      </w:r>
    </w:p>
    <w:p w:rsidR="00B32EE4" w:rsidRPr="002E3D08" w:rsidRDefault="00B32EE4" w:rsidP="002E3D08">
      <w:pPr>
        <w:pStyle w:val="CodeBlock"/>
      </w:pPr>
      <w:r w:rsidRPr="002E3D08">
        <w:t xml:space="preserve">         &lt;name&gt;dev&lt;/name&gt;</w:t>
      </w:r>
    </w:p>
    <w:p w:rsidR="00B32EE4" w:rsidRPr="002E3D08" w:rsidRDefault="00B32EE4" w:rsidP="002E3D08">
      <w:pPr>
        <w:pStyle w:val="CodeBlock"/>
      </w:pPr>
      <w:r w:rsidRPr="002E3D08">
        <w:t xml:space="preserve">         &lt;resources&gt;</w:t>
      </w:r>
    </w:p>
    <w:p w:rsidR="00B32EE4" w:rsidRPr="002E3D08" w:rsidRDefault="00B32EE4" w:rsidP="002E3D08">
      <w:pPr>
        <w:pStyle w:val="CodeBlock"/>
      </w:pPr>
      <w:r w:rsidRPr="002E3D08">
        <w:t xml:space="preserve">            &lt;resource&gt;common&lt;/resource&gt;</w:t>
      </w:r>
    </w:p>
    <w:p w:rsidR="00B32EE4" w:rsidRPr="002E3D08" w:rsidRDefault="00B32EE4" w:rsidP="002E3D08">
      <w:pPr>
        <w:pStyle w:val="CodeBlock"/>
      </w:pPr>
      <w:r w:rsidRPr="002E3D08">
        <w:t xml:space="preserve">         &lt;/resources&gt;</w:t>
      </w:r>
    </w:p>
    <w:p w:rsidR="00B32EE4" w:rsidRPr="002E3D08" w:rsidRDefault="00B32EE4" w:rsidP="002E3D08">
      <w:pPr>
        <w:pStyle w:val="CodeBlock"/>
      </w:pPr>
      <w:r w:rsidRPr="002E3D08">
        <w:t xml:space="preserve">         &lt;patterns&gt;</w:t>
      </w:r>
    </w:p>
    <w:p w:rsidR="00B32EE4" w:rsidRPr="002E3D08" w:rsidRDefault="00B32EE4" w:rsidP="002E3D08">
      <w:pPr>
        <w:pStyle w:val="CodeBlock"/>
      </w:pPr>
      <w:r w:rsidRPr="002E3D08">
        <w:t xml:space="preserve">            &lt;pattern&gt;*.dev&lt;/pattern&gt;</w:t>
      </w:r>
    </w:p>
    <w:p w:rsidR="00B32EE4" w:rsidRPr="002E3D08" w:rsidRDefault="00B32EE4" w:rsidP="002E3D08">
      <w:pPr>
        <w:pStyle w:val="CodeBlock"/>
      </w:pPr>
      <w:r w:rsidRPr="002E3D08">
        <w:t xml:space="preserve">            &lt;pattern&gt;*&lt;/pattern&gt;</w:t>
      </w:r>
    </w:p>
    <w:p w:rsidR="00B32EE4" w:rsidRPr="002E3D08" w:rsidRDefault="00B32EE4" w:rsidP="002E3D08">
      <w:pPr>
        <w:pStyle w:val="CodeBlock"/>
      </w:pPr>
      <w:r w:rsidRPr="002E3D08">
        <w:t xml:space="preserve">         &lt;/patterns&gt;</w:t>
      </w:r>
    </w:p>
    <w:p w:rsidR="00B32EE4" w:rsidRPr="002E3D08" w:rsidRDefault="00B32EE4" w:rsidP="002E3D08">
      <w:pPr>
        <w:pStyle w:val="CodeBlock"/>
      </w:pPr>
      <w:r w:rsidRPr="002E3D08">
        <w:t xml:space="preserve">      &lt;/environment&gt;</w:t>
      </w:r>
    </w:p>
    <w:p w:rsidR="00B32EE4" w:rsidRPr="002E3D08" w:rsidRDefault="00B32EE4" w:rsidP="002E3D08">
      <w:pPr>
        <w:pStyle w:val="CodeBlock"/>
      </w:pPr>
      <w:r w:rsidRPr="002E3D08">
        <w:t xml:space="preserve">   &lt;/environments&gt;</w:t>
      </w:r>
    </w:p>
    <w:p w:rsidR="00B32EE4" w:rsidRPr="002E3D08" w:rsidRDefault="00B32EE4" w:rsidP="002E3D08">
      <w:pPr>
        <w:pStyle w:val="CodeBlock"/>
      </w:pPr>
      <w:r w:rsidRPr="002E3D08">
        <w:t>&lt;/configuration&gt;</w:t>
      </w:r>
      <w:r w:rsidRPr="002E3D08">
        <w:tab/>
      </w:r>
    </w:p>
    <w:p w:rsidR="002E3D08" w:rsidRDefault="002E3D08" w:rsidP="00B32EE4"/>
    <w:p w:rsidR="00B32EE4" w:rsidRDefault="00B32EE4" w:rsidP="00B32EE4">
      <w:r w:rsidRPr="00FB438E">
        <w:t xml:space="preserve">The configuration has three important sections. The </w:t>
      </w:r>
      <w:r w:rsidRPr="005F7B41">
        <w:rPr>
          <w:rStyle w:val="CodeChar"/>
        </w:rPr>
        <w:t>&lt;filter</w:t>
      </w:r>
      <w:r w:rsidR="00F54C30">
        <w:rPr>
          <w:rStyle w:val="CodeChar"/>
        </w:rPr>
        <w:t>s</w:t>
      </w:r>
      <w:r w:rsidRPr="005F7B41">
        <w:rPr>
          <w:rStyle w:val="CodeChar"/>
        </w:rPr>
        <w:t>/&gt;</w:t>
      </w:r>
      <w:r w:rsidRPr="00FB438E">
        <w:t xml:space="preserve"> section lists files that contain property values that will be substituted into resource files in order to make them environment specific. The </w:t>
      </w:r>
      <w:r w:rsidRPr="005F7B41">
        <w:rPr>
          <w:rStyle w:val="CodeChar"/>
        </w:rPr>
        <w:t>&lt;resources/&gt;</w:t>
      </w:r>
      <w:r w:rsidRPr="00FB438E">
        <w:t xml:space="preserve"> section lists directories that contain resource files. In order to apply filtering the </w:t>
      </w:r>
      <w:r w:rsidRPr="005F7B41">
        <w:rPr>
          <w:rStyle w:val="CodeChar"/>
        </w:rPr>
        <w:t>&lt;filtering/&gt;</w:t>
      </w:r>
      <w:r w:rsidRPr="00FB438E">
        <w:t xml:space="preserve"> element must be set to </w:t>
      </w:r>
      <w:r w:rsidRPr="005F7B41">
        <w:rPr>
          <w:rStyle w:val="CodeChar"/>
        </w:rPr>
        <w:t>true</w:t>
      </w:r>
      <w:r w:rsidRPr="00FB438E">
        <w:t xml:space="preserve">. Finally, the </w:t>
      </w:r>
      <w:r w:rsidRPr="005F7B41">
        <w:rPr>
          <w:rStyle w:val="CodeChar"/>
        </w:rPr>
        <w:t>&lt;environments/&gt;</w:t>
      </w:r>
      <w:r w:rsidRPr="00FB438E">
        <w:t xml:space="preserve"> section defines how the resources and filters are combined to build a set of environment-specific resources.</w:t>
      </w:r>
    </w:p>
    <w:p w:rsidR="00B32EE4" w:rsidRDefault="00B32EE4" w:rsidP="00B32EE4"/>
    <w:p w:rsidR="00B32EE4" w:rsidRDefault="00B32EE4" w:rsidP="00B32EE4">
      <w:r w:rsidRPr="00FB438E">
        <w:t>In this case two environmen</w:t>
      </w:r>
      <w:r w:rsidR="002E3D08">
        <w:t xml:space="preserve">ts are defined: local and dev. </w:t>
      </w:r>
      <w:r w:rsidRPr="00FB438E">
        <w:t xml:space="preserve">When the build is run the </w:t>
      </w:r>
      <w:r w:rsidRPr="005F7B41">
        <w:rPr>
          <w:rStyle w:val="CodeChar"/>
        </w:rPr>
        <w:t>target/environments/local</w:t>
      </w:r>
      <w:r w:rsidRPr="00FB438E">
        <w:t xml:space="preserve"> and </w:t>
      </w:r>
      <w:r w:rsidRPr="005F7B41">
        <w:rPr>
          <w:rStyle w:val="CodeChar"/>
        </w:rPr>
        <w:t>target/environment/dev</w:t>
      </w:r>
      <w:r w:rsidRPr="00FB438E">
        <w:t xml:space="preserve"> directories will be populated with environment specific resources and two Maven classified artifacts (</w:t>
      </w:r>
      <w:r w:rsidRPr="005F7B41">
        <w:rPr>
          <w:rStyle w:val="CodeChar"/>
        </w:rPr>
        <w:t>${artifactId}-${version}-</w:t>
      </w:r>
      <w:r w:rsidRPr="00F54C30">
        <w:rPr>
          <w:rStyle w:val="CodeChar"/>
          <w:b/>
        </w:rPr>
        <w:t>local</w:t>
      </w:r>
      <w:r w:rsidRPr="005F7B41">
        <w:rPr>
          <w:rStyle w:val="CodeChar"/>
        </w:rPr>
        <w:t>.jar</w:t>
      </w:r>
      <w:r w:rsidRPr="00FB438E">
        <w:t xml:space="preserve"> and </w:t>
      </w:r>
      <w:r w:rsidRPr="005F7B41">
        <w:rPr>
          <w:rStyle w:val="CodeChar"/>
        </w:rPr>
        <w:t>${artifactId}-${version}-</w:t>
      </w:r>
      <w:r w:rsidRPr="00F54C30">
        <w:rPr>
          <w:rStyle w:val="CodeChar"/>
          <w:b/>
        </w:rPr>
        <w:t>dev</w:t>
      </w:r>
      <w:r w:rsidRPr="005F7B41">
        <w:rPr>
          <w:rStyle w:val="CodeChar"/>
        </w:rPr>
        <w:t>.jar</w:t>
      </w:r>
      <w:r w:rsidRPr="00FB438E">
        <w:t xml:space="preserve">) will be created. </w:t>
      </w:r>
    </w:p>
    <w:p w:rsidR="007423FD" w:rsidRDefault="007423FD" w:rsidP="00B32EE4"/>
    <w:p w:rsidR="00B32EE4" w:rsidRDefault="00B32EE4" w:rsidP="00B32EE4">
      <w:r w:rsidRPr="00FB438E">
        <w:t xml:space="preserve">The local environment uses the resources from both the common and local resource directories. As files are copied from the resource directories to </w:t>
      </w:r>
      <w:r w:rsidRPr="005F7B41">
        <w:rPr>
          <w:rStyle w:val="CodeChar"/>
        </w:rPr>
        <w:t>target/environments/local</w:t>
      </w:r>
      <w:r w:rsidRPr="00FB438E">
        <w:t xml:space="preserve"> any ant style variables (for example </w:t>
      </w:r>
      <w:r w:rsidRPr="005F7B41">
        <w:rPr>
          <w:rStyle w:val="CodeChar"/>
        </w:rPr>
        <w:t>${client.orb}</w:t>
      </w:r>
      <w:r w:rsidRPr="00FB438E">
        <w:t xml:space="preserve">) are found and replaced. Variable replacement is a multistep process. First, the </w:t>
      </w:r>
      <w:r w:rsidRPr="005F7B41">
        <w:rPr>
          <w:rStyle w:val="CodeChar"/>
        </w:rPr>
        <w:t>&lt;patterns/&gt;</w:t>
      </w:r>
      <w:r w:rsidRPr="00FB438E">
        <w:t xml:space="preserve"> defined for the </w:t>
      </w:r>
      <w:r w:rsidRPr="005F7B41">
        <w:rPr>
          <w:rStyle w:val="CodeChar"/>
        </w:rPr>
        <w:t>&lt;environment/&gt;</w:t>
      </w:r>
      <w:r w:rsidRPr="00FB438E">
        <w:t xml:space="preserve"> are used to find candidate property names. In this case the patterns are </w:t>
      </w:r>
      <w:r w:rsidRPr="005F7B41">
        <w:rPr>
          <w:rStyle w:val="CodeChar"/>
        </w:rPr>
        <w:t>*.local</w:t>
      </w:r>
      <w:r w:rsidRPr="00FB438E">
        <w:t xml:space="preserve"> and </w:t>
      </w:r>
      <w:r w:rsidRPr="005F7B41">
        <w:rPr>
          <w:rStyle w:val="CodeChar"/>
        </w:rPr>
        <w:t>*</w:t>
      </w:r>
      <w:r w:rsidRPr="00FB438E">
        <w:t xml:space="preserve">, so the ${client.orb} variable can be replaced with either the value of the </w:t>
      </w:r>
      <w:r w:rsidRPr="005F7B41">
        <w:rPr>
          <w:rStyle w:val="CodeChar"/>
        </w:rPr>
        <w:t>client.orb.local</w:t>
      </w:r>
      <w:r w:rsidRPr="00FB438E">
        <w:t xml:space="preserve"> property or the </w:t>
      </w:r>
      <w:r w:rsidRPr="005F7B41">
        <w:rPr>
          <w:rStyle w:val="CodeChar"/>
        </w:rPr>
        <w:t>client.orb</w:t>
      </w:r>
      <w:r w:rsidRPr="00FB438E">
        <w:t xml:space="preserve"> property. The next step is to find the appropriate property in one of the configured filter files. The </w:t>
      </w:r>
      <w:r w:rsidRPr="005F7B41">
        <w:rPr>
          <w:rStyle w:val="CodeChar"/>
        </w:rPr>
        <w:t>src/main/environment/filter.properties</w:t>
      </w:r>
      <w:r w:rsidRPr="00FB438E">
        <w:t xml:space="preserve"> contains a definition for </w:t>
      </w:r>
      <w:r w:rsidRPr="005F7B41">
        <w:rPr>
          <w:rStyle w:val="CodeChar"/>
        </w:rPr>
        <w:t>client.orb.local</w:t>
      </w:r>
      <w:r w:rsidRPr="00FB438E">
        <w:t xml:space="preserve">, so the value of that property is used in place of the variable reference. The first pattern match found wins. The </w:t>
      </w:r>
      <w:r w:rsidRPr="005F7B41">
        <w:rPr>
          <w:rStyle w:val="CodeChar"/>
        </w:rPr>
        <w:t>*.local</w:t>
      </w:r>
      <w:r w:rsidRPr="00FB438E">
        <w:t xml:space="preserve"> pattern was listed above the </w:t>
      </w:r>
      <w:r w:rsidRPr="005F7B41">
        <w:rPr>
          <w:rStyle w:val="CodeChar"/>
        </w:rPr>
        <w:t>*</w:t>
      </w:r>
      <w:r w:rsidRPr="00FB438E">
        <w:t xml:space="preserve"> pattern, so </w:t>
      </w:r>
      <w:r w:rsidRPr="005F7B41">
        <w:rPr>
          <w:rStyle w:val="CodeChar"/>
        </w:rPr>
        <w:t>client.orb.local</w:t>
      </w:r>
      <w:r w:rsidRPr="00FB438E">
        <w:t xml:space="preserve"> is used in preference to </w:t>
      </w:r>
      <w:r w:rsidRPr="005F7B41">
        <w:rPr>
          <w:rStyle w:val="CodeChar"/>
        </w:rPr>
        <w:t>client.orb</w:t>
      </w:r>
      <w:r w:rsidRPr="00FB438E">
        <w:t>.</w:t>
      </w:r>
    </w:p>
    <w:p w:rsidR="00B32EE4" w:rsidRDefault="00B32EE4" w:rsidP="00B32EE4"/>
    <w:p w:rsidR="00B32EE4" w:rsidRDefault="00B32EE4" w:rsidP="00B32EE4">
      <w:pPr>
        <w:widowControl/>
        <w:spacing w:line="240" w:lineRule="auto"/>
      </w:pPr>
      <w:r w:rsidRPr="00FB438E">
        <w:t>The common environment uses only the common resource directory, so after processing it will only contain a single file, ServiceRegistry.xml. Those familiar with CORBA service configuration will immediately notice that the local environment is properly configured for testing on Windows, while the dev environment is configured for testing on a Linux machine with an existing Orbix installation. Production services may need more</w:t>
      </w:r>
      <w:r w:rsidRPr="005F7B41">
        <w:t xml:space="preserve"> advanced property substitution, but the sample provides a good starting point for furt</w:t>
      </w:r>
      <w:r>
        <w:t>her customization.</w:t>
      </w:r>
      <w:r>
        <w:br w:type="page"/>
      </w:r>
    </w:p>
    <w:p w:rsidR="00363674" w:rsidRDefault="00140E57">
      <w:pPr>
        <w:pStyle w:val="Heading1"/>
        <w:ind w:left="0"/>
      </w:pPr>
      <w:bookmarkStart w:id="112" w:name="_Toc325031214"/>
      <w:r>
        <w:lastRenderedPageBreak/>
        <w:t>Development tasks</w:t>
      </w:r>
      <w:bookmarkEnd w:id="112"/>
    </w:p>
    <w:p w:rsidR="00140E57" w:rsidRPr="00140E57" w:rsidRDefault="00140E57" w:rsidP="00140E57">
      <w:pPr>
        <w:pStyle w:val="ListParagraph"/>
        <w:keepNext/>
        <w:numPr>
          <w:ilvl w:val="0"/>
          <w:numId w:val="50"/>
        </w:numPr>
        <w:spacing w:before="120" w:after="60"/>
        <w:outlineLvl w:val="1"/>
        <w:rPr>
          <w:rFonts w:ascii="Arial" w:hAnsi="Arial"/>
          <w:b/>
          <w:vanish/>
        </w:rPr>
      </w:pPr>
    </w:p>
    <w:p w:rsidR="00140E57" w:rsidRPr="00140E57" w:rsidRDefault="00140E57" w:rsidP="00140E57">
      <w:pPr>
        <w:pStyle w:val="ListParagraph"/>
        <w:keepNext/>
        <w:numPr>
          <w:ilvl w:val="0"/>
          <w:numId w:val="50"/>
        </w:numPr>
        <w:spacing w:before="120" w:after="60"/>
        <w:outlineLvl w:val="1"/>
        <w:rPr>
          <w:rFonts w:ascii="Arial" w:hAnsi="Arial"/>
          <w:b/>
          <w:vanish/>
        </w:rPr>
      </w:pPr>
    </w:p>
    <w:p w:rsidR="00363674" w:rsidRDefault="004C3006" w:rsidP="002B328B">
      <w:pPr>
        <w:pStyle w:val="Heading2"/>
      </w:pPr>
      <w:r w:rsidRPr="004C3006">
        <w:t xml:space="preserve">Import </w:t>
      </w:r>
      <w:r w:rsidR="00140E57">
        <w:t>and</w:t>
      </w:r>
      <w:r w:rsidR="00140E57" w:rsidRPr="004C3006">
        <w:t xml:space="preserve"> </w:t>
      </w:r>
      <w:r w:rsidRPr="004C3006">
        <w:t xml:space="preserve">Run Projects in </w:t>
      </w:r>
      <w:r w:rsidR="00612FBB" w:rsidRPr="00612FBB">
        <w:rPr>
          <w:rFonts w:cs="Arial"/>
        </w:rPr>
        <w:t>SpringSourceTool Suite</w:t>
      </w:r>
    </w:p>
    <w:p w:rsidR="00363674" w:rsidRDefault="004C3006" w:rsidP="002B328B">
      <w:pPr>
        <w:pStyle w:val="Heading3"/>
      </w:pPr>
      <w:r w:rsidRPr="00B27469">
        <w:t>Pre-requisites</w:t>
      </w:r>
    </w:p>
    <w:p w:rsidR="004C3006" w:rsidRPr="0054777C" w:rsidRDefault="004C3006" w:rsidP="00BA1072">
      <w:pPr>
        <w:widowControl/>
        <w:numPr>
          <w:ilvl w:val="0"/>
          <w:numId w:val="12"/>
        </w:numPr>
        <w:spacing w:line="240" w:lineRule="auto"/>
        <w:ind w:left="1080"/>
        <w:textAlignment w:val="center"/>
      </w:pPr>
      <w:r w:rsidRPr="0054777C">
        <w:t>A TBS Service project already exists. The project has already been stored on a file system from either</w:t>
      </w:r>
    </w:p>
    <w:p w:rsidR="004C3006" w:rsidRPr="0054777C" w:rsidRDefault="001C7630" w:rsidP="00BA1072">
      <w:pPr>
        <w:widowControl/>
        <w:numPr>
          <w:ilvl w:val="0"/>
          <w:numId w:val="13"/>
        </w:numPr>
        <w:spacing w:line="240" w:lineRule="auto"/>
        <w:ind w:left="1620"/>
        <w:textAlignment w:val="center"/>
      </w:pPr>
      <w:r w:rsidRPr="0054777C">
        <w:t>Version</w:t>
      </w:r>
      <w:r w:rsidR="004C3006" w:rsidRPr="0054777C">
        <w:t xml:space="preserve"> Control System (</w:t>
      </w:r>
      <w:r w:rsidRPr="0054777C">
        <w:t>V</w:t>
      </w:r>
      <w:r w:rsidR="0019065D" w:rsidRPr="0054777C">
        <w:t>CS)</w:t>
      </w:r>
      <w:r w:rsidR="004C3006" w:rsidRPr="0054777C">
        <w:t xml:space="preserve"> </w:t>
      </w:r>
    </w:p>
    <w:p w:rsidR="00DD7159" w:rsidRDefault="004C3006" w:rsidP="00BA1072">
      <w:pPr>
        <w:widowControl/>
        <w:numPr>
          <w:ilvl w:val="0"/>
          <w:numId w:val="13"/>
        </w:numPr>
        <w:spacing w:line="240" w:lineRule="auto"/>
        <w:ind w:left="1620"/>
        <w:textAlignment w:val="center"/>
      </w:pPr>
      <w:r w:rsidRPr="0054777C">
        <w:t>TBS webservice</w:t>
      </w:r>
      <w:r w:rsidR="00F00E58">
        <w:t xml:space="preserve"> </w:t>
      </w:r>
      <w:r w:rsidRPr="0054777C">
        <w:t>archetype</w:t>
      </w:r>
    </w:p>
    <w:p w:rsidR="0019065D" w:rsidRPr="0054777C" w:rsidRDefault="0019065D" w:rsidP="00BA1072">
      <w:pPr>
        <w:widowControl/>
        <w:numPr>
          <w:ilvl w:val="0"/>
          <w:numId w:val="13"/>
        </w:numPr>
        <w:spacing w:line="240" w:lineRule="auto"/>
        <w:ind w:left="1620"/>
        <w:textAlignment w:val="center"/>
      </w:pPr>
      <w:r w:rsidRPr="0054777C">
        <w:t>Downloaded Sample Projects</w:t>
      </w:r>
    </w:p>
    <w:p w:rsidR="004C3006" w:rsidRPr="0054777C" w:rsidRDefault="004C3006" w:rsidP="00BA1072">
      <w:pPr>
        <w:widowControl/>
        <w:numPr>
          <w:ilvl w:val="0"/>
          <w:numId w:val="14"/>
        </w:numPr>
        <w:spacing w:line="240" w:lineRule="auto"/>
        <w:ind w:left="1080"/>
        <w:textAlignment w:val="center"/>
      </w:pPr>
      <w:r w:rsidRPr="0054777C">
        <w:t>IDE (</w:t>
      </w:r>
      <w:r w:rsidR="006267DD" w:rsidRPr="00612FBB">
        <w:t>SpringSourceTool Suite</w:t>
      </w:r>
      <w:r w:rsidRPr="0054777C">
        <w:t>) already installed and configured</w:t>
      </w:r>
    </w:p>
    <w:p w:rsidR="004C3006" w:rsidRPr="0054777C" w:rsidRDefault="00B27469" w:rsidP="00BA1072">
      <w:pPr>
        <w:widowControl/>
        <w:numPr>
          <w:ilvl w:val="0"/>
          <w:numId w:val="15"/>
        </w:numPr>
        <w:spacing w:line="240" w:lineRule="auto"/>
        <w:ind w:left="1080"/>
        <w:textAlignment w:val="center"/>
      </w:pPr>
      <w:r>
        <w:t>Maven</w:t>
      </w:r>
      <w:r w:rsidR="00921B2E">
        <w:t xml:space="preserve"> already configured</w:t>
      </w:r>
    </w:p>
    <w:p w:rsidR="004C3006" w:rsidRPr="0054777C" w:rsidRDefault="007445F2" w:rsidP="00BA1072">
      <w:pPr>
        <w:widowControl/>
        <w:numPr>
          <w:ilvl w:val="0"/>
          <w:numId w:val="16"/>
        </w:numPr>
        <w:spacing w:line="240" w:lineRule="auto"/>
        <w:ind w:left="1080"/>
        <w:textAlignment w:val="center"/>
      </w:pPr>
      <w:r w:rsidRPr="00612FBB">
        <w:t>S</w:t>
      </w:r>
      <w:r>
        <w:t>ubversion</w:t>
      </w:r>
      <w:r w:rsidR="004C3006" w:rsidRPr="0054777C">
        <w:t xml:space="preserve"> is a preferred S</w:t>
      </w:r>
      <w:r w:rsidR="00385469">
        <w:t xml:space="preserve">ource </w:t>
      </w:r>
      <w:r w:rsidR="004C3006" w:rsidRPr="0054777C">
        <w:t>C</w:t>
      </w:r>
      <w:r w:rsidR="00385469">
        <w:t xml:space="preserve">ontrol </w:t>
      </w:r>
      <w:r w:rsidR="004C3006" w:rsidRPr="0054777C">
        <w:t>S</w:t>
      </w:r>
      <w:r w:rsidR="00385469">
        <w:t>ystem</w:t>
      </w:r>
      <w:r w:rsidR="004C3006" w:rsidRPr="0054777C">
        <w:t xml:space="preserve"> and </w:t>
      </w:r>
      <w:r w:rsidR="00E957F1">
        <w:t>S</w:t>
      </w:r>
      <w:r w:rsidR="004C3006" w:rsidRPr="0054777C">
        <w:t>ubclipse is</w:t>
      </w:r>
      <w:r w:rsidR="00B27469">
        <w:t xml:space="preserve"> the recommended </w:t>
      </w:r>
      <w:r w:rsidR="00E957F1">
        <w:t>E</w:t>
      </w:r>
      <w:r w:rsidR="00B27469">
        <w:t>clipse plugin</w:t>
      </w:r>
    </w:p>
    <w:p w:rsidR="004C3006" w:rsidRPr="0054777C" w:rsidRDefault="004C3006" w:rsidP="00BA1072">
      <w:pPr>
        <w:widowControl/>
        <w:numPr>
          <w:ilvl w:val="0"/>
          <w:numId w:val="17"/>
        </w:numPr>
        <w:spacing w:line="240" w:lineRule="auto"/>
        <w:ind w:left="1080"/>
        <w:textAlignment w:val="center"/>
      </w:pPr>
      <w:r w:rsidRPr="0054777C">
        <w:t xml:space="preserve">knowledge on how modules </w:t>
      </w:r>
      <w:r w:rsidR="00361E21">
        <w:t>are laid out for a TBS Service</w:t>
      </w:r>
    </w:p>
    <w:p w:rsidR="004C3006" w:rsidRDefault="004C3006" w:rsidP="00C120E9"/>
    <w:p w:rsidR="004C3006" w:rsidRDefault="004C3006" w:rsidP="00C120E9"/>
    <w:p w:rsidR="004C3006" w:rsidRDefault="004C3006" w:rsidP="00C120E9">
      <w:r>
        <w:object w:dxaOrig="14844" w:dyaOrig="12550">
          <v:shape id="_x0000_i1027" type="#_x0000_t75" style="width:392.25pt;height:282.75pt" o:ole="">
            <v:imagedata r:id="rId38" o:title=""/>
          </v:shape>
          <o:OLEObject Type="Embed" ProgID="Visio.Drawing.11" ShapeID="_x0000_i1027" DrawAspect="Content" ObjectID="_1398775050" r:id="rId39"/>
        </w:object>
      </w:r>
    </w:p>
    <w:p w:rsidR="004C3006" w:rsidRDefault="004C3006" w:rsidP="00C120E9"/>
    <w:p w:rsidR="004C3006" w:rsidRPr="00D41520" w:rsidRDefault="00D41520" w:rsidP="00D41520">
      <w:pPr>
        <w:jc w:val="center"/>
        <w:rPr>
          <w:b/>
        </w:rPr>
      </w:pPr>
      <w:r w:rsidRPr="00D41520">
        <w:rPr>
          <w:b/>
        </w:rPr>
        <w:t>IDE Workflow</w:t>
      </w:r>
    </w:p>
    <w:p w:rsidR="00140E57" w:rsidRDefault="00140E57" w:rsidP="00C120E9"/>
    <w:p w:rsidR="00140E57" w:rsidRDefault="00140E57" w:rsidP="004C3006">
      <w:r>
        <w:t xml:space="preserve">Most project code resides in a Subversion repository. However, Eclipse works the same with local files or checked out version of files from Subversion. </w:t>
      </w:r>
      <w:r w:rsidR="004C3006">
        <w:t>After checking out a copy of a project from Subversion</w:t>
      </w:r>
      <w:r>
        <w:t xml:space="preserve"> you can point Eclipse to the local directory just as if it were local files (Eclipse will recognize .svn files and will offer Subversion operations on them). From then on the operations are the same on simple files or a Subversion checkout copy.</w:t>
      </w:r>
    </w:p>
    <w:p w:rsidR="00140E57" w:rsidRDefault="00140E57" w:rsidP="004C3006"/>
    <w:p w:rsidR="00363674" w:rsidRDefault="0038210A" w:rsidP="002B328B">
      <w:pPr>
        <w:pStyle w:val="Heading2"/>
      </w:pPr>
      <w:r w:rsidRPr="00605B8D">
        <w:t>Code Quality</w:t>
      </w:r>
    </w:p>
    <w:p w:rsidR="00363674" w:rsidRDefault="0038210A">
      <w:pPr>
        <w:ind w:left="540"/>
      </w:pPr>
      <w:r>
        <w:t xml:space="preserve">TBS service project relies on static code analysis tools – PMD, FindBug and Checkstyle. </w:t>
      </w:r>
      <w:r w:rsidR="00E957F1">
        <w:t>E</w:t>
      </w:r>
      <w:r>
        <w:t xml:space="preserve">clipse plugins for these tools should have already been installed as part of the IDE setup. Any code that fails the rules defined in these tools will show up as an error or </w:t>
      </w:r>
      <w:r w:rsidR="00E957F1">
        <w:t xml:space="preserve">a </w:t>
      </w:r>
      <w:r>
        <w:t>warning. It is expected that the developer fixes any such errors/warnings in the code since the same rules are applied in the CI (continuous integration) build and such errors/warnings left alone will also fail the CI build.</w:t>
      </w:r>
    </w:p>
    <w:p w:rsidR="00363674" w:rsidRDefault="00363674">
      <w:pPr>
        <w:ind w:left="630"/>
        <w:rPr>
          <w:b/>
        </w:rPr>
      </w:pPr>
    </w:p>
    <w:p w:rsidR="00363674" w:rsidRDefault="0038210A" w:rsidP="002B328B">
      <w:pPr>
        <w:pStyle w:val="Heading2"/>
      </w:pPr>
      <w:r w:rsidRPr="00605B8D">
        <w:lastRenderedPageBreak/>
        <w:t>Build</w:t>
      </w:r>
      <w:r w:rsidR="00140E57">
        <w:t>ing</w:t>
      </w:r>
      <w:r w:rsidRPr="00605B8D">
        <w:t xml:space="preserve"> within an IDE</w:t>
      </w:r>
    </w:p>
    <w:p w:rsidR="00363674" w:rsidRDefault="00DD7159">
      <w:pPr>
        <w:ind w:left="540"/>
      </w:pPr>
      <w:r>
        <w:t>T</w:t>
      </w:r>
      <w:r w:rsidR="0038210A" w:rsidRPr="00CD4A96">
        <w:t xml:space="preserve">he IDE is already equipped with a </w:t>
      </w:r>
      <w:r w:rsidR="002E54BF">
        <w:t>Maven</w:t>
      </w:r>
      <w:r w:rsidR="0038210A" w:rsidRPr="00CD4A96">
        <w:t xml:space="preserve"> plugin. In most cases, </w:t>
      </w:r>
      <w:r w:rsidR="00E957F1">
        <w:t>Eclipse</w:t>
      </w:r>
      <w:r w:rsidR="0038210A" w:rsidRPr="00CD4A96">
        <w:t xml:space="preserve"> automatically builds and copies the compiled code and resources into appropriate target folders. Therefore, there is no need to run </w:t>
      </w:r>
      <w:r w:rsidR="002E54BF">
        <w:t>Maven</w:t>
      </w:r>
      <w:r w:rsidR="0038210A" w:rsidRPr="00CD4A96">
        <w:t xml:space="preserve"> builds within an IDE. However, in some cases (mostly when files are referred to from a file system directly) a user must run a </w:t>
      </w:r>
      <w:r w:rsidR="002E54BF">
        <w:t>Maven</w:t>
      </w:r>
      <w:r w:rsidR="0038210A" w:rsidRPr="00CD4A96">
        <w:t xml:space="preserve"> command (especially, </w:t>
      </w:r>
      <w:r w:rsidR="0038210A" w:rsidRPr="007E3AF4">
        <w:rPr>
          <w:rStyle w:val="CodeChar"/>
        </w:rPr>
        <w:t>mvn install</w:t>
      </w:r>
      <w:r w:rsidR="0038210A" w:rsidRPr="00CD4A96">
        <w:t>) to make the module available from the local repository. (</w:t>
      </w:r>
      <w:r w:rsidR="0038210A" w:rsidRPr="007E3AF4">
        <w:rPr>
          <w:rStyle w:val="CodeChar"/>
        </w:rPr>
        <w:t>mvn install</w:t>
      </w:r>
      <w:r w:rsidR="0038210A" w:rsidRPr="00CD4A96">
        <w:t xml:space="preserve"> for a module can be run within an IDE by right clicking on the project and then selecting the “Run as” option from the drop down and then selecting the “Maven install” option.)</w:t>
      </w:r>
    </w:p>
    <w:p w:rsidR="0038210A" w:rsidRDefault="0038210A" w:rsidP="0038210A">
      <w:pPr>
        <w:pStyle w:val="NormalWeb"/>
        <w:spacing w:before="0" w:beforeAutospacing="0" w:after="0" w:afterAutospacing="0"/>
        <w:ind w:left="540"/>
        <w:rPr>
          <w:rFonts w:ascii="Calibri" w:hAnsi="Calibri" w:cs="Calibri"/>
          <w:sz w:val="22"/>
          <w:szCs w:val="22"/>
        </w:rPr>
      </w:pPr>
    </w:p>
    <w:p w:rsidR="00363674" w:rsidRDefault="0038210A">
      <w:pPr>
        <w:ind w:left="540"/>
      </w:pPr>
      <w:r w:rsidRPr="00CD4A96">
        <w:t xml:space="preserve">For a </w:t>
      </w:r>
      <w:r w:rsidR="002E54BF">
        <w:t>Maven</w:t>
      </w:r>
      <w:r w:rsidRPr="00CD4A96">
        <w:t xml:space="preserve"> imported project, all the project related dependencies show up in a “Maven Dependencies” folder including the jars defined in the p</w:t>
      </w:r>
      <w:r w:rsidR="00E354FF">
        <w:t>om.xml (</w:t>
      </w:r>
      <w:r w:rsidR="002E54BF">
        <w:t>Maven</w:t>
      </w:r>
      <w:r w:rsidR="00E354FF">
        <w:t xml:space="preserve"> build file). The m2e plugin (M</w:t>
      </w:r>
      <w:r w:rsidRPr="00CD4A96">
        <w:t xml:space="preserve">aven plugin for </w:t>
      </w:r>
      <w:r w:rsidR="00E957F1">
        <w:t>Eclipse</w:t>
      </w:r>
      <w:r w:rsidRPr="00CD4A96">
        <w:t>) resolves dependencies of open projects and uses already opened projects as dependencies instead of the jars installed in a local repository.</w:t>
      </w:r>
    </w:p>
    <w:p w:rsidR="0038210A" w:rsidRDefault="0038210A" w:rsidP="0038210A">
      <w:pPr>
        <w:pStyle w:val="NormalWeb"/>
        <w:spacing w:before="0" w:beforeAutospacing="0" w:after="0" w:afterAutospacing="0"/>
        <w:ind w:left="540"/>
        <w:rPr>
          <w:rFonts w:ascii="Calibri" w:hAnsi="Calibri" w:cs="Calibri"/>
          <w:sz w:val="22"/>
          <w:szCs w:val="22"/>
        </w:rPr>
      </w:pPr>
    </w:p>
    <w:p w:rsidR="00363674" w:rsidRDefault="0038210A" w:rsidP="002B328B">
      <w:pPr>
        <w:pStyle w:val="Heading2"/>
      </w:pPr>
      <w:r w:rsidRPr="00605B8D">
        <w:t>Test</w:t>
      </w:r>
      <w:r w:rsidR="00140E57">
        <w:t>ing</w:t>
      </w:r>
      <w:r w:rsidRPr="00605B8D">
        <w:t xml:space="preserve"> a Service within an IDE</w:t>
      </w:r>
    </w:p>
    <w:p w:rsidR="00457DC9" w:rsidRPr="00457DC9" w:rsidRDefault="00457DC9" w:rsidP="00457DC9">
      <w:pPr>
        <w:pStyle w:val="Heading3"/>
      </w:pPr>
      <w:r>
        <w:t>Unit tests</w:t>
      </w:r>
    </w:p>
    <w:p w:rsidR="00457DC9" w:rsidRDefault="0038210A" w:rsidP="0081649A">
      <w:pPr>
        <w:pStyle w:val="NormalWeb"/>
        <w:numPr>
          <w:ilvl w:val="0"/>
          <w:numId w:val="59"/>
        </w:numPr>
        <w:spacing w:before="0" w:beforeAutospacing="0" w:after="0" w:afterAutospacing="0"/>
        <w:rPr>
          <w:sz w:val="20"/>
          <w:szCs w:val="20"/>
        </w:rPr>
      </w:pPr>
      <w:r w:rsidRPr="00CD4A96">
        <w:rPr>
          <w:sz w:val="20"/>
          <w:szCs w:val="20"/>
        </w:rPr>
        <w:t xml:space="preserve">Functional test cases reside in </w:t>
      </w:r>
      <w:r w:rsidR="0081649A" w:rsidRPr="0081649A">
        <w:rPr>
          <w:rStyle w:val="CodeChar"/>
        </w:rPr>
        <w:t>service/</w:t>
      </w:r>
      <w:r w:rsidRPr="0081649A">
        <w:rPr>
          <w:rStyle w:val="CodeChar"/>
        </w:rPr>
        <w:t>src/test/java</w:t>
      </w:r>
      <w:r w:rsidRPr="00CD4A96">
        <w:rPr>
          <w:sz w:val="20"/>
          <w:szCs w:val="20"/>
        </w:rPr>
        <w:t xml:space="preserve"> folder. Test related resources reside in </w:t>
      </w:r>
      <w:r w:rsidRPr="0081649A">
        <w:rPr>
          <w:rStyle w:val="CodeChar"/>
        </w:rPr>
        <w:t>src/test/resources</w:t>
      </w:r>
      <w:r w:rsidRPr="00CD4A96">
        <w:rPr>
          <w:sz w:val="20"/>
          <w:szCs w:val="20"/>
        </w:rPr>
        <w:t xml:space="preserve"> folder. For a stable service, proper test cases must exist and they all should run green all the time.</w:t>
      </w:r>
    </w:p>
    <w:p w:rsidR="00363674" w:rsidRDefault="0081649A" w:rsidP="0081649A">
      <w:pPr>
        <w:pStyle w:val="NormalWeb"/>
        <w:numPr>
          <w:ilvl w:val="0"/>
          <w:numId w:val="59"/>
        </w:numPr>
        <w:spacing w:before="0" w:beforeAutospacing="0" w:after="0" w:afterAutospacing="0"/>
        <w:rPr>
          <w:sz w:val="20"/>
          <w:szCs w:val="20"/>
        </w:rPr>
      </w:pPr>
      <w:r w:rsidRPr="0081649A">
        <w:rPr>
          <w:sz w:val="20"/>
          <w:szCs w:val="20"/>
        </w:rPr>
        <w:t xml:space="preserve">Test cases contain mock/stub classes for all touch points to downstream dependencies (external services). The mock/stub classes should be part of the src/test/java folder so that they don't get bundled into the service at deployment time. Run the JUnit tests by right clicking on the Test case class and selecting </w:t>
      </w:r>
      <w:r w:rsidR="002E54BF">
        <w:rPr>
          <w:sz w:val="20"/>
          <w:szCs w:val="20"/>
        </w:rPr>
        <w:t>R</w:t>
      </w:r>
      <w:r w:rsidRPr="0081649A">
        <w:rPr>
          <w:sz w:val="20"/>
          <w:szCs w:val="20"/>
        </w:rPr>
        <w:t xml:space="preserve">un as </w:t>
      </w:r>
      <w:r w:rsidR="002E54BF">
        <w:rPr>
          <w:sz w:val="20"/>
          <w:szCs w:val="20"/>
        </w:rPr>
        <w:t xml:space="preserve">-&gt; </w:t>
      </w:r>
      <w:r w:rsidRPr="0081649A">
        <w:rPr>
          <w:sz w:val="20"/>
          <w:szCs w:val="20"/>
        </w:rPr>
        <w:t>JUnit</w:t>
      </w:r>
      <w:r w:rsidR="002E54BF">
        <w:rPr>
          <w:sz w:val="20"/>
          <w:szCs w:val="20"/>
        </w:rPr>
        <w:t xml:space="preserve"> Tests</w:t>
      </w:r>
      <w:r w:rsidRPr="0081649A">
        <w:rPr>
          <w:sz w:val="20"/>
          <w:szCs w:val="20"/>
        </w:rPr>
        <w:t>. The test cases must run green.</w:t>
      </w:r>
    </w:p>
    <w:p w:rsidR="00457DC9" w:rsidRDefault="00457DC9" w:rsidP="00457DC9">
      <w:pPr>
        <w:pStyle w:val="Heading3"/>
      </w:pPr>
      <w:r>
        <w:t>Integration testing</w:t>
      </w:r>
    </w:p>
    <w:p w:rsidR="0081649A" w:rsidRDefault="0038210A" w:rsidP="0081649A">
      <w:pPr>
        <w:pStyle w:val="ListParagraph"/>
        <w:widowControl/>
        <w:numPr>
          <w:ilvl w:val="0"/>
          <w:numId w:val="58"/>
        </w:numPr>
        <w:spacing w:line="240" w:lineRule="auto"/>
        <w:contextualSpacing/>
        <w:textAlignment w:val="center"/>
      </w:pPr>
      <w:r w:rsidRPr="00CD4A96">
        <w:t xml:space="preserve">End to end Integration testing </w:t>
      </w:r>
      <w:r w:rsidR="0081649A">
        <w:t xml:space="preserve">is done in </w:t>
      </w:r>
      <w:r w:rsidR="00A83362">
        <w:t>“</w:t>
      </w:r>
      <w:r w:rsidR="0081649A">
        <w:t>it</w:t>
      </w:r>
      <w:r w:rsidR="00A83362">
        <w:t>”</w:t>
      </w:r>
      <w:r w:rsidR="0081649A">
        <w:t xml:space="preserve"> module </w:t>
      </w:r>
      <w:r w:rsidRPr="00CD4A96">
        <w:t>(A client and a server on two separate JVMs)</w:t>
      </w:r>
      <w:r w:rsidR="0081649A">
        <w:t xml:space="preserve">. </w:t>
      </w:r>
      <w:r w:rsidRPr="00CD4A96">
        <w:t>A service must be deployed and running on a tcServer (when running within an IDE) for integration test cases to run successfully. Unless modified, as can be seen in the “Servers” view pane of an IDE, the IDE already has a tcServer instance configured with http port 8080. A service (an integration service project in this case) can be deployed to the tcServer instance by right clicking on the tcServer instance and selecting the “add and remove…” menu option from the pop-up menu. Deploying a service does not start the tcServer instance. The Servers view has the buttons to start a tcServer instance.</w:t>
      </w:r>
    </w:p>
    <w:p w:rsidR="00457DC9" w:rsidRDefault="0038210A" w:rsidP="00457DC9">
      <w:pPr>
        <w:pStyle w:val="ListParagraph"/>
        <w:widowControl/>
        <w:numPr>
          <w:ilvl w:val="0"/>
          <w:numId w:val="58"/>
        </w:numPr>
        <w:spacing w:line="240" w:lineRule="auto"/>
        <w:contextualSpacing/>
        <w:textAlignment w:val="center"/>
      </w:pPr>
      <w:r w:rsidRPr="00CD4A96">
        <w:t xml:space="preserve">Please note that if you make code/configuration changes to a service (and service dependent) projects/modules, the changes are hot deployed to the running service. At this time, it is not recommended to do hot deployments since we have experienced that the hot deployment causes some memory leak and after </w:t>
      </w:r>
      <w:r w:rsidR="00A83362">
        <w:t xml:space="preserve">a </w:t>
      </w:r>
      <w:r w:rsidRPr="00CD4A96">
        <w:t>few iterations of hot deployment, the server runs out of memory and crashes.</w:t>
      </w:r>
    </w:p>
    <w:p w:rsidR="00457DC9" w:rsidRDefault="0038210A" w:rsidP="00457DC9">
      <w:pPr>
        <w:pStyle w:val="ListParagraph"/>
        <w:widowControl/>
        <w:numPr>
          <w:ilvl w:val="0"/>
          <w:numId w:val="58"/>
        </w:numPr>
        <w:spacing w:line="240" w:lineRule="auto"/>
        <w:contextualSpacing/>
        <w:textAlignment w:val="center"/>
      </w:pPr>
      <w:r w:rsidRPr="00CD4A96">
        <w:t xml:space="preserve">Once the service is running, the JUnit test cases in the integration test project should run green. </w:t>
      </w:r>
    </w:p>
    <w:p w:rsidR="00363674" w:rsidRDefault="0038210A" w:rsidP="00457DC9">
      <w:pPr>
        <w:pStyle w:val="ListParagraph"/>
        <w:widowControl/>
        <w:numPr>
          <w:ilvl w:val="0"/>
          <w:numId w:val="58"/>
        </w:numPr>
        <w:spacing w:line="240" w:lineRule="auto"/>
        <w:contextualSpacing/>
        <w:textAlignment w:val="center"/>
      </w:pPr>
      <w:r w:rsidRPr="00CD4A96">
        <w:t xml:space="preserve">The test cases can also be run as </w:t>
      </w:r>
      <w:r w:rsidRPr="007E3AF4">
        <w:rPr>
          <w:rStyle w:val="CodeChar"/>
        </w:rPr>
        <w:t>mvn test</w:t>
      </w:r>
      <w:r w:rsidRPr="00CD4A96">
        <w:t xml:space="preserve"> from within IDE if all the modules are already installed in a local repository. When running </w:t>
      </w:r>
      <w:r w:rsidRPr="007E3AF4">
        <w:rPr>
          <w:rStyle w:val="CodeChar"/>
        </w:rPr>
        <w:t>mvn test</w:t>
      </w:r>
      <w:r w:rsidRPr="00CD4A96">
        <w:t xml:space="preserve"> within the integration test module of the service, the build process runs a </w:t>
      </w:r>
      <w:r w:rsidR="00457DC9" w:rsidRPr="00457DC9">
        <w:rPr>
          <w:b/>
        </w:rPr>
        <w:t>different</w:t>
      </w:r>
      <w:r w:rsidR="00457DC9">
        <w:t xml:space="preserve"> </w:t>
      </w:r>
      <w:r w:rsidRPr="00CD4A96">
        <w:t xml:space="preserve">tcServer instance using the </w:t>
      </w:r>
      <w:r w:rsidR="007E3AF4">
        <w:t>Mave</w:t>
      </w:r>
      <w:r w:rsidRPr="00CD4A96">
        <w:t xml:space="preserve">n </w:t>
      </w:r>
      <w:r w:rsidR="00DD0B8B">
        <w:t>Cargo</w:t>
      </w:r>
      <w:r w:rsidRPr="00CD4A96">
        <w:t xml:space="preserve"> plugin and then runs the test cases against the tcServer instance. Upon completion of running the test cases, the tcServer is shut</w:t>
      </w:r>
      <w:r w:rsidR="002E54BF">
        <w:t xml:space="preserve"> </w:t>
      </w:r>
      <w:r w:rsidRPr="00CD4A96">
        <w:t xml:space="preserve">down. In rare cases, if tcServer was not brought down (for example, if the test cases were abandoned in the middle of running), you will have to manually kill the process for the tcServer forked by the </w:t>
      </w:r>
      <w:r w:rsidR="00DD0B8B">
        <w:t>Cargo</w:t>
      </w:r>
      <w:r w:rsidRPr="00CD4A96">
        <w:t xml:space="preserve"> plugin.</w:t>
      </w:r>
    </w:p>
    <w:p w:rsidR="00D063F9" w:rsidRDefault="00D063F9">
      <w:pPr>
        <w:pStyle w:val="NormalWeb"/>
        <w:spacing w:before="0" w:beforeAutospacing="0" w:after="0" w:afterAutospacing="0"/>
        <w:ind w:left="540"/>
        <w:rPr>
          <w:rFonts w:ascii="Calibri" w:hAnsi="Calibri" w:cs="Calibri"/>
          <w:sz w:val="22"/>
          <w:szCs w:val="22"/>
        </w:rPr>
      </w:pPr>
    </w:p>
    <w:p w:rsidR="00363674" w:rsidRDefault="0038210A" w:rsidP="002B328B">
      <w:pPr>
        <w:pStyle w:val="Heading2"/>
      </w:pPr>
      <w:r w:rsidRPr="00605B8D">
        <w:t>Working with S</w:t>
      </w:r>
      <w:r w:rsidR="003F3E63">
        <w:t xml:space="preserve">ource </w:t>
      </w:r>
      <w:r w:rsidRPr="00605B8D">
        <w:t>C</w:t>
      </w:r>
      <w:r w:rsidR="003F3E63">
        <w:t xml:space="preserve">ontrol </w:t>
      </w:r>
      <w:r w:rsidRPr="00605B8D">
        <w:t>S</w:t>
      </w:r>
      <w:r w:rsidR="003F3E63">
        <w:t>ystem</w:t>
      </w:r>
    </w:p>
    <w:p w:rsidR="00363674" w:rsidRDefault="0038210A">
      <w:pPr>
        <w:ind w:left="540"/>
      </w:pPr>
      <w:r w:rsidRPr="00123B34">
        <w:t xml:space="preserve">Subversion (SVN) is the preferred source control system for TBS Services. If you’ve not already done so, please install and configure the </w:t>
      </w:r>
      <w:r w:rsidR="00F33701">
        <w:t>Subclipse</w:t>
      </w:r>
      <w:r w:rsidRPr="00123B34">
        <w:t xml:space="preserve"> plugin for the IDE. </w:t>
      </w:r>
    </w:p>
    <w:p w:rsidR="00363674" w:rsidRDefault="00363674">
      <w:pPr>
        <w:ind w:left="540"/>
      </w:pPr>
    </w:p>
    <w:p w:rsidR="00363674" w:rsidRDefault="0038210A">
      <w:pPr>
        <w:ind w:left="540"/>
      </w:pPr>
      <w:r w:rsidRPr="00123B34">
        <w:t xml:space="preserve">If an imported TBS Service is already maintained through </w:t>
      </w:r>
      <w:r w:rsidR="007445F2" w:rsidRPr="00612FBB">
        <w:t>S</w:t>
      </w:r>
      <w:r w:rsidR="007445F2">
        <w:t>ubversion</w:t>
      </w:r>
      <w:r w:rsidRPr="00123B34">
        <w:t xml:space="preserve">, each of the projects within an IDE will have the location of the service within the repository right next to the project name and each of the versioned files within projects will show a revision number followed by a date/time stamp of the last change in the repository. </w:t>
      </w:r>
      <w:r w:rsidR="00457DC9">
        <w:t>T</w:t>
      </w:r>
      <w:r w:rsidRPr="00123B34">
        <w:t xml:space="preserve">he versioned files are your own writable copies; there is no need to check out files as you do in a </w:t>
      </w:r>
      <w:r w:rsidR="00F33701">
        <w:t>C</w:t>
      </w:r>
      <w:r w:rsidRPr="00123B34">
        <w:t>lear</w:t>
      </w:r>
      <w:r w:rsidR="00F33701">
        <w:t>C</w:t>
      </w:r>
      <w:r w:rsidRPr="00123B34">
        <w:t xml:space="preserve">ase dynamic view. A project may have a new file that is versioned, a versioned file that was modified, </w:t>
      </w:r>
      <w:r w:rsidRPr="00123B34">
        <w:lastRenderedPageBreak/>
        <w:t>and an unmodified version</w:t>
      </w:r>
      <w:r w:rsidR="00A6266D">
        <w:t>ed</w:t>
      </w:r>
      <w:r w:rsidRPr="00123B34">
        <w:t xml:space="preserve"> file. Subclipse modifies the file icons (in front of the file) to indicate such differences in the state of a file.</w:t>
      </w:r>
    </w:p>
    <w:p w:rsidR="00363674" w:rsidRDefault="00363674">
      <w:pPr>
        <w:ind w:left="540"/>
      </w:pPr>
    </w:p>
    <w:p w:rsidR="00363674" w:rsidRDefault="002551B8">
      <w:pPr>
        <w:ind w:left="540"/>
      </w:pPr>
      <w:r>
        <w:t xml:space="preserve">For an </w:t>
      </w:r>
      <w:r w:rsidR="007445F2" w:rsidRPr="00612FBB">
        <w:t>S</w:t>
      </w:r>
      <w:r w:rsidR="007445F2">
        <w:t>ubversion</w:t>
      </w:r>
      <w:r w:rsidR="007445F2" w:rsidRPr="00123B34">
        <w:t xml:space="preserve"> </w:t>
      </w:r>
      <w:r w:rsidR="0038210A" w:rsidRPr="00123B34">
        <w:t>maintain</w:t>
      </w:r>
      <w:r w:rsidR="00DC6BDC">
        <w:t xml:space="preserve">ed shared project, a </w:t>
      </w:r>
      <w:r w:rsidR="0038210A" w:rsidRPr="00123B34">
        <w:t>“Team</w:t>
      </w:r>
      <w:r w:rsidR="00DC6BDC">
        <w:t xml:space="preserve"> Submenu</w:t>
      </w:r>
      <w:r w:rsidR="0038210A" w:rsidRPr="00123B34">
        <w:t>” (when right clicking on any of the</w:t>
      </w:r>
      <w:r w:rsidR="007445F2" w:rsidRPr="007445F2">
        <w:t xml:space="preserve"> </w:t>
      </w:r>
      <w:r w:rsidR="007445F2" w:rsidRPr="00612FBB">
        <w:t>S</w:t>
      </w:r>
      <w:r w:rsidR="007445F2">
        <w:t>ubversion</w:t>
      </w:r>
      <w:r w:rsidR="007445F2" w:rsidRPr="00123B34">
        <w:t xml:space="preserve"> </w:t>
      </w:r>
      <w:r w:rsidR="0038210A" w:rsidRPr="00123B34">
        <w:t xml:space="preserve">file/directory) shows all the commands/options available for a selected file/directory (and subdirectories recursively). One must execute the “update” option to sync up with the repository version. The new and modified files can be checked in using the “commit” option. Any conflicts between local files and repository files can be best resolved by switching to the “Team Synchronizing” perspective. </w:t>
      </w:r>
      <w:r w:rsidR="006822A7">
        <w:t>R</w:t>
      </w:r>
      <w:r w:rsidR="0038210A" w:rsidRPr="00123B34">
        <w:t xml:space="preserve">efer to </w:t>
      </w:r>
      <w:r w:rsidR="00457DC9">
        <w:t>Eclipse</w:t>
      </w:r>
      <w:r w:rsidR="0038210A" w:rsidRPr="00123B34">
        <w:t xml:space="preserve"> tutorials and best practices document for more on working with </w:t>
      </w:r>
      <w:r w:rsidR="007445F2" w:rsidRPr="00612FBB">
        <w:t>S</w:t>
      </w:r>
      <w:r w:rsidR="007445F2">
        <w:t>ubversion</w:t>
      </w:r>
      <w:r w:rsidR="0038210A" w:rsidRPr="00123B34">
        <w:t>.</w:t>
      </w:r>
    </w:p>
    <w:p w:rsidR="00D063F9" w:rsidRDefault="00D063F9">
      <w:pPr>
        <w:pStyle w:val="NormalWeb"/>
        <w:spacing w:before="0" w:beforeAutospacing="0" w:after="0" w:afterAutospacing="0"/>
        <w:rPr>
          <w:rFonts w:ascii="Calibri" w:hAnsi="Calibri" w:cs="Calibri"/>
          <w:sz w:val="22"/>
          <w:szCs w:val="22"/>
        </w:rPr>
      </w:pPr>
    </w:p>
    <w:p w:rsidR="00363674" w:rsidRDefault="0038210A" w:rsidP="002B328B">
      <w:pPr>
        <w:pStyle w:val="Heading2"/>
      </w:pPr>
      <w:r w:rsidRPr="00605B8D">
        <w:t>Bug fixing a TBS service - a sample scenario</w:t>
      </w:r>
    </w:p>
    <w:p w:rsidR="00363674" w:rsidRDefault="0038210A" w:rsidP="00A94458">
      <w:pPr>
        <w:ind w:firstLine="540"/>
      </w:pPr>
      <w:r w:rsidRPr="00123B34">
        <w:t>The following steps define the activities from a developer perspective:</w:t>
      </w:r>
    </w:p>
    <w:p w:rsidR="00363674" w:rsidRDefault="0038210A" w:rsidP="00A94458">
      <w:pPr>
        <w:pStyle w:val="ListParagraph"/>
        <w:widowControl/>
        <w:numPr>
          <w:ilvl w:val="0"/>
          <w:numId w:val="21"/>
        </w:numPr>
        <w:spacing w:after="200" w:line="276" w:lineRule="auto"/>
        <w:ind w:left="1080"/>
        <w:contextualSpacing/>
        <w:rPr>
          <w:i/>
        </w:rPr>
      </w:pPr>
      <w:r w:rsidRPr="00123B34">
        <w:t xml:space="preserve">Check out </w:t>
      </w:r>
      <w:r w:rsidR="000F1C30">
        <w:t xml:space="preserve">a TBS Service </w:t>
      </w:r>
      <w:r w:rsidRPr="00123B34">
        <w:t xml:space="preserve">project from </w:t>
      </w:r>
      <w:r w:rsidR="00503ACB" w:rsidRPr="00612FBB">
        <w:t>S</w:t>
      </w:r>
      <w:r w:rsidR="00503ACB">
        <w:t>ubversion</w:t>
      </w:r>
      <w:r w:rsidRPr="00123B34">
        <w:t xml:space="preserve">. As a result, a directory </w:t>
      </w:r>
      <w:r w:rsidR="00D329F9">
        <w:t xml:space="preserve">(for example, </w:t>
      </w:r>
      <w:r w:rsidRPr="00123B34">
        <w:t>MyTBSService-trunk</w:t>
      </w:r>
      <w:r w:rsidR="00D329F9">
        <w:t>)</w:t>
      </w:r>
      <w:r w:rsidRPr="00123B34">
        <w:t xml:space="preserve"> is created with the contents from a project.</w:t>
      </w:r>
    </w:p>
    <w:p w:rsidR="00363674" w:rsidRDefault="0038210A" w:rsidP="00A94458">
      <w:pPr>
        <w:pStyle w:val="ListParagraph"/>
        <w:widowControl/>
        <w:numPr>
          <w:ilvl w:val="0"/>
          <w:numId w:val="21"/>
        </w:numPr>
        <w:spacing w:after="200" w:line="276" w:lineRule="auto"/>
        <w:ind w:left="1080"/>
        <w:contextualSpacing/>
      </w:pPr>
      <w:r w:rsidRPr="00123B34">
        <w:t xml:space="preserve">Import the project into the IDE. As a result, all the modules of a service will show up as </w:t>
      </w:r>
      <w:r w:rsidR="00E957F1">
        <w:t>Eclipse</w:t>
      </w:r>
      <w:r w:rsidRPr="00123B34">
        <w:t xml:space="preserve"> projects. </w:t>
      </w:r>
      <w:r w:rsidR="009C1054">
        <w:t xml:space="preserve">Use Run As -&gt; </w:t>
      </w:r>
      <w:r w:rsidR="00457DC9">
        <w:t>Maven generate</w:t>
      </w:r>
      <w:r w:rsidR="009C1054">
        <w:t>-</w:t>
      </w:r>
      <w:r w:rsidR="00457DC9">
        <w:t xml:space="preserve">sources on service and it modules. </w:t>
      </w:r>
      <w:r w:rsidRPr="00123B34">
        <w:t>If a service is correctly imported, none of the projects should show problems/errors.</w:t>
      </w:r>
    </w:p>
    <w:p w:rsidR="00D063F9" w:rsidRDefault="0038210A" w:rsidP="00A94458">
      <w:pPr>
        <w:pStyle w:val="ListParagraph"/>
        <w:widowControl/>
        <w:numPr>
          <w:ilvl w:val="0"/>
          <w:numId w:val="21"/>
        </w:numPr>
        <w:spacing w:after="200" w:line="276" w:lineRule="auto"/>
        <w:ind w:left="1080"/>
        <w:contextualSpacing/>
      </w:pPr>
      <w:r w:rsidRPr="00123B34">
        <w:t>Create test case(s) in an appropriate module/project that help re-create the behavior the bug exposes. The test case fails as the bug still exists.</w:t>
      </w:r>
    </w:p>
    <w:p w:rsidR="00363674" w:rsidRDefault="0038210A" w:rsidP="00A94458">
      <w:pPr>
        <w:pStyle w:val="ListParagraph"/>
        <w:widowControl/>
        <w:numPr>
          <w:ilvl w:val="0"/>
          <w:numId w:val="21"/>
        </w:numPr>
        <w:spacing w:after="200" w:line="276" w:lineRule="auto"/>
        <w:ind w:left="1080"/>
        <w:contextualSpacing/>
      </w:pPr>
      <w:r w:rsidRPr="00123B34">
        <w:t xml:space="preserve">Make the code/configuration changes that fix the problem following best practices and coding guidelines. If there are identifiable code quality problems in the changed code, PMD/FindBug/Checkstyle should show them as errors/warnings in the IDE. </w:t>
      </w:r>
      <w:r w:rsidR="00CE613D">
        <w:t>Fix</w:t>
      </w:r>
      <w:r w:rsidRPr="00123B34">
        <w:t xml:space="preserve"> errors/warnings.</w:t>
      </w:r>
    </w:p>
    <w:p w:rsidR="00363674" w:rsidRDefault="0038210A" w:rsidP="00A94458">
      <w:pPr>
        <w:pStyle w:val="ListParagraph"/>
        <w:widowControl/>
        <w:numPr>
          <w:ilvl w:val="0"/>
          <w:numId w:val="21"/>
        </w:numPr>
        <w:spacing w:after="200" w:line="276" w:lineRule="auto"/>
        <w:ind w:left="1080"/>
        <w:contextualSpacing/>
      </w:pPr>
      <w:r w:rsidRPr="00123B34">
        <w:t xml:space="preserve">Run all the test cases. Make sure that they all pass (run green). If a test case requires integration testing, deploy and run the service and then run the </w:t>
      </w:r>
      <w:r w:rsidR="00AD76B3">
        <w:t xml:space="preserve">IT </w:t>
      </w:r>
      <w:r w:rsidRPr="00123B34">
        <w:t>test cases.</w:t>
      </w:r>
    </w:p>
    <w:p w:rsidR="00363674" w:rsidRDefault="0038210A" w:rsidP="00A94458">
      <w:pPr>
        <w:pStyle w:val="ListParagraph"/>
        <w:widowControl/>
        <w:numPr>
          <w:ilvl w:val="0"/>
          <w:numId w:val="21"/>
        </w:numPr>
        <w:spacing w:after="200" w:line="276" w:lineRule="auto"/>
        <w:ind w:left="1080"/>
        <w:contextualSpacing/>
      </w:pPr>
      <w:r w:rsidRPr="00123B34">
        <w:t>Once you</w:t>
      </w:r>
      <w:r w:rsidR="006822A7">
        <w:t xml:space="preserve"> a</w:t>
      </w:r>
      <w:r w:rsidRPr="00123B34">
        <w:t xml:space="preserve">re satisfied with the changes, run </w:t>
      </w:r>
      <w:r w:rsidRPr="007E3AF4">
        <w:rPr>
          <w:rStyle w:val="CodeBlockChar"/>
        </w:rPr>
        <w:t>mvn clean install</w:t>
      </w:r>
      <w:r w:rsidRPr="00123B34">
        <w:t xml:space="preserve"> on the top level module. This will ensure that the service can run consistently not just in an IDE but on the command line as well.</w:t>
      </w:r>
    </w:p>
    <w:p w:rsidR="00363674" w:rsidRDefault="0038210A" w:rsidP="00A94458">
      <w:pPr>
        <w:pStyle w:val="ListParagraph"/>
        <w:widowControl/>
        <w:numPr>
          <w:ilvl w:val="0"/>
          <w:numId w:val="21"/>
        </w:numPr>
        <w:spacing w:after="200" w:line="276" w:lineRule="auto"/>
        <w:ind w:left="1080"/>
        <w:contextualSpacing/>
      </w:pPr>
      <w:r w:rsidRPr="00123B34">
        <w:t>As part of a bug fix, if you</w:t>
      </w:r>
      <w:r w:rsidR="006822A7">
        <w:t xml:space="preserve"> a</w:t>
      </w:r>
      <w:r w:rsidRPr="00123B34">
        <w:t>re required to change a build process, make sure that the process does not break on Linux or in ot</w:t>
      </w:r>
      <w:r w:rsidR="00E354FF">
        <w:t>her environments (all possible M</w:t>
      </w:r>
      <w:r w:rsidRPr="00123B34">
        <w:t xml:space="preserve">aven profiles/settings are covered). </w:t>
      </w:r>
      <w:r w:rsidR="006822A7">
        <w:t>F</w:t>
      </w:r>
      <w:r w:rsidRPr="00123B34">
        <w:t xml:space="preserve">ollow </w:t>
      </w:r>
      <w:r w:rsidR="00E354FF">
        <w:t>M</w:t>
      </w:r>
      <w:r w:rsidRPr="00123B34">
        <w:t xml:space="preserve">aven best practices on defining dependencies. You may run the </w:t>
      </w:r>
      <w:r w:rsidRPr="007E3AF4">
        <w:rPr>
          <w:rStyle w:val="CodeBlockChar"/>
        </w:rPr>
        <w:t>mvn dependency:analy</w:t>
      </w:r>
      <w:r w:rsidR="008F284E" w:rsidRPr="007E3AF4">
        <w:rPr>
          <w:rStyle w:val="CodeBlockChar"/>
        </w:rPr>
        <w:t>z</w:t>
      </w:r>
      <w:r w:rsidRPr="007E3AF4">
        <w:rPr>
          <w:rStyle w:val="CodeBlockChar"/>
        </w:rPr>
        <w:t>e</w:t>
      </w:r>
      <w:r w:rsidRPr="00123B34">
        <w:t xml:space="preserve"> goal and resolve some of the warnings (e.g., remove a dependency not used in a module).</w:t>
      </w:r>
    </w:p>
    <w:p w:rsidR="00363674" w:rsidRDefault="0038210A" w:rsidP="00A94458">
      <w:pPr>
        <w:pStyle w:val="ListParagraph"/>
        <w:widowControl/>
        <w:numPr>
          <w:ilvl w:val="0"/>
          <w:numId w:val="21"/>
        </w:numPr>
        <w:spacing w:after="200" w:line="276" w:lineRule="auto"/>
        <w:ind w:left="1080"/>
        <w:contextualSpacing/>
      </w:pPr>
      <w:r w:rsidRPr="00123B34">
        <w:t xml:space="preserve">Update the changes from the </w:t>
      </w:r>
      <w:r w:rsidR="003F3E63" w:rsidRPr="00612FBB">
        <w:t>S</w:t>
      </w:r>
      <w:r w:rsidR="003F3E63">
        <w:t>ubversion</w:t>
      </w:r>
      <w:r w:rsidRPr="00123B34">
        <w:t xml:space="preserve"> repository before checking in. If there</w:t>
      </w:r>
      <w:r w:rsidR="001C1749">
        <w:t xml:space="preserve"> a</w:t>
      </w:r>
      <w:r w:rsidRPr="00123B34">
        <w:t>re conflicts, merge the files to resolve them and then check the files in.</w:t>
      </w:r>
    </w:p>
    <w:p w:rsidR="00363674" w:rsidRDefault="0038210A" w:rsidP="00A94458">
      <w:pPr>
        <w:pStyle w:val="ListParagraph"/>
        <w:widowControl/>
        <w:numPr>
          <w:ilvl w:val="0"/>
          <w:numId w:val="21"/>
        </w:numPr>
        <w:spacing w:after="200" w:line="276" w:lineRule="auto"/>
        <w:ind w:left="1080"/>
        <w:contextualSpacing/>
      </w:pPr>
      <w:r w:rsidRPr="00123B34">
        <w:t>Once checked in, the CI (Continuous Integration) process for the service should trigger the build in due time. If the CI build fails, verify that your changes have not broken the build.</w:t>
      </w:r>
    </w:p>
    <w:p w:rsidR="00D063F9" w:rsidRDefault="00A94458" w:rsidP="002B328B">
      <w:pPr>
        <w:pStyle w:val="Heading2"/>
      </w:pPr>
      <w:r>
        <w:t>Note on changing the contract</w:t>
      </w:r>
    </w:p>
    <w:p w:rsidR="00A94458" w:rsidRDefault="009C1054" w:rsidP="00A94458">
      <w:r>
        <w:t>There are extra steps needed w</w:t>
      </w:r>
      <w:r w:rsidR="00A94458">
        <w:t>hen you change the contract (.wsdl or .xsd file) in the contract project:</w:t>
      </w:r>
    </w:p>
    <w:p w:rsidR="00A94458" w:rsidRDefault="00A94458" w:rsidP="00A94458">
      <w:pPr>
        <w:pStyle w:val="ListParagraph"/>
        <w:numPr>
          <w:ilvl w:val="0"/>
          <w:numId w:val="58"/>
        </w:numPr>
      </w:pPr>
      <w:r>
        <w:t>Use Run As -&gt; “Maven install” on the contract project to put the updated contract into your local Maven repository (that resides on your PC)</w:t>
      </w:r>
      <w:r w:rsidR="009C1054">
        <w:t>.</w:t>
      </w:r>
    </w:p>
    <w:p w:rsidR="00A94458" w:rsidRDefault="00F07552" w:rsidP="00A94458">
      <w:pPr>
        <w:pStyle w:val="ListParagraph"/>
        <w:numPr>
          <w:ilvl w:val="0"/>
          <w:numId w:val="58"/>
        </w:numPr>
      </w:pPr>
      <w:r>
        <w:t>Delete the codegen marker to trigger CXF code generation from the contract files in “-service” and “-it” project: delete &lt;your-service&gt;</w:t>
      </w:r>
      <w:r w:rsidRPr="00F07552">
        <w:rPr>
          <w:b/>
        </w:rPr>
        <w:t>-service</w:t>
      </w:r>
      <w:r>
        <w:t>/target/cxf-codegen-plugin-markers and &lt;your-service&gt;</w:t>
      </w:r>
      <w:r w:rsidRPr="00F07552">
        <w:rPr>
          <w:b/>
        </w:rPr>
        <w:t>-it</w:t>
      </w:r>
      <w:r>
        <w:t>/target/cxf-codegen-plugin-markers directories.</w:t>
      </w:r>
    </w:p>
    <w:p w:rsidR="00F07552" w:rsidRDefault="00F07552" w:rsidP="00F07552">
      <w:pPr>
        <w:pStyle w:val="ListParagraph"/>
        <w:numPr>
          <w:ilvl w:val="1"/>
          <w:numId w:val="58"/>
        </w:numPr>
      </w:pPr>
      <w:r>
        <w:t>Alternatively, you could run Run As -&gt; Maven clean. However, that seems to confuse Eclipse since it deletes generated sources and compiled classes from underneath it. It may require running Refresh (F5) on both projects and Maven -&gt; Update Project Configuration… to clear all (what Eclipse perceives as) errors.</w:t>
      </w:r>
    </w:p>
    <w:p w:rsidR="009C1054" w:rsidRPr="00A94458" w:rsidRDefault="009C1054" w:rsidP="009C1054">
      <w:pPr>
        <w:pStyle w:val="ListParagraph"/>
        <w:numPr>
          <w:ilvl w:val="0"/>
          <w:numId w:val="58"/>
        </w:numPr>
      </w:pPr>
      <w:r>
        <w:t>Run As -&gt; Maven generate-sources on both “-service” and “-it” projects.</w:t>
      </w:r>
    </w:p>
    <w:p w:rsidR="00E8616C" w:rsidRDefault="00E8616C">
      <w:pPr>
        <w:widowControl/>
        <w:spacing w:line="240" w:lineRule="auto"/>
        <w:rPr>
          <w:rFonts w:ascii="Arial" w:hAnsi="Arial"/>
          <w:b/>
          <w:sz w:val="24"/>
        </w:rPr>
      </w:pPr>
      <w:bookmarkStart w:id="113" w:name="_Ref311457345"/>
      <w:r>
        <w:br w:type="page"/>
      </w:r>
    </w:p>
    <w:p w:rsidR="000C016F" w:rsidRPr="00605B8D" w:rsidRDefault="000C016F" w:rsidP="00357020">
      <w:pPr>
        <w:pStyle w:val="Heading1"/>
        <w:tabs>
          <w:tab w:val="clear" w:pos="450"/>
          <w:tab w:val="num" w:pos="540"/>
        </w:tabs>
        <w:ind w:left="0"/>
      </w:pPr>
      <w:bookmarkStart w:id="114" w:name="_Ref320537486"/>
      <w:bookmarkStart w:id="115" w:name="_Ref320537516"/>
      <w:bookmarkStart w:id="116" w:name="_Ref320537703"/>
      <w:bookmarkStart w:id="117" w:name="_Toc325031215"/>
      <w:r w:rsidRPr="00605B8D">
        <w:lastRenderedPageBreak/>
        <w:t>Maven Archetype for TBS Web Service</w:t>
      </w:r>
      <w:bookmarkEnd w:id="113"/>
      <w:bookmarkEnd w:id="114"/>
      <w:bookmarkEnd w:id="115"/>
      <w:bookmarkEnd w:id="116"/>
      <w:bookmarkEnd w:id="117"/>
    </w:p>
    <w:p w:rsidR="00363674" w:rsidRDefault="00E354FF">
      <w:r>
        <w:t>A M</w:t>
      </w:r>
      <w:r w:rsidR="000C016F" w:rsidRPr="00FC0F8D">
        <w:t xml:space="preserve">aven archetype for development of TBS Web Services has been created to assist in setting up a template project hierarchy based on a few parameters. See the </w:t>
      </w:r>
      <w:r w:rsidR="00140E57">
        <w:t>sample</w:t>
      </w:r>
      <w:r w:rsidR="000C016F" w:rsidRPr="00FC0F8D">
        <w:t xml:space="preserve"> </w:t>
      </w:r>
      <w:r w:rsidR="00140E57">
        <w:t>p</w:t>
      </w:r>
      <w:r w:rsidR="00140E57" w:rsidRPr="00FC0F8D">
        <w:t xml:space="preserve">roject </w:t>
      </w:r>
      <w:r w:rsidR="000C016F" w:rsidRPr="00FC0F8D">
        <w:t>for a description of the structure and organization of the genera</w:t>
      </w:r>
      <w:r w:rsidR="002E3D08">
        <w:t>ted template project hierarchy.</w:t>
      </w:r>
      <w:r w:rsidR="000C016F" w:rsidRPr="00FC0F8D">
        <w:t xml:space="preserve"> A major benefit of the generated archetype is the set of working pom.xml files for managing the project hierarchy with Maven. Skeleton implementations of important Java and configuration files are also generated. These generated files provide a useful starting point for service development, since there are many text fragments that are repeated in multiple files that are best kept in sync for the sake of clarity, consistency, and correctness.</w:t>
      </w:r>
    </w:p>
    <w:p w:rsidR="000C016F" w:rsidRPr="00B97789" w:rsidRDefault="00605B8D" w:rsidP="002B328B">
      <w:pPr>
        <w:pStyle w:val="Heading2"/>
        <w:rPr>
          <w:rFonts w:cs="Arial"/>
        </w:rPr>
      </w:pPr>
      <w:r>
        <w:rPr>
          <w:rFonts w:cs="Arial"/>
        </w:rPr>
        <w:t xml:space="preserve"> </w:t>
      </w:r>
      <w:r w:rsidR="000C016F" w:rsidRPr="00357020">
        <w:t>Maven Command</w:t>
      </w:r>
    </w:p>
    <w:p w:rsidR="00363674" w:rsidRDefault="00140E57">
      <w:r>
        <w:t xml:space="preserve">Before running the command obtain the most current archetypeVersion that your team uses. To find the most recent released archetype version browse </w:t>
      </w:r>
      <w:hyperlink r:id="rId40" w:history="1">
        <w:r>
          <w:rPr>
            <w:rStyle w:val="Hyperlink"/>
          </w:rPr>
          <w:t>https://repositories.swacorp.com:8443/nexus/content/groups/public/com/swacorp/tbs/tbs-webservice-archetype/</w:t>
        </w:r>
      </w:hyperlink>
    </w:p>
    <w:p w:rsidR="00363674" w:rsidRDefault="00363674"/>
    <w:p w:rsidR="00363674" w:rsidRDefault="00140E57">
      <w:r>
        <w:t xml:space="preserve">There are no prerequisites to running the command below, other than </w:t>
      </w:r>
      <w:r w:rsidR="002E54BF">
        <w:t>Maven</w:t>
      </w:r>
      <w:r>
        <w:t xml:space="preserve"> binaries and </w:t>
      </w:r>
      <w:r w:rsidR="002E54BF">
        <w:t>Maven</w:t>
      </w:r>
      <w:r>
        <w:t xml:space="preserve"> configuration (in settings.xml) that contain the enterprise Nexus repository (Maven will fetch all binaries based on supplied </w:t>
      </w:r>
      <w:r w:rsidRPr="00140E57">
        <w:t>archetypeGroupId</w:t>
      </w:r>
      <w:r>
        <w:t xml:space="preserve">, </w:t>
      </w:r>
      <w:r w:rsidRPr="00140E57">
        <w:t>archetypeArtifactId</w:t>
      </w:r>
      <w:r>
        <w:t xml:space="preserve">, and </w:t>
      </w:r>
      <w:r w:rsidRPr="00140E57">
        <w:t>archetypeVersion</w:t>
      </w:r>
      <w:r>
        <w:t>).</w:t>
      </w:r>
    </w:p>
    <w:p w:rsidR="00363674" w:rsidRDefault="00363674"/>
    <w:p w:rsidR="00363674" w:rsidRDefault="00904BA1">
      <w:r>
        <w:t>Here is an example Maven command that generates a project template from the archetype (the single command line is broken up with backslashes for ease of reading). The command line parameters should be customized appropriately to fit the requirements of the new service.</w:t>
      </w:r>
      <w:r w:rsidR="00FB3D43">
        <w:t xml:space="preserve"> Namely, the values in </w:t>
      </w:r>
      <w:r w:rsidR="00FB3D43" w:rsidRPr="00FB3D43">
        <w:rPr>
          <w:highlight w:val="lightGray"/>
        </w:rPr>
        <w:t>gray</w:t>
      </w:r>
      <w:r w:rsidR="00FB3D43">
        <w:t xml:space="preserve"> should be supplied for your service.</w:t>
      </w:r>
      <w:r w:rsidR="00C631D7">
        <w:t xml:space="preserve"> The </w:t>
      </w:r>
      <w:r w:rsidR="00C631D7" w:rsidRPr="00C631D7">
        <w:rPr>
          <w:b/>
        </w:rPr>
        <w:t>bold</w:t>
      </w:r>
      <w:r w:rsidR="00C631D7">
        <w:t xml:space="preserve"> parameters are required.</w:t>
      </w:r>
    </w:p>
    <w:p w:rsidR="00363674" w:rsidRDefault="00363674"/>
    <w:p w:rsidR="0047766B" w:rsidRDefault="0047766B" w:rsidP="0047766B">
      <w:pPr>
        <w:pStyle w:val="CodeBlock"/>
      </w:pPr>
      <w:r>
        <w:t xml:space="preserve">mvn archetype:generate </w:t>
      </w:r>
    </w:p>
    <w:p w:rsidR="000C016F" w:rsidRPr="00FB3D43" w:rsidRDefault="0047766B" w:rsidP="0047766B">
      <w:pPr>
        <w:pStyle w:val="CodeBlock"/>
      </w:pPr>
      <w:r>
        <w:t xml:space="preserve">   </w:t>
      </w:r>
      <w:r w:rsidR="000C016F" w:rsidRPr="00FB3D43">
        <w:t>-</w:t>
      </w:r>
      <w:r w:rsidR="000C016F" w:rsidRPr="00C631D7">
        <w:t>D</w:t>
      </w:r>
      <w:r w:rsidR="000C016F" w:rsidRPr="00C631D7">
        <w:rPr>
          <w:b/>
        </w:rPr>
        <w:t>archetypeGroupId</w:t>
      </w:r>
      <w:r w:rsidR="000C016F" w:rsidRPr="00FB3D43">
        <w:t>=com.swacorp.tbs \</w:t>
      </w:r>
    </w:p>
    <w:p w:rsidR="000C016F" w:rsidRPr="00FB3D43" w:rsidRDefault="0047766B" w:rsidP="0047766B">
      <w:pPr>
        <w:pStyle w:val="CodeBlock"/>
      </w:pPr>
      <w:r>
        <w:t xml:space="preserve">   </w:t>
      </w:r>
      <w:r w:rsidR="000C016F" w:rsidRPr="00FB3D43">
        <w:t>-</w:t>
      </w:r>
      <w:r w:rsidR="000C016F" w:rsidRPr="00C631D7">
        <w:t>D</w:t>
      </w:r>
      <w:r w:rsidR="000C016F" w:rsidRPr="00C631D7">
        <w:rPr>
          <w:b/>
        </w:rPr>
        <w:t>archetypeArtifactId</w:t>
      </w:r>
      <w:r w:rsidR="000C016F" w:rsidRPr="00FB3D43">
        <w:t>=tbs-webservice-archetype \</w:t>
      </w:r>
    </w:p>
    <w:p w:rsidR="000C016F" w:rsidRPr="00357020" w:rsidRDefault="0047766B" w:rsidP="0047766B">
      <w:pPr>
        <w:pStyle w:val="CodeBlock"/>
      </w:pPr>
      <w:r>
        <w:t xml:space="preserve">   </w:t>
      </w:r>
      <w:r w:rsidR="000C016F" w:rsidRPr="00FB3D43">
        <w:t>-</w:t>
      </w:r>
      <w:r w:rsidR="000C016F" w:rsidRPr="00C631D7">
        <w:t>D</w:t>
      </w:r>
      <w:r w:rsidR="000C016F" w:rsidRPr="00C631D7">
        <w:rPr>
          <w:b/>
        </w:rPr>
        <w:t>archetypeVersion</w:t>
      </w:r>
      <w:r w:rsidR="000C016F" w:rsidRPr="00FB3D43">
        <w:t>=</w:t>
      </w:r>
      <w:r w:rsidR="00FB3D43" w:rsidRPr="00FB3D43">
        <w:t>3</w:t>
      </w:r>
      <w:r w:rsidR="00E04BE7" w:rsidRPr="00FB3D43">
        <w:t>.0.0</w:t>
      </w:r>
      <w:r w:rsidR="00140E57" w:rsidRPr="00FB3D43">
        <w:t xml:space="preserve"> </w:t>
      </w:r>
      <w:r w:rsidR="000C016F" w:rsidRPr="00FB3D43">
        <w:t>\</w:t>
      </w:r>
    </w:p>
    <w:p w:rsidR="000C016F" w:rsidRPr="00357020" w:rsidRDefault="0047766B" w:rsidP="0047766B">
      <w:pPr>
        <w:pStyle w:val="CodeBlock"/>
      </w:pPr>
      <w:r>
        <w:t xml:space="preserve">   </w:t>
      </w:r>
      <w:r w:rsidR="000C016F" w:rsidRPr="00357020">
        <w:t>-</w:t>
      </w:r>
      <w:r w:rsidR="000C016F" w:rsidRPr="00C631D7">
        <w:t>D</w:t>
      </w:r>
      <w:r w:rsidR="000C016F" w:rsidRPr="00C631D7">
        <w:rPr>
          <w:b/>
        </w:rPr>
        <w:t>groupId</w:t>
      </w:r>
      <w:r w:rsidR="000C016F" w:rsidRPr="00357020">
        <w:t>=</w:t>
      </w:r>
      <w:r w:rsidR="000C016F" w:rsidRPr="00FB3D43">
        <w:rPr>
          <w:highlight w:val="lightGray"/>
        </w:rPr>
        <w:t>com.swacorp.</w:t>
      </w:r>
      <w:r w:rsidR="00140E57" w:rsidRPr="00FB3D43">
        <w:rPr>
          <w:highlight w:val="lightGray"/>
        </w:rPr>
        <w:t>finance</w:t>
      </w:r>
      <w:r w:rsidR="00140E57" w:rsidRPr="00357020">
        <w:t xml:space="preserve"> </w:t>
      </w:r>
      <w:r w:rsidR="000C016F" w:rsidRPr="00357020">
        <w:t>\</w:t>
      </w:r>
    </w:p>
    <w:p w:rsidR="000C016F" w:rsidRDefault="0047766B" w:rsidP="0047766B">
      <w:pPr>
        <w:pStyle w:val="CodeBlock"/>
      </w:pPr>
      <w:r>
        <w:t xml:space="preserve">   </w:t>
      </w:r>
      <w:r w:rsidR="000C016F" w:rsidRPr="00357020">
        <w:t>-</w:t>
      </w:r>
      <w:r w:rsidR="000C016F" w:rsidRPr="00C631D7">
        <w:t>D</w:t>
      </w:r>
      <w:r w:rsidR="000C016F" w:rsidRPr="00C631D7">
        <w:rPr>
          <w:b/>
        </w:rPr>
        <w:t>artifactId</w:t>
      </w:r>
      <w:r w:rsidR="000C016F" w:rsidRPr="00357020">
        <w:t>=</w:t>
      </w:r>
      <w:r w:rsidR="00140E57" w:rsidRPr="00FB3D43">
        <w:rPr>
          <w:highlight w:val="lightGray"/>
        </w:rPr>
        <w:t>finance-reports</w:t>
      </w:r>
      <w:r w:rsidR="00C631D7">
        <w:t xml:space="preserve"> \</w:t>
      </w:r>
    </w:p>
    <w:p w:rsidR="00C631D7" w:rsidRDefault="0047766B" w:rsidP="0047766B">
      <w:pPr>
        <w:pStyle w:val="CodeBlock"/>
      </w:pPr>
      <w:r>
        <w:t xml:space="preserve">   </w:t>
      </w:r>
      <w:r w:rsidR="00C631D7" w:rsidRPr="00C631D7">
        <w:t>-DinterfaceName=</w:t>
      </w:r>
      <w:r w:rsidR="00C631D7" w:rsidRPr="00C631D7">
        <w:rPr>
          <w:highlight w:val="lightGray"/>
        </w:rPr>
        <w:t>ReportGenerator</w:t>
      </w:r>
    </w:p>
    <w:p w:rsidR="00C631D7" w:rsidRPr="00357020" w:rsidRDefault="0047766B" w:rsidP="0047766B">
      <w:pPr>
        <w:pStyle w:val="CodeBlock"/>
      </w:pPr>
      <w:r>
        <w:t xml:space="preserve">   </w:t>
      </w:r>
      <w:r w:rsidR="00C631D7" w:rsidRPr="00C631D7">
        <w:t>-DmethodName=</w:t>
      </w:r>
      <w:r w:rsidR="00C631D7" w:rsidRPr="00C631D7">
        <w:rPr>
          <w:highlight w:val="lightGray"/>
        </w:rPr>
        <w:t>generateReports</w:t>
      </w:r>
    </w:p>
    <w:p w:rsidR="000C016F" w:rsidRPr="00B97789" w:rsidRDefault="000C016F" w:rsidP="000C016F">
      <w:pPr>
        <w:spacing w:line="240" w:lineRule="auto"/>
        <w:ind w:firstLine="720"/>
      </w:pPr>
    </w:p>
    <w:p w:rsidR="00363674" w:rsidRDefault="00140E57">
      <w:r>
        <w:t xml:space="preserve">The project files will be generated in a subdirectory of the current directory (in this example, in finance-reports directory). </w:t>
      </w:r>
      <w:r w:rsidR="000C016F" w:rsidRPr="00B97789">
        <w:t xml:space="preserve">Each “-D” argument defines a property that </w:t>
      </w:r>
      <w:r w:rsidR="001D0B5B">
        <w:t>a</w:t>
      </w:r>
      <w:r w:rsidR="000C016F" w:rsidRPr="00B97789">
        <w:t>ffects the archetype generation. The individual properties are described below.</w:t>
      </w:r>
      <w:r w:rsidR="004F27EA">
        <w:t xml:space="preserve"> </w:t>
      </w:r>
      <w:r w:rsidR="004F27EA" w:rsidRPr="004F27EA">
        <w:rPr>
          <w:b/>
        </w:rPr>
        <w:t>Bold</w:t>
      </w:r>
      <w:r w:rsidR="004F27EA">
        <w:t xml:space="preserve"> properties are required.</w:t>
      </w:r>
    </w:p>
    <w:p w:rsidR="00363674" w:rsidRDefault="00363674"/>
    <w:tbl>
      <w:tblPr>
        <w:tblStyle w:val="TableGrid8"/>
        <w:tblW w:w="9288" w:type="dxa"/>
        <w:tblLayout w:type="fixed"/>
        <w:tblLook w:val="04A0"/>
      </w:tblPr>
      <w:tblGrid>
        <w:gridCol w:w="2538"/>
        <w:gridCol w:w="3960"/>
        <w:gridCol w:w="2790"/>
      </w:tblGrid>
      <w:tr w:rsidR="00252920" w:rsidTr="00252920">
        <w:trPr>
          <w:cnfStyle w:val="100000000000"/>
        </w:trPr>
        <w:tc>
          <w:tcPr>
            <w:tcW w:w="2538" w:type="dxa"/>
          </w:tcPr>
          <w:p w:rsidR="00252920" w:rsidRPr="00B97789" w:rsidRDefault="00252920" w:rsidP="00FC0F8D">
            <w:pPr>
              <w:spacing w:before="60" w:after="20"/>
              <w:ind w:left="360"/>
              <w:jc w:val="center"/>
              <w:rPr>
                <w:b w:val="0"/>
                <w:sz w:val="22"/>
              </w:rPr>
            </w:pPr>
            <w:r w:rsidRPr="00B97789">
              <w:rPr>
                <w:b w:val="0"/>
                <w:sz w:val="22"/>
              </w:rPr>
              <w:t>Property Name</w:t>
            </w:r>
          </w:p>
        </w:tc>
        <w:tc>
          <w:tcPr>
            <w:tcW w:w="3960" w:type="dxa"/>
          </w:tcPr>
          <w:p w:rsidR="00252920" w:rsidRPr="00B97789" w:rsidRDefault="00252920" w:rsidP="00FC0F8D">
            <w:pPr>
              <w:spacing w:before="60" w:after="20"/>
              <w:ind w:left="360"/>
              <w:jc w:val="center"/>
              <w:rPr>
                <w:b w:val="0"/>
                <w:sz w:val="22"/>
              </w:rPr>
            </w:pPr>
            <w:r w:rsidRPr="00B97789">
              <w:rPr>
                <w:b w:val="0"/>
                <w:sz w:val="22"/>
              </w:rPr>
              <w:t>Description</w:t>
            </w:r>
          </w:p>
        </w:tc>
        <w:tc>
          <w:tcPr>
            <w:tcW w:w="2790" w:type="dxa"/>
          </w:tcPr>
          <w:p w:rsidR="00252920" w:rsidRPr="00B97789" w:rsidRDefault="00252920" w:rsidP="00FC0F8D">
            <w:pPr>
              <w:spacing w:before="60" w:after="20"/>
              <w:ind w:left="360"/>
              <w:jc w:val="center"/>
              <w:rPr>
                <w:b w:val="0"/>
                <w:sz w:val="22"/>
              </w:rPr>
            </w:pPr>
            <w:r>
              <w:rPr>
                <w:b w:val="0"/>
                <w:sz w:val="22"/>
              </w:rPr>
              <w:t>Example</w:t>
            </w:r>
            <w:r w:rsidRPr="00B97789">
              <w:rPr>
                <w:b w:val="0"/>
                <w:sz w:val="22"/>
              </w:rPr>
              <w:t xml:space="preserve"> Value</w:t>
            </w:r>
          </w:p>
        </w:tc>
      </w:tr>
      <w:tr w:rsidR="00252920" w:rsidTr="00252920">
        <w:tc>
          <w:tcPr>
            <w:tcW w:w="2538" w:type="dxa"/>
          </w:tcPr>
          <w:p w:rsidR="00252920" w:rsidRPr="004F27EA" w:rsidRDefault="00252920" w:rsidP="00FC0F8D">
            <w:pPr>
              <w:spacing w:before="60" w:after="20"/>
              <w:ind w:left="360"/>
              <w:rPr>
                <w:b/>
                <w:sz w:val="22"/>
              </w:rPr>
            </w:pPr>
            <w:r w:rsidRPr="004F27EA">
              <w:rPr>
                <w:b/>
                <w:sz w:val="22"/>
              </w:rPr>
              <w:t>archetypeGroupId</w:t>
            </w:r>
          </w:p>
        </w:tc>
        <w:tc>
          <w:tcPr>
            <w:tcW w:w="3960" w:type="dxa"/>
            <w:vMerge w:val="restart"/>
          </w:tcPr>
          <w:p w:rsidR="00252920" w:rsidRPr="00B97789" w:rsidRDefault="00252920" w:rsidP="00FC0F8D">
            <w:pPr>
              <w:spacing w:before="60" w:after="20"/>
              <w:ind w:left="360"/>
              <w:rPr>
                <w:sz w:val="22"/>
              </w:rPr>
            </w:pPr>
            <w:r>
              <w:rPr>
                <w:sz w:val="22"/>
              </w:rPr>
              <w:t xml:space="preserve">Used to identify this archetype. Values are </w:t>
            </w:r>
            <w:r w:rsidRPr="00F742F0">
              <w:rPr>
                <w:i/>
                <w:sz w:val="22"/>
              </w:rPr>
              <w:t>static</w:t>
            </w:r>
            <w:r>
              <w:rPr>
                <w:sz w:val="22"/>
              </w:rPr>
              <w:t xml:space="preserve"> (same for everyone)</w:t>
            </w:r>
          </w:p>
        </w:tc>
        <w:tc>
          <w:tcPr>
            <w:tcW w:w="2790" w:type="dxa"/>
          </w:tcPr>
          <w:p w:rsidR="00252920" w:rsidRPr="004F27EA" w:rsidRDefault="00252920" w:rsidP="004F27EA">
            <w:pPr>
              <w:spacing w:before="60" w:after="20"/>
              <w:ind w:left="360"/>
              <w:rPr>
                <w:b/>
                <w:sz w:val="22"/>
              </w:rPr>
            </w:pPr>
            <w:r w:rsidRPr="004F27EA">
              <w:rPr>
                <w:b/>
                <w:sz w:val="22"/>
              </w:rPr>
              <w:t xml:space="preserve">com.swacorp.tbs </w:t>
            </w:r>
          </w:p>
        </w:tc>
      </w:tr>
      <w:tr w:rsidR="00252920" w:rsidTr="00252920">
        <w:tc>
          <w:tcPr>
            <w:tcW w:w="2538" w:type="dxa"/>
          </w:tcPr>
          <w:p w:rsidR="00252920" w:rsidRPr="004F27EA" w:rsidRDefault="00252920" w:rsidP="00FC0F8D">
            <w:pPr>
              <w:spacing w:before="60" w:after="20"/>
              <w:ind w:left="360"/>
              <w:rPr>
                <w:b/>
                <w:sz w:val="22"/>
              </w:rPr>
            </w:pPr>
            <w:r w:rsidRPr="004F27EA">
              <w:rPr>
                <w:b/>
                <w:sz w:val="22"/>
              </w:rPr>
              <w:t>archetypeArtifactId</w:t>
            </w:r>
          </w:p>
        </w:tc>
        <w:tc>
          <w:tcPr>
            <w:tcW w:w="3960" w:type="dxa"/>
            <w:vMerge/>
          </w:tcPr>
          <w:p w:rsidR="00252920" w:rsidRPr="00B97789" w:rsidRDefault="00252920" w:rsidP="00FC0F8D">
            <w:pPr>
              <w:spacing w:before="60" w:after="20"/>
              <w:ind w:left="360"/>
              <w:rPr>
                <w:sz w:val="22"/>
              </w:rPr>
            </w:pPr>
          </w:p>
        </w:tc>
        <w:tc>
          <w:tcPr>
            <w:tcW w:w="2790" w:type="dxa"/>
          </w:tcPr>
          <w:p w:rsidR="00252920" w:rsidRPr="004F27EA" w:rsidRDefault="00252920" w:rsidP="004F27EA">
            <w:pPr>
              <w:spacing w:before="60" w:after="20"/>
              <w:ind w:left="360"/>
              <w:rPr>
                <w:b/>
                <w:sz w:val="22"/>
              </w:rPr>
            </w:pPr>
            <w:r w:rsidRPr="004F27EA">
              <w:rPr>
                <w:b/>
                <w:sz w:val="22"/>
              </w:rPr>
              <w:t>tbs-webservice-archetype</w:t>
            </w:r>
          </w:p>
        </w:tc>
      </w:tr>
      <w:tr w:rsidR="00252920" w:rsidTr="00252920">
        <w:tc>
          <w:tcPr>
            <w:tcW w:w="2538" w:type="dxa"/>
          </w:tcPr>
          <w:p w:rsidR="00252920" w:rsidRPr="004F27EA" w:rsidRDefault="00252920" w:rsidP="00FC0F8D">
            <w:pPr>
              <w:spacing w:before="60" w:after="20"/>
              <w:ind w:left="360"/>
              <w:rPr>
                <w:b/>
                <w:sz w:val="22"/>
              </w:rPr>
            </w:pPr>
            <w:r w:rsidRPr="004F27EA">
              <w:rPr>
                <w:b/>
                <w:sz w:val="22"/>
              </w:rPr>
              <w:t>archetypeVersion</w:t>
            </w:r>
          </w:p>
        </w:tc>
        <w:tc>
          <w:tcPr>
            <w:tcW w:w="3960" w:type="dxa"/>
          </w:tcPr>
          <w:p w:rsidR="00252920" w:rsidRPr="00B97789" w:rsidRDefault="00252920" w:rsidP="00252920">
            <w:pPr>
              <w:spacing w:before="60" w:after="20"/>
              <w:ind w:left="360"/>
              <w:rPr>
                <w:sz w:val="22"/>
              </w:rPr>
            </w:pPr>
            <w:r w:rsidRPr="00B97789">
              <w:rPr>
                <w:sz w:val="22"/>
              </w:rPr>
              <w:t>Archetype version.</w:t>
            </w:r>
            <w:r>
              <w:rPr>
                <w:sz w:val="22"/>
              </w:rPr>
              <w:t xml:space="preserve"> Use most recent available at </w:t>
            </w:r>
            <w:hyperlink r:id="rId41" w:history="1">
              <w:r w:rsidRPr="00252920">
                <w:rPr>
                  <w:rStyle w:val="Hyperlink"/>
                  <w:sz w:val="6"/>
                </w:rPr>
                <w:t>https://repositories.swacorp.com:8443/nexus/content/groups/public/com/swacorp/tbs/tbs-webservice-archetype/</w:t>
              </w:r>
            </w:hyperlink>
          </w:p>
        </w:tc>
        <w:tc>
          <w:tcPr>
            <w:tcW w:w="2790" w:type="dxa"/>
          </w:tcPr>
          <w:p w:rsidR="00252920" w:rsidRPr="00252920" w:rsidRDefault="00252920">
            <w:pPr>
              <w:spacing w:before="60" w:after="20"/>
              <w:ind w:left="360"/>
              <w:rPr>
                <w:b/>
                <w:sz w:val="22"/>
              </w:rPr>
            </w:pPr>
            <w:r w:rsidRPr="00252920">
              <w:rPr>
                <w:b/>
                <w:sz w:val="22"/>
              </w:rPr>
              <w:t>3.0.0</w:t>
            </w:r>
          </w:p>
        </w:tc>
      </w:tr>
      <w:tr w:rsidR="00252920" w:rsidTr="00252920">
        <w:tc>
          <w:tcPr>
            <w:tcW w:w="2538" w:type="dxa"/>
          </w:tcPr>
          <w:p w:rsidR="00252920" w:rsidRPr="004F27EA" w:rsidRDefault="00252920" w:rsidP="00FC0F8D">
            <w:pPr>
              <w:spacing w:before="60" w:after="20"/>
              <w:ind w:left="360"/>
              <w:rPr>
                <w:b/>
                <w:sz w:val="22"/>
              </w:rPr>
            </w:pPr>
            <w:r w:rsidRPr="004F27EA">
              <w:rPr>
                <w:b/>
                <w:sz w:val="22"/>
              </w:rPr>
              <w:t>groupId</w:t>
            </w:r>
          </w:p>
        </w:tc>
        <w:tc>
          <w:tcPr>
            <w:tcW w:w="3960" w:type="dxa"/>
          </w:tcPr>
          <w:p w:rsidR="00252920" w:rsidRPr="00B97789" w:rsidRDefault="00252920" w:rsidP="004F27EA">
            <w:pPr>
              <w:spacing w:before="60" w:after="20"/>
              <w:ind w:left="360"/>
              <w:rPr>
                <w:sz w:val="22"/>
              </w:rPr>
            </w:pPr>
            <w:r w:rsidRPr="00B97789">
              <w:rPr>
                <w:sz w:val="22"/>
              </w:rPr>
              <w:t>Group identifier of the service generated by the archetype. Usually in Java package name format.</w:t>
            </w:r>
          </w:p>
        </w:tc>
        <w:tc>
          <w:tcPr>
            <w:tcW w:w="2790" w:type="dxa"/>
          </w:tcPr>
          <w:p w:rsidR="00252920" w:rsidRPr="00B97789" w:rsidRDefault="002535C9" w:rsidP="00FC0F8D">
            <w:pPr>
              <w:spacing w:before="60" w:after="20"/>
              <w:ind w:left="360"/>
              <w:rPr>
                <w:sz w:val="22"/>
              </w:rPr>
            </w:pPr>
            <w:r w:rsidRPr="002535C9">
              <w:rPr>
                <w:sz w:val="22"/>
              </w:rPr>
              <w:t>com.swacorp.finance</w:t>
            </w:r>
          </w:p>
        </w:tc>
      </w:tr>
      <w:tr w:rsidR="00252920" w:rsidTr="00252920">
        <w:tc>
          <w:tcPr>
            <w:tcW w:w="2538" w:type="dxa"/>
          </w:tcPr>
          <w:p w:rsidR="00252920" w:rsidRPr="004F27EA" w:rsidRDefault="00252920" w:rsidP="00FC0F8D">
            <w:pPr>
              <w:spacing w:before="60" w:after="20"/>
              <w:ind w:left="360"/>
              <w:rPr>
                <w:b/>
                <w:sz w:val="22"/>
              </w:rPr>
            </w:pPr>
            <w:r w:rsidRPr="004F27EA">
              <w:rPr>
                <w:b/>
                <w:sz w:val="22"/>
              </w:rPr>
              <w:t>artifactId</w:t>
            </w:r>
          </w:p>
        </w:tc>
        <w:tc>
          <w:tcPr>
            <w:tcW w:w="3960" w:type="dxa"/>
          </w:tcPr>
          <w:p w:rsidR="00252920" w:rsidRPr="00B97789" w:rsidRDefault="00252920" w:rsidP="00BA7AC9">
            <w:pPr>
              <w:spacing w:before="60" w:after="20"/>
              <w:ind w:left="360"/>
              <w:rPr>
                <w:sz w:val="22"/>
              </w:rPr>
            </w:pPr>
            <w:r>
              <w:rPr>
                <w:sz w:val="22"/>
              </w:rPr>
              <w:t>Service name.</w:t>
            </w:r>
            <w:r w:rsidRPr="00B97789">
              <w:rPr>
                <w:sz w:val="22"/>
              </w:rPr>
              <w:t xml:space="preserve"> </w:t>
            </w:r>
            <w:r>
              <w:rPr>
                <w:sz w:val="22"/>
              </w:rPr>
              <w:t xml:space="preserve">Use </w:t>
            </w:r>
            <w:r w:rsidRPr="00B97789">
              <w:rPr>
                <w:sz w:val="22"/>
              </w:rPr>
              <w:t>lowercase letters and hypens</w:t>
            </w:r>
          </w:p>
        </w:tc>
        <w:tc>
          <w:tcPr>
            <w:tcW w:w="2790" w:type="dxa"/>
          </w:tcPr>
          <w:p w:rsidR="00252920" w:rsidRPr="00B97789" w:rsidRDefault="00F96003" w:rsidP="00FC0F8D">
            <w:pPr>
              <w:spacing w:before="60" w:after="20"/>
              <w:ind w:left="360"/>
              <w:rPr>
                <w:sz w:val="22"/>
              </w:rPr>
            </w:pPr>
            <w:r w:rsidRPr="00F96003">
              <w:rPr>
                <w:sz w:val="22"/>
              </w:rPr>
              <w:t>finance-reports</w:t>
            </w:r>
          </w:p>
        </w:tc>
      </w:tr>
      <w:tr w:rsidR="00761E04" w:rsidTr="00DD0B8B">
        <w:tc>
          <w:tcPr>
            <w:tcW w:w="2538" w:type="dxa"/>
          </w:tcPr>
          <w:p w:rsidR="00761E04" w:rsidRPr="00B97789" w:rsidRDefault="00761E04" w:rsidP="00DD0B8B">
            <w:pPr>
              <w:spacing w:before="60" w:after="20"/>
              <w:ind w:left="360"/>
              <w:rPr>
                <w:sz w:val="22"/>
              </w:rPr>
            </w:pPr>
            <w:r w:rsidRPr="00B97789">
              <w:rPr>
                <w:sz w:val="22"/>
              </w:rPr>
              <w:t>interfaceName</w:t>
            </w:r>
          </w:p>
        </w:tc>
        <w:tc>
          <w:tcPr>
            <w:tcW w:w="3960" w:type="dxa"/>
          </w:tcPr>
          <w:p w:rsidR="00761E04" w:rsidRPr="00B97789" w:rsidRDefault="00761E04" w:rsidP="00DD0B8B">
            <w:pPr>
              <w:spacing w:before="60" w:after="20"/>
              <w:ind w:left="360"/>
              <w:rPr>
                <w:sz w:val="22"/>
              </w:rPr>
            </w:pPr>
            <w:r w:rsidRPr="00B97789">
              <w:rPr>
                <w:sz w:val="22"/>
              </w:rPr>
              <w:t>The name of the service generated by the archetype. Must be a valid Java class name. Usually similar to the artifactId.</w:t>
            </w:r>
            <w:r>
              <w:rPr>
                <w:sz w:val="22"/>
              </w:rPr>
              <w:t xml:space="preserve"> Defaults to HelloService</w:t>
            </w:r>
          </w:p>
        </w:tc>
        <w:tc>
          <w:tcPr>
            <w:tcW w:w="2790" w:type="dxa"/>
          </w:tcPr>
          <w:p w:rsidR="00761E04" w:rsidRPr="00B97789" w:rsidRDefault="00761E04" w:rsidP="00DD0B8B">
            <w:pPr>
              <w:spacing w:before="60" w:after="20"/>
              <w:ind w:left="360"/>
              <w:rPr>
                <w:sz w:val="22"/>
              </w:rPr>
            </w:pPr>
            <w:r w:rsidRPr="002535C9">
              <w:rPr>
                <w:sz w:val="22"/>
              </w:rPr>
              <w:t>ReportGenerator</w:t>
            </w:r>
          </w:p>
        </w:tc>
      </w:tr>
      <w:tr w:rsidR="00761E04" w:rsidTr="00DD0B8B">
        <w:tc>
          <w:tcPr>
            <w:tcW w:w="2538" w:type="dxa"/>
          </w:tcPr>
          <w:p w:rsidR="00761E04" w:rsidRPr="00B97789" w:rsidRDefault="00761E04" w:rsidP="00DD0B8B">
            <w:pPr>
              <w:spacing w:before="60" w:after="20"/>
              <w:ind w:left="360"/>
              <w:rPr>
                <w:sz w:val="22"/>
              </w:rPr>
            </w:pPr>
            <w:r w:rsidRPr="00B97789">
              <w:rPr>
                <w:sz w:val="22"/>
              </w:rPr>
              <w:lastRenderedPageBreak/>
              <w:t>methodName</w:t>
            </w:r>
          </w:p>
        </w:tc>
        <w:tc>
          <w:tcPr>
            <w:tcW w:w="3960" w:type="dxa"/>
          </w:tcPr>
          <w:p w:rsidR="00761E04" w:rsidRPr="00B97789" w:rsidRDefault="00761E04" w:rsidP="00DD0B8B">
            <w:pPr>
              <w:spacing w:before="60" w:after="20"/>
              <w:ind w:left="360"/>
              <w:rPr>
                <w:sz w:val="22"/>
              </w:rPr>
            </w:pPr>
            <w:r w:rsidRPr="00B97789">
              <w:rPr>
                <w:sz w:val="22"/>
              </w:rPr>
              <w:t>The name of a single operation to add to the service. Must be a valid Java method name.</w:t>
            </w:r>
            <w:r>
              <w:rPr>
                <w:sz w:val="22"/>
              </w:rPr>
              <w:t xml:space="preserve"> Defaults to sayHello</w:t>
            </w:r>
          </w:p>
        </w:tc>
        <w:tc>
          <w:tcPr>
            <w:tcW w:w="2790" w:type="dxa"/>
          </w:tcPr>
          <w:p w:rsidR="00761E04" w:rsidRPr="00B97789" w:rsidRDefault="00761E04" w:rsidP="00DD0B8B">
            <w:pPr>
              <w:spacing w:before="60" w:after="20"/>
              <w:ind w:left="360"/>
              <w:rPr>
                <w:sz w:val="22"/>
              </w:rPr>
            </w:pPr>
            <w:r w:rsidRPr="002535C9">
              <w:rPr>
                <w:sz w:val="22"/>
              </w:rPr>
              <w:t>generateReports</w:t>
            </w:r>
          </w:p>
        </w:tc>
      </w:tr>
      <w:tr w:rsidR="00252920" w:rsidTr="00252920">
        <w:tc>
          <w:tcPr>
            <w:tcW w:w="2538" w:type="dxa"/>
          </w:tcPr>
          <w:p w:rsidR="00252920" w:rsidRPr="00B97789" w:rsidRDefault="00252920" w:rsidP="00FC0F8D">
            <w:pPr>
              <w:spacing w:before="60" w:after="20"/>
              <w:ind w:left="360"/>
              <w:rPr>
                <w:sz w:val="22"/>
              </w:rPr>
            </w:pPr>
            <w:r w:rsidRPr="00B97789">
              <w:rPr>
                <w:sz w:val="22"/>
              </w:rPr>
              <w:t>version</w:t>
            </w:r>
          </w:p>
        </w:tc>
        <w:tc>
          <w:tcPr>
            <w:tcW w:w="3960" w:type="dxa"/>
          </w:tcPr>
          <w:p w:rsidR="00252920" w:rsidRPr="00B97789" w:rsidRDefault="00252920" w:rsidP="00FC0F8D">
            <w:pPr>
              <w:spacing w:before="60" w:after="20"/>
              <w:ind w:left="360"/>
              <w:rPr>
                <w:sz w:val="22"/>
              </w:rPr>
            </w:pPr>
            <w:r>
              <w:rPr>
                <w:sz w:val="22"/>
              </w:rPr>
              <w:t xml:space="preserve">Initial service version. Defaults to </w:t>
            </w:r>
            <w:r w:rsidRPr="002535C9">
              <w:rPr>
                <w:rStyle w:val="CodeChar"/>
              </w:rPr>
              <w:t>1.0.0-SNAPSHOT</w:t>
            </w:r>
          </w:p>
        </w:tc>
        <w:tc>
          <w:tcPr>
            <w:tcW w:w="2790" w:type="dxa"/>
          </w:tcPr>
          <w:p w:rsidR="00252920" w:rsidRPr="00B97789" w:rsidRDefault="00252920" w:rsidP="00FC0F8D">
            <w:pPr>
              <w:spacing w:before="60" w:after="20"/>
              <w:ind w:left="360"/>
              <w:rPr>
                <w:sz w:val="22"/>
              </w:rPr>
            </w:pPr>
            <w:r>
              <w:rPr>
                <w:sz w:val="22"/>
              </w:rPr>
              <w:t>1.0.0</w:t>
            </w:r>
            <w:r w:rsidR="002535C9">
              <w:rPr>
                <w:sz w:val="22"/>
              </w:rPr>
              <w:t>-SNAPSHOT</w:t>
            </w:r>
          </w:p>
        </w:tc>
      </w:tr>
      <w:tr w:rsidR="007423FD" w:rsidTr="00D329F9">
        <w:tc>
          <w:tcPr>
            <w:tcW w:w="2538" w:type="dxa"/>
          </w:tcPr>
          <w:p w:rsidR="007423FD" w:rsidRPr="00B97789" w:rsidRDefault="007423FD" w:rsidP="00D329F9">
            <w:pPr>
              <w:spacing w:before="60" w:after="20"/>
              <w:ind w:left="360"/>
              <w:rPr>
                <w:sz w:val="22"/>
              </w:rPr>
            </w:pPr>
            <w:r w:rsidRPr="00140E57">
              <w:rPr>
                <w:sz w:val="22"/>
              </w:rPr>
              <w:t>contract</w:t>
            </w:r>
            <w:r>
              <w:rPr>
                <w:sz w:val="22"/>
              </w:rPr>
              <w:t>Group</w:t>
            </w:r>
            <w:r w:rsidRPr="00140E57">
              <w:rPr>
                <w:sz w:val="22"/>
              </w:rPr>
              <w:t>Id</w:t>
            </w:r>
          </w:p>
        </w:tc>
        <w:tc>
          <w:tcPr>
            <w:tcW w:w="3960" w:type="dxa"/>
          </w:tcPr>
          <w:p w:rsidR="007423FD" w:rsidRPr="00B97789" w:rsidRDefault="007423FD" w:rsidP="007423FD">
            <w:pPr>
              <w:spacing w:before="60" w:after="20"/>
              <w:ind w:left="360"/>
              <w:rPr>
                <w:sz w:val="22"/>
              </w:rPr>
            </w:pPr>
            <w:r>
              <w:rPr>
                <w:sz w:val="22"/>
              </w:rPr>
              <w:t xml:space="preserve">Name of group identifier for the contract. Defaults to </w:t>
            </w:r>
            <w:r w:rsidRPr="002535C9">
              <w:rPr>
                <w:rStyle w:val="CodeChar"/>
              </w:rPr>
              <w:t>&lt;groupId&gt;</w:t>
            </w:r>
            <w:r>
              <w:rPr>
                <w:rStyle w:val="CodeChar"/>
              </w:rPr>
              <w:t>.</w:t>
            </w:r>
            <w:r w:rsidRPr="002535C9">
              <w:rPr>
                <w:rStyle w:val="CodeChar"/>
              </w:rPr>
              <w:t>contract</w:t>
            </w:r>
          </w:p>
        </w:tc>
        <w:tc>
          <w:tcPr>
            <w:tcW w:w="2790" w:type="dxa"/>
          </w:tcPr>
          <w:p w:rsidR="007423FD" w:rsidRPr="00B97789" w:rsidRDefault="007423FD" w:rsidP="00D329F9">
            <w:pPr>
              <w:spacing w:before="60" w:after="20"/>
              <w:ind w:left="360"/>
              <w:rPr>
                <w:sz w:val="22"/>
              </w:rPr>
            </w:pPr>
            <w:r w:rsidRPr="002535C9">
              <w:rPr>
                <w:sz w:val="22"/>
              </w:rPr>
              <w:t>com.swacorp.finance</w:t>
            </w:r>
            <w:r>
              <w:rPr>
                <w:sz w:val="22"/>
              </w:rPr>
              <w:t xml:space="preserve"> .contract</w:t>
            </w:r>
          </w:p>
        </w:tc>
      </w:tr>
      <w:tr w:rsidR="00252920" w:rsidTr="00252920">
        <w:tc>
          <w:tcPr>
            <w:tcW w:w="2538" w:type="dxa"/>
          </w:tcPr>
          <w:p w:rsidR="00252920" w:rsidRPr="00B97789" w:rsidRDefault="00252920" w:rsidP="00FC0F8D">
            <w:pPr>
              <w:spacing w:before="60" w:after="20"/>
              <w:ind w:left="360"/>
              <w:rPr>
                <w:sz w:val="22"/>
              </w:rPr>
            </w:pPr>
            <w:r w:rsidRPr="00140E57">
              <w:rPr>
                <w:sz w:val="22"/>
              </w:rPr>
              <w:t>contractArtifactId</w:t>
            </w:r>
          </w:p>
        </w:tc>
        <w:tc>
          <w:tcPr>
            <w:tcW w:w="3960" w:type="dxa"/>
          </w:tcPr>
          <w:p w:rsidR="00252920" w:rsidRPr="00B97789" w:rsidRDefault="00252920" w:rsidP="007423FD">
            <w:pPr>
              <w:spacing w:before="60" w:after="20"/>
              <w:ind w:left="360"/>
              <w:rPr>
                <w:sz w:val="22"/>
              </w:rPr>
            </w:pPr>
            <w:r>
              <w:rPr>
                <w:sz w:val="22"/>
              </w:rPr>
              <w:t xml:space="preserve">Name of contract project for the service. Defaults to </w:t>
            </w:r>
            <w:r w:rsidRPr="002535C9">
              <w:rPr>
                <w:rStyle w:val="CodeChar"/>
              </w:rPr>
              <w:t>&lt;</w:t>
            </w:r>
            <w:r w:rsidR="007423FD">
              <w:rPr>
                <w:rStyle w:val="CodeChar"/>
              </w:rPr>
              <w:t>artifact</w:t>
            </w:r>
            <w:r w:rsidRPr="002535C9">
              <w:rPr>
                <w:rStyle w:val="CodeChar"/>
              </w:rPr>
              <w:t>Id&gt;-contract</w:t>
            </w:r>
            <w:r w:rsidR="007423FD">
              <w:rPr>
                <w:rStyle w:val="CodeChar"/>
              </w:rPr>
              <w:t>s</w:t>
            </w:r>
          </w:p>
        </w:tc>
        <w:tc>
          <w:tcPr>
            <w:tcW w:w="2790" w:type="dxa"/>
          </w:tcPr>
          <w:p w:rsidR="00252920" w:rsidRPr="00B97789" w:rsidRDefault="002535C9" w:rsidP="00FC0F8D">
            <w:pPr>
              <w:spacing w:before="60" w:after="20"/>
              <w:ind w:left="360"/>
              <w:rPr>
                <w:sz w:val="22"/>
              </w:rPr>
            </w:pPr>
            <w:r w:rsidRPr="002535C9">
              <w:rPr>
                <w:sz w:val="22"/>
              </w:rPr>
              <w:t>finance-reports</w:t>
            </w:r>
            <w:r w:rsidR="00252920">
              <w:rPr>
                <w:sz w:val="22"/>
              </w:rPr>
              <w:t>-contract</w:t>
            </w:r>
            <w:r w:rsidR="007423FD">
              <w:rPr>
                <w:sz w:val="22"/>
              </w:rPr>
              <w:t>s</w:t>
            </w:r>
          </w:p>
        </w:tc>
      </w:tr>
      <w:tr w:rsidR="00252920" w:rsidTr="00252920">
        <w:tc>
          <w:tcPr>
            <w:tcW w:w="2538" w:type="dxa"/>
          </w:tcPr>
          <w:p w:rsidR="00252920" w:rsidRPr="00B97789" w:rsidRDefault="00252920" w:rsidP="00FC0F8D">
            <w:pPr>
              <w:spacing w:before="60" w:after="20"/>
              <w:ind w:left="360"/>
              <w:rPr>
                <w:sz w:val="22"/>
              </w:rPr>
            </w:pPr>
            <w:r w:rsidRPr="00140E57">
              <w:rPr>
                <w:sz w:val="22"/>
              </w:rPr>
              <w:t>contractVersion</w:t>
            </w:r>
          </w:p>
        </w:tc>
        <w:tc>
          <w:tcPr>
            <w:tcW w:w="3960" w:type="dxa"/>
          </w:tcPr>
          <w:p w:rsidR="00252920" w:rsidRPr="00B97789" w:rsidRDefault="00252920" w:rsidP="00FC0F8D">
            <w:pPr>
              <w:spacing w:before="60" w:after="20"/>
              <w:ind w:left="360"/>
              <w:rPr>
                <w:sz w:val="22"/>
              </w:rPr>
            </w:pPr>
            <w:r>
              <w:rPr>
                <w:sz w:val="22"/>
              </w:rPr>
              <w:t xml:space="preserve">Version of the contract project. Defaults to </w:t>
            </w:r>
            <w:r w:rsidRPr="002535C9">
              <w:rPr>
                <w:rStyle w:val="CodeChar"/>
              </w:rPr>
              <w:t>1.0-SNAPSHOT</w:t>
            </w:r>
          </w:p>
        </w:tc>
        <w:tc>
          <w:tcPr>
            <w:tcW w:w="2790" w:type="dxa"/>
          </w:tcPr>
          <w:p w:rsidR="00252920" w:rsidRPr="00B97789" w:rsidRDefault="00252920" w:rsidP="00FC0F8D">
            <w:pPr>
              <w:spacing w:before="60" w:after="20"/>
              <w:ind w:left="360"/>
              <w:rPr>
                <w:sz w:val="22"/>
              </w:rPr>
            </w:pPr>
            <w:r>
              <w:rPr>
                <w:sz w:val="22"/>
              </w:rPr>
              <w:t>1.0</w:t>
            </w:r>
            <w:r w:rsidR="002535C9">
              <w:rPr>
                <w:sz w:val="22"/>
              </w:rPr>
              <w:t>-SNAPSHOT</w:t>
            </w:r>
          </w:p>
        </w:tc>
      </w:tr>
      <w:tr w:rsidR="00252920" w:rsidTr="00252920">
        <w:tc>
          <w:tcPr>
            <w:tcW w:w="2538" w:type="dxa"/>
          </w:tcPr>
          <w:p w:rsidR="00252920" w:rsidRPr="00B97789" w:rsidRDefault="00252920" w:rsidP="00FC0F8D">
            <w:pPr>
              <w:spacing w:before="60" w:after="20"/>
              <w:ind w:left="360"/>
              <w:rPr>
                <w:sz w:val="22"/>
              </w:rPr>
            </w:pPr>
            <w:r w:rsidRPr="00B97789">
              <w:rPr>
                <w:sz w:val="22"/>
              </w:rPr>
              <w:t>package</w:t>
            </w:r>
          </w:p>
        </w:tc>
        <w:tc>
          <w:tcPr>
            <w:tcW w:w="3960" w:type="dxa"/>
          </w:tcPr>
          <w:p w:rsidR="00252920" w:rsidRPr="00B97789" w:rsidRDefault="00252920" w:rsidP="002E3D08">
            <w:pPr>
              <w:spacing w:before="60" w:after="20"/>
              <w:ind w:left="360"/>
              <w:rPr>
                <w:sz w:val="22"/>
              </w:rPr>
            </w:pPr>
            <w:r w:rsidRPr="00B97789">
              <w:rPr>
                <w:sz w:val="22"/>
              </w:rPr>
              <w:t xml:space="preserve">The root package name for all Java code. Defaults to </w:t>
            </w:r>
            <w:r w:rsidRPr="002535C9">
              <w:rPr>
                <w:rStyle w:val="CodeChar"/>
              </w:rPr>
              <w:t>&lt;groupId&gt;</w:t>
            </w:r>
          </w:p>
        </w:tc>
        <w:tc>
          <w:tcPr>
            <w:tcW w:w="2790" w:type="dxa"/>
          </w:tcPr>
          <w:p w:rsidR="00252920" w:rsidRPr="00B97789" w:rsidRDefault="002535C9" w:rsidP="00FC0F8D">
            <w:pPr>
              <w:spacing w:before="60" w:after="20"/>
              <w:ind w:left="360"/>
              <w:rPr>
                <w:sz w:val="22"/>
              </w:rPr>
            </w:pPr>
            <w:r w:rsidRPr="002535C9">
              <w:rPr>
                <w:sz w:val="22"/>
              </w:rPr>
              <w:t>com.swacorp.finance</w:t>
            </w:r>
          </w:p>
        </w:tc>
      </w:tr>
      <w:tr w:rsidR="00252920" w:rsidTr="00252920">
        <w:tc>
          <w:tcPr>
            <w:tcW w:w="2538" w:type="dxa"/>
          </w:tcPr>
          <w:p w:rsidR="00252920" w:rsidRPr="00B97789" w:rsidRDefault="00252920" w:rsidP="00FC0F8D">
            <w:pPr>
              <w:spacing w:before="60" w:after="20"/>
              <w:ind w:left="360"/>
              <w:rPr>
                <w:sz w:val="22"/>
              </w:rPr>
            </w:pPr>
            <w:r w:rsidRPr="00B97789">
              <w:rPr>
                <w:sz w:val="22"/>
              </w:rPr>
              <w:t>interactiveMode</w:t>
            </w:r>
          </w:p>
        </w:tc>
        <w:tc>
          <w:tcPr>
            <w:tcW w:w="3960" w:type="dxa"/>
          </w:tcPr>
          <w:p w:rsidR="00252920" w:rsidRDefault="00761E04" w:rsidP="00FC0F8D">
            <w:pPr>
              <w:spacing w:before="60" w:after="20"/>
              <w:ind w:left="360"/>
              <w:rPr>
                <w:sz w:val="22"/>
              </w:rPr>
            </w:pPr>
            <w:r>
              <w:rPr>
                <w:sz w:val="22"/>
              </w:rPr>
              <w:t xml:space="preserve">if </w:t>
            </w:r>
            <w:r w:rsidR="00252920">
              <w:rPr>
                <w:sz w:val="22"/>
              </w:rPr>
              <w:t>true: confirm every default parameter suggestion</w:t>
            </w:r>
          </w:p>
          <w:p w:rsidR="00252920" w:rsidRPr="00B97789" w:rsidRDefault="00761E04" w:rsidP="00FC0F8D">
            <w:pPr>
              <w:spacing w:before="60" w:after="20"/>
              <w:ind w:left="360"/>
              <w:rPr>
                <w:sz w:val="22"/>
              </w:rPr>
            </w:pPr>
            <w:r>
              <w:rPr>
                <w:sz w:val="22"/>
              </w:rPr>
              <w:t xml:space="preserve">if </w:t>
            </w:r>
            <w:r w:rsidR="00252920">
              <w:rPr>
                <w:sz w:val="22"/>
              </w:rPr>
              <w:t>false: use defaults (no chance to override)</w:t>
            </w:r>
          </w:p>
        </w:tc>
        <w:tc>
          <w:tcPr>
            <w:tcW w:w="2790" w:type="dxa"/>
          </w:tcPr>
          <w:p w:rsidR="00252920" w:rsidRPr="00B97789" w:rsidRDefault="00252920" w:rsidP="00FC0F8D">
            <w:pPr>
              <w:spacing w:before="60" w:after="20"/>
              <w:ind w:left="360"/>
              <w:rPr>
                <w:sz w:val="22"/>
              </w:rPr>
            </w:pPr>
            <w:r>
              <w:rPr>
                <w:sz w:val="22"/>
              </w:rPr>
              <w:t>true</w:t>
            </w:r>
          </w:p>
        </w:tc>
      </w:tr>
    </w:tbl>
    <w:p w:rsidR="000C016F" w:rsidRDefault="000C016F" w:rsidP="000C016F"/>
    <w:p w:rsidR="000C016F" w:rsidRPr="00357020" w:rsidRDefault="000C016F" w:rsidP="002B328B">
      <w:pPr>
        <w:pStyle w:val="Heading2"/>
      </w:pPr>
      <w:r w:rsidRPr="00357020">
        <w:t>Key Files</w:t>
      </w:r>
    </w:p>
    <w:p w:rsidR="000C016F" w:rsidRDefault="000C016F" w:rsidP="000C016F">
      <w:r w:rsidRPr="00357020">
        <w:t xml:space="preserve">Some of the key files generated by the </w:t>
      </w:r>
      <w:r w:rsidR="001E1684">
        <w:t>archetype are described below using the files generated by the above Maven command as an example.</w:t>
      </w:r>
    </w:p>
    <w:p w:rsidR="000C016F" w:rsidRPr="00357020" w:rsidRDefault="000C016F" w:rsidP="00D329F9">
      <w:pPr>
        <w:pStyle w:val="Heading3"/>
      </w:pPr>
      <w:r w:rsidRPr="00357020">
        <w:t>Project Management Files</w:t>
      </w:r>
    </w:p>
    <w:p w:rsidR="000C016F" w:rsidRDefault="000C016F" w:rsidP="000C016F">
      <w:r w:rsidRPr="00357020">
        <w:t>These files help manage the project and include information regarding project hierarchy, dependencies, common names, versions, and build tools:</w:t>
      </w:r>
    </w:p>
    <w:p w:rsidR="00140E57" w:rsidRPr="00357020" w:rsidRDefault="00140E57" w:rsidP="000C016F"/>
    <w:p w:rsidR="00363674" w:rsidRPr="00974513" w:rsidRDefault="00140E57">
      <w:pPr>
        <w:pStyle w:val="CodeBlock"/>
      </w:pPr>
      <w:r w:rsidRPr="00974513">
        <w:t>finance-reports</w:t>
      </w:r>
    </w:p>
    <w:p w:rsidR="00363674" w:rsidRDefault="00140E57">
      <w:pPr>
        <w:pStyle w:val="CodeBlock"/>
      </w:pPr>
      <w:r w:rsidRPr="000A5FAC">
        <w:rPr>
          <w:highlight w:val="lightGray"/>
        </w:rPr>
        <w:t>|   pom.xml</w:t>
      </w:r>
    </w:p>
    <w:p w:rsidR="00140E57" w:rsidRDefault="00140E57" w:rsidP="00140E57">
      <w:pPr>
        <w:pStyle w:val="CodeBlock"/>
      </w:pPr>
      <w:r>
        <w:t>+---finance-reports-contracts</w:t>
      </w:r>
    </w:p>
    <w:p w:rsidR="00140E57" w:rsidRDefault="00140E57" w:rsidP="00140E57">
      <w:pPr>
        <w:pStyle w:val="CodeBlock"/>
      </w:pPr>
      <w:r>
        <w:t>|       pom.xml</w:t>
      </w:r>
    </w:p>
    <w:p w:rsidR="00363674" w:rsidRDefault="00140E57">
      <w:pPr>
        <w:pStyle w:val="CodeBlock"/>
      </w:pPr>
      <w:r>
        <w:t>\---finance-reports</w:t>
      </w:r>
    </w:p>
    <w:p w:rsidR="00363674" w:rsidRDefault="00140E57">
      <w:pPr>
        <w:pStyle w:val="CodeBlock"/>
      </w:pPr>
      <w:r>
        <w:t xml:space="preserve">    |   pom.xml</w:t>
      </w:r>
    </w:p>
    <w:p w:rsidR="00363674" w:rsidRDefault="00140E57">
      <w:pPr>
        <w:pStyle w:val="CodeBlock"/>
      </w:pPr>
      <w:r>
        <w:t xml:space="preserve">    +---it</w:t>
      </w:r>
    </w:p>
    <w:p w:rsidR="00363674" w:rsidRDefault="00140E57">
      <w:pPr>
        <w:pStyle w:val="CodeBlock"/>
      </w:pPr>
      <w:r>
        <w:t xml:space="preserve">    |       pom.xml</w:t>
      </w:r>
    </w:p>
    <w:p w:rsidR="00363674" w:rsidRDefault="00140E57">
      <w:pPr>
        <w:pStyle w:val="CodeBlock"/>
      </w:pPr>
      <w:r>
        <w:t xml:space="preserve">    \---service</w:t>
      </w:r>
    </w:p>
    <w:p w:rsidR="00363674" w:rsidRDefault="00140E57">
      <w:pPr>
        <w:pStyle w:val="CodeBlock"/>
      </w:pPr>
      <w:r>
        <w:t xml:space="preserve">            pom.xml</w:t>
      </w:r>
    </w:p>
    <w:p w:rsidR="000C016F" w:rsidRDefault="000A5FAC" w:rsidP="000A5FAC">
      <w:pPr>
        <w:pStyle w:val="Heading3"/>
      </w:pPr>
      <w:r>
        <w:t>Top-level project (finance-reports) and pom file</w:t>
      </w:r>
    </w:p>
    <w:p w:rsidR="000A5FAC" w:rsidRDefault="000A5FAC" w:rsidP="000A5FAC">
      <w:pPr>
        <w:pStyle w:val="Heading3"/>
        <w:rPr>
          <w:rFonts w:ascii="Times New Roman" w:hAnsi="Times New Roman"/>
          <w:i w:val="0"/>
        </w:rPr>
      </w:pPr>
      <w:r>
        <w:rPr>
          <w:rFonts w:ascii="Times New Roman" w:hAnsi="Times New Roman"/>
          <w:i w:val="0"/>
        </w:rPr>
        <w:t>T</w:t>
      </w:r>
      <w:r w:rsidRPr="000A5FAC">
        <w:rPr>
          <w:rFonts w:ascii="Times New Roman" w:hAnsi="Times New Roman"/>
          <w:i w:val="0"/>
        </w:rPr>
        <w:t xml:space="preserve">he top level </w:t>
      </w:r>
      <w:r>
        <w:rPr>
          <w:rFonts w:ascii="Times New Roman" w:hAnsi="Times New Roman"/>
          <w:i w:val="0"/>
        </w:rPr>
        <w:t xml:space="preserve">directory </w:t>
      </w:r>
      <w:r w:rsidRPr="000A5FAC">
        <w:rPr>
          <w:rFonts w:ascii="Times New Roman" w:hAnsi="Times New Roman"/>
          <w:i w:val="0"/>
        </w:rPr>
        <w:t xml:space="preserve">pom.xml </w:t>
      </w:r>
      <w:r>
        <w:rPr>
          <w:rFonts w:ascii="Times New Roman" w:hAnsi="Times New Roman"/>
          <w:i w:val="0"/>
        </w:rPr>
        <w:t xml:space="preserve">(marked in grey) </w:t>
      </w:r>
      <w:r w:rsidR="00974513">
        <w:rPr>
          <w:rFonts w:ascii="Times New Roman" w:hAnsi="Times New Roman"/>
          <w:i w:val="0"/>
        </w:rPr>
        <w:t>is</w:t>
      </w:r>
      <w:r w:rsidRPr="000A5FAC">
        <w:rPr>
          <w:rFonts w:ascii="Times New Roman" w:hAnsi="Times New Roman"/>
          <w:i w:val="0"/>
        </w:rPr>
        <w:t xml:space="preserve"> created because it is required by the Maven archetype plugin. </w:t>
      </w:r>
      <w:r w:rsidRPr="000A5FAC">
        <w:rPr>
          <w:rFonts w:ascii="Times New Roman" w:hAnsi="Times New Roman"/>
          <w:b/>
          <w:i w:val="0"/>
        </w:rPr>
        <w:t>The top-level pom</w:t>
      </w:r>
      <w:r w:rsidR="00974513">
        <w:rPr>
          <w:rFonts w:ascii="Times New Roman" w:hAnsi="Times New Roman"/>
          <w:b/>
          <w:i w:val="0"/>
        </w:rPr>
        <w:t>.xml</w:t>
      </w:r>
      <w:r w:rsidRPr="000A5FAC">
        <w:rPr>
          <w:rFonts w:ascii="Times New Roman" w:hAnsi="Times New Roman"/>
          <w:b/>
          <w:i w:val="0"/>
        </w:rPr>
        <w:t xml:space="preserve"> file should be deleted</w:t>
      </w:r>
      <w:r w:rsidR="00974513">
        <w:rPr>
          <w:rFonts w:ascii="Times New Roman" w:hAnsi="Times New Roman"/>
          <w:b/>
          <w:i w:val="0"/>
        </w:rPr>
        <w:t xml:space="preserve"> immediately after archetype generation</w:t>
      </w:r>
      <w:r>
        <w:rPr>
          <w:rFonts w:ascii="Times New Roman" w:hAnsi="Times New Roman"/>
          <w:b/>
          <w:i w:val="0"/>
        </w:rPr>
        <w:t>.</w:t>
      </w:r>
      <w:r w:rsidRPr="000A5FAC">
        <w:rPr>
          <w:rFonts w:ascii="Times New Roman" w:hAnsi="Times New Roman"/>
          <w:i w:val="0"/>
        </w:rPr>
        <w:t xml:space="preserve"> </w:t>
      </w:r>
      <w:r>
        <w:rPr>
          <w:rFonts w:ascii="Times New Roman" w:hAnsi="Times New Roman"/>
          <w:i w:val="0"/>
        </w:rPr>
        <w:t>T</w:t>
      </w:r>
      <w:r w:rsidRPr="000A5FAC">
        <w:rPr>
          <w:rFonts w:ascii="Times New Roman" w:hAnsi="Times New Roman"/>
          <w:i w:val="0"/>
        </w:rPr>
        <w:t xml:space="preserve">he contracts and </w:t>
      </w:r>
      <w:r>
        <w:rPr>
          <w:rFonts w:ascii="Times New Roman" w:hAnsi="Times New Roman"/>
          <w:i w:val="0"/>
        </w:rPr>
        <w:t xml:space="preserve">the implementation (second-level finance-reports) </w:t>
      </w:r>
      <w:r w:rsidRPr="000A5FAC">
        <w:rPr>
          <w:rFonts w:ascii="Times New Roman" w:hAnsi="Times New Roman"/>
          <w:i w:val="0"/>
        </w:rPr>
        <w:t>projects should be built separately and checked into Subversion separately.</w:t>
      </w:r>
    </w:p>
    <w:p w:rsidR="000C016F" w:rsidRPr="00357020" w:rsidRDefault="000C016F" w:rsidP="000A5FAC">
      <w:pPr>
        <w:pStyle w:val="Heading3"/>
      </w:pPr>
      <w:r w:rsidRPr="00357020">
        <w:t>Service Contract</w:t>
      </w:r>
    </w:p>
    <w:p w:rsidR="000C016F" w:rsidRPr="00357020" w:rsidRDefault="000C016F" w:rsidP="000C016F">
      <w:r w:rsidRPr="00357020">
        <w:t xml:space="preserve">The contract between the consumers and implementers of the service are contained in these documents (these are only skeletons): </w:t>
      </w:r>
    </w:p>
    <w:p w:rsidR="000C016F" w:rsidRPr="00357020" w:rsidRDefault="000C016F" w:rsidP="000C016F"/>
    <w:p w:rsidR="00363674" w:rsidRDefault="00140E57">
      <w:pPr>
        <w:pStyle w:val="CodeBlock"/>
      </w:pPr>
      <w:r w:rsidRPr="00140E57">
        <w:t>finance-reports</w:t>
      </w:r>
      <w:r>
        <w:t>/</w:t>
      </w:r>
      <w:r w:rsidRPr="00140E57">
        <w:t>finance-reports</w:t>
      </w:r>
      <w:r>
        <w:t>-contracts</w:t>
      </w:r>
      <w:r w:rsidR="000C016F" w:rsidRPr="00357020">
        <w:t>/src/main/resources/</w:t>
      </w:r>
      <w:r>
        <w:t>ReportGenerator</w:t>
      </w:r>
      <w:r w:rsidR="000C016F" w:rsidRPr="00357020">
        <w:t>.wsdl</w:t>
      </w:r>
    </w:p>
    <w:p w:rsidR="00363674" w:rsidRDefault="00140E57">
      <w:pPr>
        <w:pStyle w:val="CodeBlock"/>
      </w:pPr>
      <w:r w:rsidRPr="00140E57">
        <w:t>finance-reports</w:t>
      </w:r>
      <w:r>
        <w:t>/</w:t>
      </w:r>
      <w:r w:rsidRPr="00140E57">
        <w:t>finance-reports</w:t>
      </w:r>
      <w:r>
        <w:t>-contracts</w:t>
      </w:r>
      <w:r w:rsidRPr="00357020">
        <w:t>/src/main/resources/</w:t>
      </w:r>
      <w:r>
        <w:t>ReportGenerator</w:t>
      </w:r>
      <w:r w:rsidR="000C016F" w:rsidRPr="00357020">
        <w:t>.xsd</w:t>
      </w:r>
    </w:p>
    <w:p w:rsidR="000C016F" w:rsidRDefault="000C016F" w:rsidP="000C016F"/>
    <w:p w:rsidR="00BD683D" w:rsidRDefault="00BD683D" w:rsidP="000C016F">
      <w:r>
        <w:lastRenderedPageBreak/>
        <w:t xml:space="preserve">Service contracts live in a separate project; they have </w:t>
      </w:r>
      <w:r w:rsidR="00A83362">
        <w:t xml:space="preserve">a </w:t>
      </w:r>
      <w:r>
        <w:t>different (less volatile) lifecycle. They are released on a different schedule compared to the implementation project.</w:t>
      </w:r>
    </w:p>
    <w:p w:rsidR="000C016F" w:rsidRPr="00357020" w:rsidRDefault="00724FE6" w:rsidP="000A5FAC">
      <w:pPr>
        <w:pStyle w:val="Heading3"/>
      </w:pPr>
      <w:r>
        <w:t>Service files</w:t>
      </w:r>
    </w:p>
    <w:p w:rsidR="000C016F" w:rsidRDefault="000C016F" w:rsidP="000C016F">
      <w:r w:rsidRPr="00357020">
        <w:t>A skeleton java file for the CXF endpoint is generated:</w:t>
      </w:r>
    </w:p>
    <w:p w:rsidR="00363674" w:rsidRDefault="00E04BE7">
      <w:pPr>
        <w:pStyle w:val="CodeBlock"/>
      </w:pPr>
      <w:r w:rsidRPr="00E04BE7">
        <w:t>finance-reports/finance-reports/</w:t>
      </w:r>
      <w:r w:rsidR="002535C9">
        <w:t>service</w:t>
      </w:r>
      <w:r w:rsidRPr="00E04BE7">
        <w:t>/src/main/java/com/swacorp/finance/</w:t>
      </w:r>
      <w:r w:rsidR="002535C9" w:rsidRPr="00E04BE7">
        <w:t xml:space="preserve"> </w:t>
      </w:r>
      <w:r w:rsidRPr="00E04BE7">
        <w:t>ReportGenerator</w:t>
      </w:r>
      <w:r w:rsidR="002535C9">
        <w:t>Impl</w:t>
      </w:r>
      <w:r w:rsidRPr="00E04BE7">
        <w:t>.java</w:t>
      </w:r>
    </w:p>
    <w:p w:rsidR="00724FE6" w:rsidRDefault="00724FE6" w:rsidP="00B21145">
      <w:pPr>
        <w:rPr>
          <w:b/>
        </w:rPr>
      </w:pPr>
    </w:p>
    <w:p w:rsidR="00724FE6" w:rsidRDefault="00724FE6" w:rsidP="00724FE6">
      <w:r>
        <w:t xml:space="preserve">Unit test files are placed in </w:t>
      </w:r>
      <w:r w:rsidRPr="00724FE6">
        <w:rPr>
          <w:rStyle w:val="CodeChar"/>
        </w:rPr>
        <w:t>finance-reports/finance-reports/service/src/test/java/com/swacorp/finance/ReportGeneratorTest.java</w:t>
      </w:r>
    </w:p>
    <w:p w:rsidR="00363674" w:rsidRDefault="00724FE6" w:rsidP="00946CC9">
      <w:pPr>
        <w:pStyle w:val="Heading3"/>
        <w:rPr>
          <w:rFonts w:cs="Arial"/>
        </w:rPr>
      </w:pPr>
      <w:r w:rsidRPr="00946CC9">
        <w:t>Integration Test files</w:t>
      </w:r>
      <w:r w:rsidR="00CC7690" w:rsidRPr="00946CC9">
        <w:br/>
      </w:r>
      <w:r>
        <w:t xml:space="preserve">The integration test driver is at </w:t>
      </w:r>
      <w:r w:rsidRPr="00724FE6">
        <w:rPr>
          <w:rStyle w:val="CodeChar"/>
        </w:rPr>
        <w:t>finance-reports/finance-reports/it/src/test/java/com/swacorp/finance/ReportGeneratorIT.java</w:t>
      </w:r>
      <w:r w:rsidR="00140E57" w:rsidDel="00140E57">
        <w:t xml:space="preserve"> </w:t>
      </w:r>
    </w:p>
    <w:p w:rsidR="00D329F9" w:rsidRDefault="00946CC9" w:rsidP="00946CC9">
      <w:pPr>
        <w:pStyle w:val="Heading2"/>
      </w:pPr>
      <w:bookmarkStart w:id="118" w:name="_Ref311457690"/>
      <w:bookmarkStart w:id="119" w:name="_Ref311457691"/>
      <w:r>
        <w:t>Note on very first use of “-it” project</w:t>
      </w:r>
    </w:p>
    <w:p w:rsidR="00946CC9" w:rsidRDefault="00946CC9" w:rsidP="00946CC9">
      <w:r>
        <w:t xml:space="preserve">When loading the newly archetype-generated project into Eclipse for the first time, you need to perform an extra step: run </w:t>
      </w:r>
      <w:r w:rsidRPr="00946CC9">
        <w:rPr>
          <w:rStyle w:val="CodeChar"/>
        </w:rPr>
        <w:t>mvn install</w:t>
      </w:r>
      <w:r>
        <w:t xml:space="preserve"> on service project. This is because t</w:t>
      </w:r>
      <w:r w:rsidRPr="00946CC9">
        <w:t>he CXF codegen plugin is explicitly written to require all dependencies (system, provided, compile, runtime, and test) to be resolved before any code is generated</w:t>
      </w:r>
      <w:r>
        <w:t xml:space="preserve"> in the “-it” project</w:t>
      </w:r>
      <w:r w:rsidRPr="00946CC9">
        <w:t>.</w:t>
      </w:r>
      <w:r>
        <w:t xml:space="preserve"> This step is only required the very first time you load a new project.</w:t>
      </w:r>
    </w:p>
    <w:p w:rsidR="00946CC9" w:rsidRDefault="00946CC9" w:rsidP="00946CC9"/>
    <w:p w:rsidR="00946CC9" w:rsidRDefault="00946CC9" w:rsidP="00946CC9">
      <w:r>
        <w:t>In summary, the steps needed to load the archetype-generated projects</w:t>
      </w:r>
      <w:r w:rsidR="00300C96">
        <w:t xml:space="preserve"> to Eclipse</w:t>
      </w:r>
      <w:r>
        <w:t xml:space="preserve"> are:</w:t>
      </w:r>
    </w:p>
    <w:p w:rsidR="00946CC9" w:rsidRDefault="00946CC9" w:rsidP="00946CC9">
      <w:pPr>
        <w:pStyle w:val="ListParagraph"/>
        <w:numPr>
          <w:ilvl w:val="0"/>
          <w:numId w:val="58"/>
        </w:numPr>
      </w:pPr>
      <w:r>
        <w:t>Remove the top-level pom.xml (highlighted in grey above)</w:t>
      </w:r>
    </w:p>
    <w:p w:rsidR="00946CC9" w:rsidRDefault="00946CC9" w:rsidP="00946CC9">
      <w:pPr>
        <w:pStyle w:val="ListParagraph"/>
        <w:numPr>
          <w:ilvl w:val="0"/>
          <w:numId w:val="58"/>
        </w:numPr>
      </w:pPr>
      <w:r>
        <w:t>Load all projects into Eclipse. It should generate 4 projects</w:t>
      </w:r>
    </w:p>
    <w:p w:rsidR="00946CC9" w:rsidRDefault="00946CC9" w:rsidP="00946CC9">
      <w:pPr>
        <w:pStyle w:val="ListParagraph"/>
        <w:numPr>
          <w:ilvl w:val="0"/>
          <w:numId w:val="58"/>
        </w:numPr>
      </w:pPr>
      <w:r>
        <w:t>Run As -&gt; Maven install on finance-reports-contracts project</w:t>
      </w:r>
    </w:p>
    <w:p w:rsidR="00F907AF" w:rsidRDefault="00F907AF" w:rsidP="00946CC9">
      <w:pPr>
        <w:pStyle w:val="ListParagraph"/>
        <w:numPr>
          <w:ilvl w:val="0"/>
          <w:numId w:val="58"/>
        </w:numPr>
      </w:pPr>
      <w:r>
        <w:t>Run As -&gt; Maven clean on finance-reports-service project. This is necessary because Eclipse attempted to compile the just imported</w:t>
      </w:r>
      <w:r w:rsidR="005F7C26">
        <w:t xml:space="preserve"> Java files (which failed because CXF-generated sources were not yet generated). Running clean wipes all .class that Eclipse used and make the next step succeed.</w:t>
      </w:r>
    </w:p>
    <w:p w:rsidR="00F907AF" w:rsidRDefault="00F907AF" w:rsidP="00F907AF">
      <w:pPr>
        <w:pStyle w:val="ListParagraph"/>
        <w:numPr>
          <w:ilvl w:val="0"/>
          <w:numId w:val="58"/>
        </w:numPr>
      </w:pPr>
      <w:r>
        <w:t>Run As -&gt; Maven install on finance-reports-service project</w:t>
      </w:r>
    </w:p>
    <w:p w:rsidR="005F7C26" w:rsidRDefault="005F7C26" w:rsidP="005F7C26">
      <w:pPr>
        <w:pStyle w:val="ListParagraph"/>
        <w:numPr>
          <w:ilvl w:val="0"/>
          <w:numId w:val="58"/>
        </w:numPr>
      </w:pPr>
      <w:r>
        <w:t>Run As -&gt; Maven generate-sources on finance-reports-it project</w:t>
      </w:r>
    </w:p>
    <w:p w:rsidR="00F07552" w:rsidRDefault="00F07552" w:rsidP="00F07552">
      <w:pPr>
        <w:pStyle w:val="ListParagraph"/>
        <w:numPr>
          <w:ilvl w:val="1"/>
          <w:numId w:val="58"/>
        </w:numPr>
      </w:pPr>
      <w:r>
        <w:t>Verify that all three projects have no errors at this point</w:t>
      </w:r>
    </w:p>
    <w:p w:rsidR="00F07552" w:rsidRDefault="00F07552" w:rsidP="00F07552">
      <w:pPr>
        <w:pStyle w:val="ListParagraph"/>
        <w:numPr>
          <w:ilvl w:val="0"/>
          <w:numId w:val="58"/>
        </w:numPr>
      </w:pPr>
      <w:r>
        <w:t>Run As -&gt; Run on Server on finance-reports-service project</w:t>
      </w:r>
    </w:p>
    <w:p w:rsidR="005F7C26" w:rsidRDefault="005F7C26" w:rsidP="005F7C26">
      <w:pPr>
        <w:pStyle w:val="ListParagraph"/>
        <w:numPr>
          <w:ilvl w:val="0"/>
          <w:numId w:val="58"/>
        </w:numPr>
      </w:pPr>
      <w:r>
        <w:t>Run As -&gt; JUnit test on finance-reports-it project</w:t>
      </w:r>
    </w:p>
    <w:p w:rsidR="00946CC9" w:rsidRPr="00946CC9" w:rsidRDefault="00946CC9" w:rsidP="005F7C26"/>
    <w:p w:rsidR="005F7C26" w:rsidRDefault="005F7C26">
      <w:pPr>
        <w:widowControl/>
        <w:spacing w:line="240" w:lineRule="auto"/>
      </w:pPr>
      <w:r>
        <w:t xml:space="preserve">Alternatively, you can </w:t>
      </w:r>
      <w:r w:rsidR="00300C96">
        <w:t>bootstrap the process from a command line, for example::</w:t>
      </w:r>
    </w:p>
    <w:p w:rsidR="00300C96" w:rsidRDefault="00300C96" w:rsidP="00300C96">
      <w:pPr>
        <w:pStyle w:val="CodeBlock"/>
      </w:pPr>
    </w:p>
    <w:p w:rsidR="00300C96" w:rsidRDefault="00300C96" w:rsidP="00300C96">
      <w:pPr>
        <w:pStyle w:val="CodeBlock"/>
      </w:pPr>
      <w:r>
        <w:t>cd \work\finance-reports\finance-reports-contracts</w:t>
      </w:r>
    </w:p>
    <w:p w:rsidR="00300C96" w:rsidRDefault="00300C96" w:rsidP="00300C96">
      <w:pPr>
        <w:pStyle w:val="CodeBlock"/>
      </w:pPr>
      <w:r>
        <w:t>mvn install</w:t>
      </w:r>
    </w:p>
    <w:p w:rsidR="00300C96" w:rsidRDefault="00300C96" w:rsidP="00300C96">
      <w:pPr>
        <w:pStyle w:val="CodeBlock"/>
      </w:pPr>
      <w:r>
        <w:t>cd ..\finance-reports</w:t>
      </w:r>
    </w:p>
    <w:p w:rsidR="00300C96" w:rsidRDefault="00300C96" w:rsidP="00300C96">
      <w:pPr>
        <w:pStyle w:val="CodeBlock"/>
      </w:pPr>
      <w:r>
        <w:t>mvn install</w:t>
      </w:r>
    </w:p>
    <w:p w:rsidR="00300C96" w:rsidRDefault="00300C96" w:rsidP="00300C96">
      <w:pPr>
        <w:pStyle w:val="CodeBlock"/>
      </w:pPr>
    </w:p>
    <w:p w:rsidR="00300C96" w:rsidRDefault="00300C96">
      <w:pPr>
        <w:widowControl/>
        <w:spacing w:line="240" w:lineRule="auto"/>
      </w:pPr>
      <w:r>
        <w:t>At this time the projects are ready to be imported to Eclipse. All generated code will work in Eclipse.</w:t>
      </w:r>
    </w:p>
    <w:p w:rsidR="00E8616C" w:rsidRDefault="00E8616C">
      <w:pPr>
        <w:widowControl/>
        <w:spacing w:line="240" w:lineRule="auto"/>
        <w:rPr>
          <w:rFonts w:ascii="Arial" w:hAnsi="Arial"/>
          <w:b/>
          <w:sz w:val="24"/>
        </w:rPr>
      </w:pPr>
      <w:r>
        <w:br w:type="page"/>
      </w:r>
    </w:p>
    <w:p w:rsidR="000C672A" w:rsidRDefault="000C672A" w:rsidP="004A27C6">
      <w:pPr>
        <w:pStyle w:val="Heading1"/>
        <w:tabs>
          <w:tab w:val="clear" w:pos="450"/>
          <w:tab w:val="num" w:pos="540"/>
        </w:tabs>
        <w:ind w:left="0"/>
      </w:pPr>
      <w:bookmarkStart w:id="120" w:name="_Toc325031216"/>
      <w:r>
        <w:lastRenderedPageBreak/>
        <w:t>Message</w:t>
      </w:r>
      <w:r w:rsidR="00107648">
        <w:t>Information</w:t>
      </w:r>
      <w:bookmarkEnd w:id="120"/>
    </w:p>
    <w:p w:rsidR="00363674" w:rsidRDefault="007862C8">
      <w:r>
        <w:t>Message</w:t>
      </w:r>
      <w:r w:rsidR="00107648">
        <w:t>Information</w:t>
      </w:r>
      <w:r>
        <w:t xml:space="preserve"> is a mechanism for relaying “transactional” and bookkeeping data throughout the service. For example, many legacy back end services need to know VPAR and other SAAS connection parameters. Message</w:t>
      </w:r>
      <w:r w:rsidR="00107648">
        <w:t>Information</w:t>
      </w:r>
      <w:r>
        <w:t xml:space="preserve"> is a way to receive this data from web service clients and pass it to downstream dependencies (such as CEBS framework 1 </w:t>
      </w:r>
      <w:r w:rsidR="000A5FAC">
        <w:t xml:space="preserve">CORBA </w:t>
      </w:r>
      <w:r>
        <w:t>services).</w:t>
      </w:r>
    </w:p>
    <w:p w:rsidR="00363674" w:rsidRDefault="00363674"/>
    <w:p w:rsidR="00363674" w:rsidRDefault="00BF6475">
      <w:r>
        <w:object w:dxaOrig="10803" w:dyaOrig="4179">
          <v:shape id="_x0000_i1028" type="#_x0000_t75" style="width:468pt;height:180.75pt" o:ole="">
            <v:imagedata r:id="rId42" o:title=""/>
          </v:shape>
          <o:OLEObject Type="Embed" ProgID="Visio.Drawing.11" ShapeID="_x0000_i1028" DrawAspect="Content" ObjectID="_1398775051" r:id="rId43"/>
        </w:object>
      </w:r>
    </w:p>
    <w:p w:rsidR="00363674" w:rsidRDefault="00363674"/>
    <w:p w:rsidR="00363674" w:rsidRDefault="00363674"/>
    <w:p w:rsidR="00363674" w:rsidRDefault="000C672A">
      <w:r>
        <w:t>Out of the two</w:t>
      </w:r>
      <w:r w:rsidRPr="0021295F">
        <w:t xml:space="preserve"> components within the Message</w:t>
      </w:r>
      <w:r w:rsidR="00107648">
        <w:t>Information</w:t>
      </w:r>
      <w:r w:rsidRPr="0021295F">
        <w:t xml:space="preserve">, </w:t>
      </w:r>
      <w:r>
        <w:t xml:space="preserve">only </w:t>
      </w:r>
      <w:r w:rsidR="007862C8">
        <w:t>C</w:t>
      </w:r>
      <w:r>
        <w:t>ommon</w:t>
      </w:r>
      <w:r w:rsidR="00107648">
        <w:t>Information</w:t>
      </w:r>
      <w:r>
        <w:t xml:space="preserve"> is mandatory. </w:t>
      </w:r>
      <w:r w:rsidR="007862C8">
        <w:t>S</w:t>
      </w:r>
      <w:r w:rsidRPr="0021295F">
        <w:t>ervice</w:t>
      </w:r>
      <w:r w:rsidR="00107648">
        <w:t>Information</w:t>
      </w:r>
      <w:r w:rsidRPr="0021295F">
        <w:t xml:space="preserve"> is optional and can contain the information specific to a given service.</w:t>
      </w:r>
    </w:p>
    <w:p w:rsidR="000C672A" w:rsidRPr="0021295F" w:rsidRDefault="000C672A" w:rsidP="000C672A">
      <w:pPr>
        <w:jc w:val="both"/>
      </w:pPr>
    </w:p>
    <w:p w:rsidR="000C672A" w:rsidRDefault="000C672A" w:rsidP="005B7590">
      <w:pPr>
        <w:pStyle w:val="CodeBlock"/>
      </w:pPr>
      <w:r w:rsidRPr="006E7A77">
        <w:t>&lt;sequence&gt;</w:t>
      </w:r>
    </w:p>
    <w:p w:rsidR="000C672A" w:rsidRPr="006E7A77" w:rsidRDefault="000C672A" w:rsidP="005B7590">
      <w:pPr>
        <w:pStyle w:val="CodeBlock"/>
      </w:pPr>
      <w:r w:rsidRPr="006E7A77">
        <w:t xml:space="preserve">  &lt;element name="common</w:t>
      </w:r>
      <w:r w:rsidR="00107648">
        <w:t>Information</w:t>
      </w:r>
      <w:r w:rsidRPr="006E7A77">
        <w:t>" type="Common</w:t>
      </w:r>
      <w:r w:rsidR="00107648">
        <w:t>InformationType</w:t>
      </w:r>
      <w:r w:rsidRPr="006E7A77">
        <w:t>"/&gt;</w:t>
      </w:r>
    </w:p>
    <w:p w:rsidR="000C672A" w:rsidRPr="006E7A77" w:rsidRDefault="000C672A" w:rsidP="005B7590">
      <w:pPr>
        <w:pStyle w:val="CodeBlock"/>
      </w:pPr>
      <w:r w:rsidRPr="006E7A77">
        <w:t xml:space="preserve">  &lt;element name="service</w:t>
      </w:r>
      <w:r w:rsidR="00DD0B8B">
        <w:t>Information</w:t>
      </w:r>
      <w:r w:rsidRPr="006E7A77">
        <w:t>" type="tm</w:t>
      </w:r>
      <w:r w:rsidR="00DD0B8B">
        <w:t>i</w:t>
      </w:r>
      <w:r w:rsidRPr="006E7A77">
        <w:t>:Service</w:t>
      </w:r>
      <w:r w:rsidR="00107648">
        <w:t>InformationType</w:t>
      </w:r>
      <w:r w:rsidRPr="006E7A77">
        <w:t xml:space="preserve">" </w:t>
      </w:r>
      <w:r w:rsidRPr="006E7A77">
        <w:rPr>
          <w:b/>
        </w:rPr>
        <w:t>minOccurs="0"</w:t>
      </w:r>
      <w:r w:rsidRPr="006E7A77">
        <w:t>/&gt;</w:t>
      </w:r>
    </w:p>
    <w:p w:rsidR="000C672A" w:rsidRPr="006E7A77" w:rsidRDefault="000C672A" w:rsidP="005B7590">
      <w:pPr>
        <w:pStyle w:val="CodeBlock"/>
      </w:pPr>
      <w:r w:rsidRPr="006E7A77">
        <w:t>&lt;/sequence&gt;</w:t>
      </w:r>
    </w:p>
    <w:p w:rsidR="000C672A" w:rsidRDefault="000C672A" w:rsidP="000C672A">
      <w:pPr>
        <w:pStyle w:val="NoSpacing"/>
        <w:rPr>
          <w:rFonts w:ascii="Courier New" w:hAnsi="Courier New" w:cs="Courier New"/>
          <w:color w:val="008080"/>
          <w:sz w:val="20"/>
          <w:szCs w:val="20"/>
        </w:rPr>
      </w:pPr>
    </w:p>
    <w:p w:rsidR="000C672A" w:rsidRDefault="000C672A" w:rsidP="000C672A">
      <w:pPr>
        <w:pStyle w:val="NoSpacing"/>
        <w:rPr>
          <w:rFonts w:ascii="Times New Roman" w:hAnsi="Times New Roman"/>
          <w:sz w:val="20"/>
          <w:szCs w:val="20"/>
        </w:rPr>
      </w:pPr>
      <w:r>
        <w:rPr>
          <w:rFonts w:ascii="Times New Roman" w:hAnsi="Times New Roman"/>
          <w:sz w:val="20"/>
          <w:szCs w:val="20"/>
        </w:rPr>
        <w:t>s</w:t>
      </w:r>
      <w:r w:rsidRPr="0007606F">
        <w:rPr>
          <w:rFonts w:ascii="Times New Roman" w:hAnsi="Times New Roman"/>
          <w:sz w:val="20"/>
          <w:szCs w:val="20"/>
        </w:rPr>
        <w:t>aas</w:t>
      </w:r>
      <w:r w:rsidR="00107648" w:rsidRPr="00107648">
        <w:rPr>
          <w:rFonts w:ascii="Times New Roman" w:hAnsi="Times New Roman"/>
          <w:sz w:val="20"/>
          <w:szCs w:val="20"/>
        </w:rPr>
        <w:t>Information</w:t>
      </w:r>
      <w:r w:rsidRPr="0007606F">
        <w:rPr>
          <w:rFonts w:ascii="Times New Roman" w:hAnsi="Times New Roman"/>
          <w:sz w:val="20"/>
          <w:szCs w:val="20"/>
        </w:rPr>
        <w:t xml:space="preserve"> within </w:t>
      </w:r>
      <w:r>
        <w:rPr>
          <w:rFonts w:ascii="Times New Roman" w:hAnsi="Times New Roman"/>
          <w:sz w:val="20"/>
          <w:szCs w:val="20"/>
        </w:rPr>
        <w:t>s</w:t>
      </w:r>
      <w:r w:rsidRPr="0007606F">
        <w:rPr>
          <w:rFonts w:ascii="Times New Roman" w:hAnsi="Times New Roman"/>
          <w:sz w:val="20"/>
          <w:szCs w:val="20"/>
        </w:rPr>
        <w:t>ervice</w:t>
      </w:r>
      <w:r w:rsidR="00107648" w:rsidRPr="00107648">
        <w:rPr>
          <w:rFonts w:ascii="Times New Roman" w:hAnsi="Times New Roman"/>
          <w:sz w:val="20"/>
          <w:szCs w:val="20"/>
        </w:rPr>
        <w:t>Information</w:t>
      </w:r>
      <w:r w:rsidRPr="0007606F">
        <w:rPr>
          <w:rFonts w:ascii="Times New Roman" w:hAnsi="Times New Roman"/>
          <w:sz w:val="20"/>
          <w:szCs w:val="20"/>
        </w:rPr>
        <w:t xml:space="preserve"> is also optional</w:t>
      </w:r>
    </w:p>
    <w:p w:rsidR="000C672A" w:rsidRPr="0021295F" w:rsidRDefault="000C672A" w:rsidP="000C672A">
      <w:pPr>
        <w:pStyle w:val="NoSpacing"/>
        <w:rPr>
          <w:rFonts w:ascii="Times New Roman" w:hAnsi="Times New Roman"/>
          <w:sz w:val="20"/>
          <w:szCs w:val="20"/>
        </w:rPr>
      </w:pPr>
    </w:p>
    <w:p w:rsidR="000C672A" w:rsidRPr="006E7A77" w:rsidRDefault="000C672A" w:rsidP="005B7590">
      <w:pPr>
        <w:pStyle w:val="CodeBlock"/>
      </w:pPr>
      <w:r w:rsidRPr="006E7A77">
        <w:t>&lt;sequence&gt;</w:t>
      </w:r>
    </w:p>
    <w:p w:rsidR="000C672A" w:rsidRPr="006E7A77" w:rsidRDefault="000C672A" w:rsidP="005B7590">
      <w:pPr>
        <w:pStyle w:val="CodeBlock"/>
      </w:pPr>
      <w:r w:rsidRPr="006E7A77">
        <w:t xml:space="preserve">  &lt;element name="saas</w:t>
      </w:r>
      <w:r w:rsidR="00107648" w:rsidRPr="00107648">
        <w:t>Information</w:t>
      </w:r>
      <w:r w:rsidRPr="006E7A77">
        <w:t>" type="Saas</w:t>
      </w:r>
      <w:r w:rsidR="00107648" w:rsidRPr="00107648">
        <w:t>Information</w:t>
      </w:r>
      <w:r w:rsidR="00107648">
        <w:t>Type</w:t>
      </w:r>
      <w:r w:rsidRPr="006E7A77">
        <w:t xml:space="preserve">" </w:t>
      </w:r>
      <w:r w:rsidRPr="006E7A77">
        <w:rPr>
          <w:b/>
        </w:rPr>
        <w:t>minOccurs="0"</w:t>
      </w:r>
      <w:r w:rsidRPr="006E7A77">
        <w:t>/&gt;</w:t>
      </w:r>
    </w:p>
    <w:p w:rsidR="000C672A" w:rsidRPr="006E7A77" w:rsidRDefault="000C672A" w:rsidP="005B7590">
      <w:pPr>
        <w:pStyle w:val="CodeBlock"/>
      </w:pPr>
      <w:r w:rsidRPr="006E7A77">
        <w:t>&lt;/sequence&gt;</w:t>
      </w:r>
    </w:p>
    <w:p w:rsidR="000C672A" w:rsidRDefault="000C672A" w:rsidP="000C672A"/>
    <w:p w:rsidR="000C672A" w:rsidRDefault="000C672A" w:rsidP="000C672A">
      <w:pPr>
        <w:pStyle w:val="NoSpacing"/>
        <w:rPr>
          <w:rFonts w:ascii="Times New Roman" w:hAnsi="Times New Roman"/>
          <w:sz w:val="20"/>
          <w:szCs w:val="20"/>
        </w:rPr>
      </w:pPr>
      <w:r>
        <w:rPr>
          <w:rFonts w:ascii="Times New Roman" w:hAnsi="Times New Roman"/>
          <w:sz w:val="20"/>
          <w:szCs w:val="20"/>
        </w:rPr>
        <w:t>The Message</w:t>
      </w:r>
      <w:r w:rsidR="00107648" w:rsidRPr="00107648">
        <w:rPr>
          <w:rFonts w:ascii="Times New Roman" w:hAnsi="Times New Roman"/>
          <w:sz w:val="20"/>
          <w:szCs w:val="20"/>
        </w:rPr>
        <w:t>Information</w:t>
      </w:r>
      <w:r w:rsidRPr="0007606F">
        <w:rPr>
          <w:rFonts w:ascii="Times New Roman" w:hAnsi="Times New Roman"/>
          <w:sz w:val="20"/>
          <w:szCs w:val="20"/>
        </w:rPr>
        <w:t xml:space="preserve"> </w:t>
      </w:r>
      <w:r>
        <w:rPr>
          <w:rFonts w:ascii="Times New Roman" w:hAnsi="Times New Roman"/>
          <w:sz w:val="20"/>
          <w:szCs w:val="20"/>
        </w:rPr>
        <w:t>n</w:t>
      </w:r>
      <w:r w:rsidRPr="0007606F">
        <w:rPr>
          <w:rFonts w:ascii="Times New Roman" w:hAnsi="Times New Roman"/>
          <w:sz w:val="20"/>
          <w:szCs w:val="20"/>
        </w:rPr>
        <w:t>amespace</w:t>
      </w:r>
      <w:r>
        <w:rPr>
          <w:rFonts w:ascii="Times New Roman" w:hAnsi="Times New Roman"/>
          <w:sz w:val="20"/>
          <w:szCs w:val="20"/>
        </w:rPr>
        <w:t xml:space="preserve"> is</w:t>
      </w:r>
      <w:r w:rsidRPr="0007606F">
        <w:rPr>
          <w:rFonts w:ascii="Times New Roman" w:hAnsi="Times New Roman"/>
          <w:sz w:val="20"/>
          <w:szCs w:val="20"/>
        </w:rPr>
        <w:t xml:space="preserve"> </w:t>
      </w:r>
      <w:hyperlink r:id="rId44" w:history="1">
        <w:r w:rsidR="00107648" w:rsidRPr="00803085">
          <w:rPr>
            <w:rStyle w:val="Hyperlink"/>
            <w:rFonts w:ascii="Times New Roman" w:hAnsi="Times New Roman"/>
            <w:sz w:val="20"/>
            <w:szCs w:val="20"/>
          </w:rPr>
          <w:t>http://tbs.swacorp.com/messageinformation/v1</w:t>
        </w:r>
      </w:hyperlink>
      <w:r>
        <w:t>.</w:t>
      </w:r>
    </w:p>
    <w:p w:rsidR="000C672A" w:rsidRDefault="000C672A" w:rsidP="000C672A">
      <w:pPr>
        <w:pStyle w:val="NoSpacing"/>
      </w:pPr>
    </w:p>
    <w:p w:rsidR="00363674" w:rsidRDefault="00BF6475" w:rsidP="002B328B">
      <w:pPr>
        <w:pStyle w:val="Heading2"/>
      </w:pPr>
      <w:r>
        <w:t xml:space="preserve">MessageInformation </w:t>
      </w:r>
      <w:r w:rsidR="00B05790">
        <w:t>definition in WSDL</w:t>
      </w:r>
    </w:p>
    <w:p w:rsidR="00363674" w:rsidRDefault="00DC72AA">
      <w:r>
        <w:t>Message</w:t>
      </w:r>
      <w:r w:rsidR="00BF6475">
        <w:t>Information</w:t>
      </w:r>
      <w:r>
        <w:t xml:space="preserve"> is part of </w:t>
      </w:r>
      <w:r w:rsidR="00D74EDC">
        <w:t xml:space="preserve">the </w:t>
      </w:r>
      <w:r>
        <w:t xml:space="preserve">service contract, for example in </w:t>
      </w:r>
      <w:r w:rsidR="00C55CFE" w:rsidRPr="00C55CFE">
        <w:t>customerManagement.wsdl</w:t>
      </w:r>
      <w:r w:rsidR="00B05790">
        <w:t>:</w:t>
      </w:r>
    </w:p>
    <w:p w:rsidR="00363674" w:rsidRDefault="00363674"/>
    <w:p w:rsidR="00363674" w:rsidRDefault="00B05790">
      <w:pPr>
        <w:pStyle w:val="CodeBlock"/>
      </w:pPr>
      <w:r>
        <w:t>&lt;wsdl:definitions name="</w:t>
      </w:r>
      <w:r w:rsidR="00C55CFE" w:rsidRPr="00C55CFE">
        <w:t>customerManagement</w:t>
      </w:r>
      <w:r>
        <w:t>" ...</w:t>
      </w:r>
    </w:p>
    <w:p w:rsidR="00363674" w:rsidRDefault="00B05790">
      <w:pPr>
        <w:pStyle w:val="CodeBlock"/>
      </w:pPr>
      <w:r>
        <w:t>...</w:t>
      </w:r>
    </w:p>
    <w:p w:rsidR="00363674" w:rsidRDefault="00B05790">
      <w:pPr>
        <w:pStyle w:val="CodeBlock"/>
      </w:pPr>
      <w:r>
        <w:t xml:space="preserve">   &lt;wsdl:types&gt;</w:t>
      </w:r>
    </w:p>
    <w:p w:rsidR="00363674" w:rsidRDefault="00B05790">
      <w:pPr>
        <w:pStyle w:val="CodeBlock"/>
      </w:pPr>
      <w:r>
        <w:t xml:space="preserve">      &lt;xsd:schema&gt;</w:t>
      </w:r>
    </w:p>
    <w:p w:rsidR="00363674" w:rsidRDefault="00B05790">
      <w:pPr>
        <w:pStyle w:val="CodeBlock"/>
      </w:pPr>
      <w:r>
        <w:t xml:space="preserve">         </w:t>
      </w:r>
      <w:r w:rsidR="00E04BE7" w:rsidRPr="00E04BE7">
        <w:rPr>
          <w:highlight w:val="yellow"/>
        </w:rPr>
        <w:t>&lt;xsd:import namespace= "</w:t>
      </w:r>
      <w:hyperlink r:id="rId45" w:history="1">
        <w:r w:rsidR="00C55CFE" w:rsidRPr="00803085">
          <w:rPr>
            <w:rStyle w:val="Hyperlink"/>
            <w:highlight w:val="yellow"/>
          </w:rPr>
          <w:t>http://tbs.swacorp.com/messageinformation/v1</w:t>
        </w:r>
      </w:hyperlink>
      <w:r w:rsidR="00E04BE7" w:rsidRPr="00E04BE7">
        <w:rPr>
          <w:highlight w:val="yellow"/>
        </w:rPr>
        <w:t>"</w:t>
      </w:r>
      <w:r>
        <w:t xml:space="preserve"> s chemaLocation="http://repositories.swacorp.com:9092/nexus/content/groups/public/com/swacorp/tbs/contracts/tbs-message-</w:t>
      </w:r>
      <w:r w:rsidR="00C55CFE">
        <w:t>information-contracts/1</w:t>
      </w:r>
      <w:r>
        <w:t>.</w:t>
      </w:r>
      <w:r w:rsidR="00C55CFE">
        <w:t>1</w:t>
      </w:r>
      <w:r>
        <w:t>/tbs-message-</w:t>
      </w:r>
      <w:r w:rsidR="00C55CFE">
        <w:t>information</w:t>
      </w:r>
      <w:r>
        <w:t>-contracts-</w:t>
      </w:r>
      <w:r w:rsidR="00C55CFE">
        <w:t>1</w:t>
      </w:r>
      <w:r>
        <w:t>.</w:t>
      </w:r>
      <w:r w:rsidR="00C55CFE">
        <w:t>1</w:t>
      </w:r>
      <w:r>
        <w:t>.xsd"/&gt;</w:t>
      </w:r>
    </w:p>
    <w:p w:rsidR="00363674" w:rsidRDefault="00B05790">
      <w:pPr>
        <w:pStyle w:val="CodeBlock"/>
      </w:pPr>
      <w:r>
        <w:t xml:space="preserve">      &lt;/xsd:schema&gt;</w:t>
      </w:r>
    </w:p>
    <w:p w:rsidR="00363674" w:rsidRDefault="00B05790">
      <w:pPr>
        <w:pStyle w:val="CodeBlock"/>
      </w:pPr>
      <w:r>
        <w:t xml:space="preserve">   &lt;/wsdl:types&gt;</w:t>
      </w:r>
    </w:p>
    <w:p w:rsidR="00363674" w:rsidRDefault="00B05790">
      <w:pPr>
        <w:pStyle w:val="CodeBlock"/>
      </w:pPr>
      <w:r>
        <w:t>...</w:t>
      </w:r>
    </w:p>
    <w:p w:rsidR="00363674" w:rsidRDefault="00B05790">
      <w:pPr>
        <w:pStyle w:val="CodeBlock"/>
      </w:pPr>
      <w:r>
        <w:t xml:space="preserve">   &lt;wsdl:message name="</w:t>
      </w:r>
      <w:r w:rsidR="00C55CFE" w:rsidRPr="00C55CFE">
        <w:t>CustomerLookupByNameRequestMessage</w:t>
      </w:r>
      <w:r>
        <w:t>"&gt;</w:t>
      </w:r>
    </w:p>
    <w:p w:rsidR="00363674" w:rsidRDefault="00B05790">
      <w:pPr>
        <w:pStyle w:val="CodeBlock"/>
      </w:pPr>
      <w:r>
        <w:t xml:space="preserve">      &lt;wsdl:part name="parameters" element="sch:</w:t>
      </w:r>
      <w:r w:rsidR="00C55CFE" w:rsidRPr="00C55CFE">
        <w:t>retrieveCustomerByNameRequest</w:t>
      </w:r>
      <w:r>
        <w:t>" /&gt;</w:t>
      </w:r>
    </w:p>
    <w:p w:rsidR="00363674" w:rsidRDefault="00B05790">
      <w:pPr>
        <w:pStyle w:val="CodeBlock"/>
      </w:pPr>
      <w:r>
        <w:t xml:space="preserve">      </w:t>
      </w:r>
      <w:r w:rsidR="00C55CFE" w:rsidRPr="00C55CFE">
        <w:rPr>
          <w:highlight w:val="yellow"/>
        </w:rPr>
        <w:t>&lt;wsdl:part name="</w:t>
      </w:r>
      <w:r w:rsidR="000A5FAC">
        <w:rPr>
          <w:highlight w:val="yellow"/>
        </w:rPr>
        <w:t>messageInformation" element="tmi</w:t>
      </w:r>
      <w:r w:rsidR="00C55CFE" w:rsidRPr="00C55CFE">
        <w:rPr>
          <w:highlight w:val="yellow"/>
        </w:rPr>
        <w:t>:messageInformation"/&gt;</w:t>
      </w:r>
    </w:p>
    <w:p w:rsidR="00363674" w:rsidRDefault="00B05790">
      <w:pPr>
        <w:pStyle w:val="CodeBlock"/>
      </w:pPr>
      <w:r>
        <w:t xml:space="preserve">   &lt;/wsdl:message&gt;</w:t>
      </w:r>
    </w:p>
    <w:p w:rsidR="008E09E2" w:rsidRDefault="008E09E2" w:rsidP="008E09E2">
      <w:pPr>
        <w:pStyle w:val="CodeBlock"/>
      </w:pPr>
      <w:r>
        <w:t>...</w:t>
      </w:r>
    </w:p>
    <w:p w:rsidR="008E09E2" w:rsidRDefault="008E09E2" w:rsidP="008E09E2">
      <w:pPr>
        <w:pStyle w:val="CodeBlock"/>
      </w:pPr>
      <w:r>
        <w:t xml:space="preserve">   &lt;wsdl:binding name="CustomerManagementSoapBinding" type="tns:CustomerManagementPortType"&gt;</w:t>
      </w:r>
    </w:p>
    <w:p w:rsidR="008E09E2" w:rsidRDefault="008E09E2" w:rsidP="008E09E2">
      <w:pPr>
        <w:pStyle w:val="CodeBlock"/>
      </w:pPr>
      <w:r>
        <w:lastRenderedPageBreak/>
        <w:t xml:space="preserve">      &lt;soap:binding style="document" transport="http://schemas.xmlsoap.org/soap/http" /&gt;</w:t>
      </w:r>
    </w:p>
    <w:p w:rsidR="008E09E2" w:rsidRDefault="008E09E2" w:rsidP="008E09E2">
      <w:pPr>
        <w:pStyle w:val="CodeBlock"/>
      </w:pPr>
      <w:r>
        <w:t xml:space="preserve">      &lt;wsdl:operation name="retrieveCustomerByName"&gt;</w:t>
      </w:r>
    </w:p>
    <w:p w:rsidR="008E09E2" w:rsidRDefault="008E09E2" w:rsidP="008E09E2">
      <w:pPr>
        <w:pStyle w:val="CodeBlock"/>
      </w:pPr>
      <w:r>
        <w:t xml:space="preserve">         &lt;soap:operation soapAction="…" style="document" /&gt;</w:t>
      </w:r>
    </w:p>
    <w:p w:rsidR="008E09E2" w:rsidRDefault="008E09E2" w:rsidP="008E09E2">
      <w:pPr>
        <w:pStyle w:val="CodeBlock"/>
      </w:pPr>
      <w:r>
        <w:t xml:space="preserve">         &lt;wsdl:input name="CustomerLookupByNameRequestMessage"&gt;</w:t>
      </w:r>
    </w:p>
    <w:p w:rsidR="008E09E2" w:rsidRDefault="008E09E2" w:rsidP="008E09E2">
      <w:pPr>
        <w:pStyle w:val="CodeBlock"/>
      </w:pPr>
      <w:r>
        <w:t xml:space="preserve">            </w:t>
      </w:r>
      <w:r w:rsidRPr="008E09E2">
        <w:rPr>
          <w:highlight w:val="yellow"/>
        </w:rPr>
        <w:t>&lt;soap:header use="literal" part="messageInformation"</w:t>
      </w:r>
    </w:p>
    <w:p w:rsidR="008E09E2" w:rsidRDefault="008E09E2" w:rsidP="008E09E2">
      <w:pPr>
        <w:pStyle w:val="CodeBlock"/>
      </w:pPr>
      <w:r>
        <w:t xml:space="preserve">               message="tns:CustomerLookupByNameRequestMessage" wsdl:required="true" /&gt;</w:t>
      </w:r>
    </w:p>
    <w:p w:rsidR="008E09E2" w:rsidRDefault="008E09E2" w:rsidP="008E09E2">
      <w:pPr>
        <w:pStyle w:val="CodeBlock"/>
      </w:pPr>
      <w:r>
        <w:t xml:space="preserve">            &lt;soap:body use="literal" parts="parameters" /&gt;</w:t>
      </w:r>
    </w:p>
    <w:p w:rsidR="008E09E2" w:rsidRDefault="008E09E2" w:rsidP="008E09E2">
      <w:pPr>
        <w:pStyle w:val="CodeBlock"/>
      </w:pPr>
      <w:r>
        <w:t xml:space="preserve">         &lt;/wsdl:input&gt;</w:t>
      </w:r>
    </w:p>
    <w:p w:rsidR="008E09E2" w:rsidRDefault="008E09E2" w:rsidP="008E09E2">
      <w:pPr>
        <w:pStyle w:val="CodeBlock"/>
      </w:pPr>
      <w:r>
        <w:t>...</w:t>
      </w:r>
    </w:p>
    <w:p w:rsidR="008E09E2" w:rsidRDefault="008E09E2" w:rsidP="008E09E2">
      <w:pPr>
        <w:pStyle w:val="CodeBlock"/>
      </w:pPr>
      <w:r>
        <w:t xml:space="preserve">   &lt;/wsdl:binding&gt;</w:t>
      </w:r>
    </w:p>
    <w:p w:rsidR="00363674" w:rsidRDefault="00B05790">
      <w:pPr>
        <w:pStyle w:val="CodeBlock"/>
      </w:pPr>
      <w:r>
        <w:t>...</w:t>
      </w:r>
    </w:p>
    <w:p w:rsidR="00363674" w:rsidRDefault="000C672A" w:rsidP="002B328B">
      <w:pPr>
        <w:pStyle w:val="Heading2"/>
      </w:pPr>
      <w:r w:rsidRPr="002F106D">
        <w:t>Message</w:t>
      </w:r>
      <w:r w:rsidR="00C55CFE">
        <w:t>Information</w:t>
      </w:r>
      <w:r w:rsidRPr="002F106D">
        <w:t xml:space="preserve"> Project Organization</w:t>
      </w:r>
    </w:p>
    <w:p w:rsidR="00363674" w:rsidRDefault="000C672A">
      <w:pPr>
        <w:pStyle w:val="NoSpacing"/>
        <w:rPr>
          <w:rFonts w:ascii="Times New Roman" w:hAnsi="Times New Roman"/>
          <w:sz w:val="20"/>
          <w:szCs w:val="20"/>
        </w:rPr>
      </w:pPr>
      <w:r>
        <w:rPr>
          <w:rFonts w:ascii="Times New Roman" w:hAnsi="Times New Roman"/>
          <w:sz w:val="20"/>
          <w:szCs w:val="20"/>
        </w:rPr>
        <w:t>The Message</w:t>
      </w:r>
      <w:r w:rsidR="00C55CFE">
        <w:rPr>
          <w:rFonts w:ascii="Times New Roman" w:hAnsi="Times New Roman"/>
          <w:sz w:val="20"/>
          <w:szCs w:val="20"/>
        </w:rPr>
        <w:t>Information</w:t>
      </w:r>
      <w:r>
        <w:rPr>
          <w:rFonts w:ascii="Times New Roman" w:hAnsi="Times New Roman"/>
          <w:sz w:val="20"/>
          <w:szCs w:val="20"/>
        </w:rPr>
        <w:t xml:space="preserve"> schema that defines the SOAP header format is defined in the tbs-message-</w:t>
      </w:r>
      <w:r w:rsidR="00C55CFE">
        <w:rPr>
          <w:rFonts w:ascii="Times New Roman" w:hAnsi="Times New Roman"/>
          <w:sz w:val="20"/>
          <w:szCs w:val="20"/>
        </w:rPr>
        <w:t>information</w:t>
      </w:r>
      <w:r>
        <w:rPr>
          <w:rFonts w:ascii="Times New Roman" w:hAnsi="Times New Roman"/>
          <w:sz w:val="20"/>
          <w:szCs w:val="20"/>
        </w:rPr>
        <w:t>-contract project, while tools for manipulating Message</w:t>
      </w:r>
      <w:r w:rsidR="00C55CFE">
        <w:rPr>
          <w:rFonts w:ascii="Times New Roman" w:hAnsi="Times New Roman"/>
          <w:sz w:val="20"/>
          <w:szCs w:val="20"/>
        </w:rPr>
        <w:t>Information</w:t>
      </w:r>
      <w:r>
        <w:rPr>
          <w:rFonts w:ascii="Times New Roman" w:hAnsi="Times New Roman"/>
          <w:sz w:val="20"/>
          <w:szCs w:val="20"/>
        </w:rPr>
        <w:t xml:space="preserve"> objects are defined in the tbs-message-</w:t>
      </w:r>
      <w:r w:rsidR="00C55CFE">
        <w:rPr>
          <w:rFonts w:ascii="Times New Roman" w:hAnsi="Times New Roman"/>
          <w:sz w:val="20"/>
          <w:szCs w:val="20"/>
        </w:rPr>
        <w:t>information</w:t>
      </w:r>
      <w:r>
        <w:rPr>
          <w:rFonts w:ascii="Times New Roman" w:hAnsi="Times New Roman"/>
          <w:sz w:val="20"/>
          <w:szCs w:val="20"/>
        </w:rPr>
        <w:t xml:space="preserve"> project hierarchy. The tbs-message-</w:t>
      </w:r>
      <w:r w:rsidR="00C55CFE">
        <w:rPr>
          <w:rFonts w:ascii="Times New Roman" w:hAnsi="Times New Roman"/>
          <w:sz w:val="20"/>
          <w:szCs w:val="20"/>
        </w:rPr>
        <w:t>information</w:t>
      </w:r>
      <w:r w:rsidRPr="0007606F">
        <w:rPr>
          <w:rFonts w:ascii="Times New Roman" w:hAnsi="Times New Roman"/>
          <w:sz w:val="20"/>
          <w:szCs w:val="20"/>
        </w:rPr>
        <w:t xml:space="preserve"> </w:t>
      </w:r>
      <w:r>
        <w:rPr>
          <w:rFonts w:ascii="Times New Roman" w:hAnsi="Times New Roman"/>
          <w:sz w:val="20"/>
          <w:szCs w:val="20"/>
        </w:rPr>
        <w:t>project hierarchy contains two projects that developers will use:</w:t>
      </w:r>
      <w:r w:rsidRPr="0007606F">
        <w:rPr>
          <w:rFonts w:ascii="Times New Roman" w:hAnsi="Times New Roman"/>
          <w:sz w:val="20"/>
          <w:szCs w:val="20"/>
        </w:rPr>
        <w:t xml:space="preserve"> </w:t>
      </w:r>
      <w:r w:rsidR="00C55CFE">
        <w:rPr>
          <w:rFonts w:ascii="Times New Roman" w:hAnsi="Times New Roman"/>
          <w:sz w:val="20"/>
          <w:szCs w:val="20"/>
        </w:rPr>
        <w:t>domain</w:t>
      </w:r>
      <w:r w:rsidRPr="0007606F">
        <w:rPr>
          <w:rFonts w:ascii="Times New Roman" w:hAnsi="Times New Roman"/>
          <w:sz w:val="20"/>
          <w:szCs w:val="20"/>
        </w:rPr>
        <w:t xml:space="preserve"> and </w:t>
      </w:r>
      <w:r w:rsidR="00C55CFE">
        <w:rPr>
          <w:rFonts w:ascii="Times New Roman" w:hAnsi="Times New Roman"/>
          <w:sz w:val="20"/>
          <w:szCs w:val="20"/>
        </w:rPr>
        <w:t>interceptor</w:t>
      </w:r>
      <w:r w:rsidRPr="0007606F">
        <w:rPr>
          <w:rFonts w:ascii="Times New Roman" w:hAnsi="Times New Roman"/>
          <w:sz w:val="20"/>
          <w:szCs w:val="20"/>
        </w:rPr>
        <w:t>.</w:t>
      </w:r>
    </w:p>
    <w:p w:rsidR="000C672A" w:rsidRPr="0021295F" w:rsidRDefault="000C672A" w:rsidP="000C672A">
      <w:pPr>
        <w:pStyle w:val="NoSpacing"/>
        <w:jc w:val="both"/>
        <w:rPr>
          <w:rFonts w:ascii="Times New Roman" w:hAnsi="Times New Roman"/>
          <w:sz w:val="20"/>
          <w:szCs w:val="20"/>
        </w:rPr>
      </w:pPr>
    </w:p>
    <w:p w:rsidR="00363674" w:rsidRDefault="000C672A">
      <w:pPr>
        <w:pStyle w:val="NoSpacing"/>
        <w:rPr>
          <w:rFonts w:ascii="Times New Roman" w:hAnsi="Times New Roman"/>
          <w:sz w:val="20"/>
          <w:szCs w:val="20"/>
        </w:rPr>
      </w:pPr>
      <w:r w:rsidRPr="00713E2C">
        <w:rPr>
          <w:rFonts w:ascii="Times New Roman" w:hAnsi="Times New Roman"/>
          <w:sz w:val="20"/>
          <w:szCs w:val="20"/>
        </w:rPr>
        <w:t>The</w:t>
      </w:r>
      <w:r>
        <w:rPr>
          <w:rFonts w:ascii="Times New Roman" w:hAnsi="Times New Roman"/>
          <w:b/>
          <w:sz w:val="20"/>
          <w:szCs w:val="20"/>
        </w:rPr>
        <w:t xml:space="preserve"> </w:t>
      </w:r>
      <w:r w:rsidR="00C55CFE">
        <w:rPr>
          <w:rFonts w:ascii="Times New Roman" w:hAnsi="Times New Roman"/>
          <w:i/>
          <w:sz w:val="20"/>
          <w:szCs w:val="20"/>
        </w:rPr>
        <w:t>domain</w:t>
      </w:r>
      <w:r w:rsidRPr="0007606F">
        <w:rPr>
          <w:rFonts w:ascii="Times New Roman" w:hAnsi="Times New Roman"/>
          <w:sz w:val="20"/>
          <w:szCs w:val="20"/>
        </w:rPr>
        <w:t xml:space="preserve"> module contains the files which are used by the </w:t>
      </w:r>
      <w:r w:rsidR="00C55CFE">
        <w:rPr>
          <w:rFonts w:ascii="Times New Roman" w:hAnsi="Times New Roman"/>
          <w:sz w:val="20"/>
          <w:szCs w:val="20"/>
        </w:rPr>
        <w:t>interceptor</w:t>
      </w:r>
      <w:r w:rsidRPr="0007606F">
        <w:rPr>
          <w:rFonts w:ascii="Times New Roman" w:hAnsi="Times New Roman"/>
          <w:sz w:val="20"/>
          <w:szCs w:val="20"/>
        </w:rPr>
        <w:t xml:space="preserve"> module. This module contains the domain classes</w:t>
      </w:r>
      <w:r>
        <w:rPr>
          <w:rFonts w:ascii="Times New Roman" w:hAnsi="Times New Roman"/>
          <w:sz w:val="20"/>
          <w:szCs w:val="20"/>
        </w:rPr>
        <w:t xml:space="preserve"> </w:t>
      </w:r>
      <w:r w:rsidRPr="0007606F">
        <w:rPr>
          <w:rFonts w:ascii="Times New Roman" w:hAnsi="Times New Roman"/>
          <w:sz w:val="20"/>
          <w:szCs w:val="20"/>
        </w:rPr>
        <w:t xml:space="preserve">and </w:t>
      </w:r>
      <w:r>
        <w:rPr>
          <w:rFonts w:ascii="Times New Roman" w:hAnsi="Times New Roman"/>
          <w:sz w:val="20"/>
          <w:szCs w:val="20"/>
        </w:rPr>
        <w:t>utility</w:t>
      </w:r>
      <w:r w:rsidRPr="0007606F">
        <w:rPr>
          <w:rFonts w:ascii="Times New Roman" w:hAnsi="Times New Roman"/>
          <w:sz w:val="20"/>
          <w:szCs w:val="20"/>
        </w:rPr>
        <w:t xml:space="preserve"> classes. This module has no webservice stack dependencies (no </w:t>
      </w:r>
      <w:r w:rsidR="00B05790">
        <w:rPr>
          <w:rFonts w:ascii="Times New Roman" w:hAnsi="Times New Roman"/>
          <w:sz w:val="20"/>
          <w:szCs w:val="20"/>
        </w:rPr>
        <w:t>CXF</w:t>
      </w:r>
      <w:r w:rsidRPr="0007606F">
        <w:rPr>
          <w:rFonts w:ascii="Times New Roman" w:hAnsi="Times New Roman"/>
          <w:sz w:val="20"/>
          <w:szCs w:val="20"/>
        </w:rPr>
        <w:t xml:space="preserve"> dependencies).</w:t>
      </w:r>
    </w:p>
    <w:p w:rsidR="000C672A" w:rsidRPr="0021295F" w:rsidRDefault="000C672A" w:rsidP="000C672A">
      <w:pPr>
        <w:pStyle w:val="NoSpacing"/>
        <w:jc w:val="both"/>
        <w:rPr>
          <w:rFonts w:ascii="Times New Roman" w:hAnsi="Times New Roman"/>
          <w:sz w:val="20"/>
          <w:szCs w:val="20"/>
        </w:rPr>
      </w:pPr>
    </w:p>
    <w:p w:rsidR="00363674" w:rsidRDefault="000C672A">
      <w:pPr>
        <w:pStyle w:val="NoSpacing"/>
        <w:rPr>
          <w:rFonts w:ascii="Times New Roman" w:hAnsi="Times New Roman"/>
          <w:sz w:val="20"/>
          <w:szCs w:val="20"/>
        </w:rPr>
      </w:pPr>
      <w:r w:rsidRPr="0051757A">
        <w:rPr>
          <w:rFonts w:ascii="Times New Roman" w:hAnsi="Times New Roman"/>
          <w:sz w:val="20"/>
          <w:szCs w:val="20"/>
        </w:rPr>
        <w:t>The</w:t>
      </w:r>
      <w:r>
        <w:rPr>
          <w:rFonts w:ascii="Times New Roman" w:hAnsi="Times New Roman"/>
          <w:b/>
          <w:sz w:val="20"/>
          <w:szCs w:val="20"/>
        </w:rPr>
        <w:t xml:space="preserve"> </w:t>
      </w:r>
      <w:r w:rsidR="00C55CFE">
        <w:rPr>
          <w:rFonts w:ascii="Times New Roman" w:hAnsi="Times New Roman"/>
          <w:i/>
          <w:sz w:val="20"/>
          <w:szCs w:val="20"/>
        </w:rPr>
        <w:t>interceptor</w:t>
      </w:r>
      <w:r w:rsidRPr="0007606F">
        <w:rPr>
          <w:rFonts w:ascii="Times New Roman" w:hAnsi="Times New Roman"/>
          <w:sz w:val="20"/>
          <w:szCs w:val="20"/>
        </w:rPr>
        <w:t xml:space="preserve"> </w:t>
      </w:r>
      <w:r w:rsidR="000A5FAC">
        <w:rPr>
          <w:rFonts w:ascii="Times New Roman" w:hAnsi="Times New Roman"/>
          <w:sz w:val="20"/>
          <w:szCs w:val="20"/>
        </w:rPr>
        <w:t>contains</w:t>
      </w:r>
      <w:r w:rsidRPr="0007606F">
        <w:rPr>
          <w:rFonts w:ascii="Times New Roman" w:hAnsi="Times New Roman"/>
          <w:sz w:val="20"/>
          <w:szCs w:val="20"/>
        </w:rPr>
        <w:t xml:space="preserve"> classes supporting validat</w:t>
      </w:r>
      <w:r w:rsidR="00C55CFE">
        <w:rPr>
          <w:rFonts w:ascii="Times New Roman" w:hAnsi="Times New Roman"/>
          <w:sz w:val="20"/>
          <w:szCs w:val="20"/>
        </w:rPr>
        <w:t xml:space="preserve">ors </w:t>
      </w:r>
      <w:r>
        <w:rPr>
          <w:rFonts w:ascii="Times New Roman" w:hAnsi="Times New Roman"/>
          <w:sz w:val="20"/>
          <w:szCs w:val="20"/>
        </w:rPr>
        <w:t xml:space="preserve">and </w:t>
      </w:r>
      <w:r w:rsidRPr="0007606F">
        <w:rPr>
          <w:rFonts w:ascii="Times New Roman" w:hAnsi="Times New Roman"/>
          <w:sz w:val="20"/>
          <w:szCs w:val="20"/>
        </w:rPr>
        <w:t xml:space="preserve">helper classes. This module depends upon the </w:t>
      </w:r>
      <w:r w:rsidR="00496D63">
        <w:rPr>
          <w:rFonts w:ascii="Times New Roman" w:hAnsi="Times New Roman"/>
          <w:sz w:val="20"/>
          <w:szCs w:val="20"/>
        </w:rPr>
        <w:t>CXF</w:t>
      </w:r>
      <w:r w:rsidRPr="0007606F">
        <w:rPr>
          <w:rFonts w:ascii="Times New Roman" w:hAnsi="Times New Roman"/>
          <w:sz w:val="20"/>
          <w:szCs w:val="20"/>
        </w:rPr>
        <w:t xml:space="preserve"> stack for its functioning.</w:t>
      </w:r>
    </w:p>
    <w:p w:rsidR="00363674" w:rsidRDefault="000C672A" w:rsidP="002B328B">
      <w:pPr>
        <w:pStyle w:val="Heading2"/>
      </w:pPr>
      <w:r w:rsidRPr="002F106D">
        <w:t>Including Message</w:t>
      </w:r>
      <w:r w:rsidR="00DD0B8B">
        <w:t>Information</w:t>
      </w:r>
      <w:r w:rsidRPr="002F106D">
        <w:t xml:space="preserve"> in the project</w:t>
      </w:r>
    </w:p>
    <w:p w:rsidR="000C672A" w:rsidRDefault="000C672A" w:rsidP="000C672A">
      <w:pPr>
        <w:pStyle w:val="NoSpacing"/>
        <w:rPr>
          <w:rFonts w:ascii="Times New Roman" w:hAnsi="Times New Roman"/>
          <w:sz w:val="20"/>
          <w:szCs w:val="20"/>
        </w:rPr>
      </w:pPr>
      <w:r w:rsidRPr="0007606F">
        <w:rPr>
          <w:rFonts w:ascii="Times New Roman" w:hAnsi="Times New Roman"/>
          <w:sz w:val="20"/>
          <w:szCs w:val="20"/>
        </w:rPr>
        <w:t>Message</w:t>
      </w:r>
      <w:r w:rsidR="00DD0B8B">
        <w:rPr>
          <w:rFonts w:ascii="Times New Roman" w:hAnsi="Times New Roman"/>
          <w:sz w:val="20"/>
          <w:szCs w:val="20"/>
        </w:rPr>
        <w:t>Information</w:t>
      </w:r>
      <w:r w:rsidRPr="0007606F">
        <w:rPr>
          <w:rFonts w:ascii="Times New Roman" w:hAnsi="Times New Roman"/>
          <w:sz w:val="20"/>
          <w:szCs w:val="20"/>
        </w:rPr>
        <w:t xml:space="preserve"> can be pulled into a project as a </w:t>
      </w:r>
      <w:r>
        <w:rPr>
          <w:rFonts w:ascii="Times New Roman" w:hAnsi="Times New Roman"/>
          <w:sz w:val="20"/>
          <w:szCs w:val="20"/>
        </w:rPr>
        <w:t>M</w:t>
      </w:r>
      <w:r w:rsidRPr="0007606F">
        <w:rPr>
          <w:rFonts w:ascii="Times New Roman" w:hAnsi="Times New Roman"/>
          <w:sz w:val="20"/>
          <w:szCs w:val="20"/>
        </w:rPr>
        <w:t>aven dependency in the project</w:t>
      </w:r>
      <w:r w:rsidR="00B05790">
        <w:rPr>
          <w:rFonts w:ascii="Times New Roman" w:hAnsi="Times New Roman"/>
          <w:sz w:val="20"/>
          <w:szCs w:val="20"/>
        </w:rPr>
        <w:t>’s</w:t>
      </w:r>
      <w:r w:rsidRPr="0007606F">
        <w:rPr>
          <w:rFonts w:ascii="Times New Roman" w:hAnsi="Times New Roman"/>
          <w:sz w:val="20"/>
          <w:szCs w:val="20"/>
        </w:rPr>
        <w:t xml:space="preserve"> </w:t>
      </w:r>
      <w:r w:rsidR="00E04BE7" w:rsidRPr="00E04BE7">
        <w:rPr>
          <w:rFonts w:ascii="Times New Roman" w:hAnsi="Times New Roman"/>
          <w:b/>
          <w:sz w:val="20"/>
          <w:szCs w:val="20"/>
        </w:rPr>
        <w:t>pom.xml</w:t>
      </w:r>
    </w:p>
    <w:p w:rsidR="006B61C9" w:rsidRDefault="006B61C9" w:rsidP="006B61C9">
      <w:pPr>
        <w:pStyle w:val="CodeBlock"/>
      </w:pPr>
    </w:p>
    <w:p w:rsidR="00A119D6" w:rsidRPr="00A119D6" w:rsidRDefault="00A119D6" w:rsidP="006B61C9">
      <w:pPr>
        <w:pStyle w:val="CodeBlock"/>
      </w:pPr>
      <w:r w:rsidRPr="00A119D6">
        <w:t>&lt;dependency&gt;</w:t>
      </w:r>
    </w:p>
    <w:p w:rsidR="00A119D6" w:rsidRPr="00A119D6" w:rsidRDefault="00A119D6" w:rsidP="006B61C9">
      <w:pPr>
        <w:pStyle w:val="CodeBlock"/>
      </w:pPr>
      <w:r w:rsidRPr="00A119D6">
        <w:t xml:space="preserve">   &lt;groupId&gt;com.swacorp.tbs.contracts&lt;/groupId&gt;</w:t>
      </w:r>
    </w:p>
    <w:p w:rsidR="00A119D6" w:rsidRPr="00A119D6" w:rsidRDefault="00A119D6" w:rsidP="006B61C9">
      <w:pPr>
        <w:pStyle w:val="CodeBlock"/>
      </w:pPr>
      <w:r w:rsidRPr="00A119D6">
        <w:t xml:space="preserve">   &lt;artifactId&gt;tbs-message-information-contracts&lt;/artifactId&gt;</w:t>
      </w:r>
    </w:p>
    <w:p w:rsidR="00A119D6" w:rsidRPr="007E4B7A" w:rsidRDefault="00A119D6" w:rsidP="006B61C9">
      <w:pPr>
        <w:pStyle w:val="CodeBlock"/>
      </w:pPr>
      <w:r w:rsidRPr="007E4B7A">
        <w:t xml:space="preserve">   &lt;version&gt;1.0&lt;/version&gt;</w:t>
      </w:r>
    </w:p>
    <w:p w:rsidR="00A119D6" w:rsidRDefault="00A119D6" w:rsidP="006B61C9">
      <w:pPr>
        <w:pStyle w:val="CodeBlock"/>
      </w:pPr>
      <w:r w:rsidRPr="00A119D6">
        <w:t>&lt;/dependency&gt;</w:t>
      </w:r>
    </w:p>
    <w:p w:rsidR="007E4B7A" w:rsidRPr="007E4B7A" w:rsidRDefault="007E4B7A" w:rsidP="006B61C9">
      <w:pPr>
        <w:pStyle w:val="CodeBlock"/>
      </w:pPr>
      <w:r w:rsidRPr="007E4B7A">
        <w:t>&lt;dependency&gt;</w:t>
      </w:r>
    </w:p>
    <w:p w:rsidR="007E4B7A" w:rsidRPr="007E4B7A" w:rsidRDefault="007E4B7A" w:rsidP="006B61C9">
      <w:pPr>
        <w:pStyle w:val="CodeBlock"/>
      </w:pPr>
      <w:r w:rsidRPr="007E4B7A">
        <w:t xml:space="preserve">   &lt;groupId&gt;com.swacorp.tbs&lt;/groupId&gt;</w:t>
      </w:r>
    </w:p>
    <w:p w:rsidR="007E4B7A" w:rsidRPr="007E4B7A" w:rsidRDefault="007E4B7A" w:rsidP="006B61C9">
      <w:pPr>
        <w:pStyle w:val="CodeBlock"/>
      </w:pPr>
      <w:r w:rsidRPr="007E4B7A">
        <w:t xml:space="preserve">   &lt;artifactId&gt;tbs-message-information-domain&lt;/artifactId&gt;</w:t>
      </w:r>
    </w:p>
    <w:p w:rsidR="007E4B7A" w:rsidRPr="007E4B7A" w:rsidRDefault="007E4B7A" w:rsidP="006B61C9">
      <w:pPr>
        <w:pStyle w:val="CodeBlock"/>
      </w:pPr>
      <w:r w:rsidRPr="007E4B7A">
        <w:t xml:space="preserve">   &lt;version&gt;1.1.0&lt;/version&gt;</w:t>
      </w:r>
    </w:p>
    <w:p w:rsidR="007E4B7A" w:rsidRPr="007E4B7A" w:rsidRDefault="007E4B7A" w:rsidP="006B61C9">
      <w:pPr>
        <w:pStyle w:val="CodeBlock"/>
      </w:pPr>
      <w:r w:rsidRPr="007E4B7A">
        <w:t>&lt;/dependency&gt;</w:t>
      </w:r>
    </w:p>
    <w:p w:rsidR="007E4B7A" w:rsidRPr="007E4B7A" w:rsidRDefault="007E4B7A" w:rsidP="006B61C9">
      <w:pPr>
        <w:pStyle w:val="CodeBlock"/>
      </w:pPr>
      <w:r w:rsidRPr="007E4B7A">
        <w:t>&lt;dependency&gt;</w:t>
      </w:r>
    </w:p>
    <w:p w:rsidR="007E4B7A" w:rsidRPr="007E4B7A" w:rsidRDefault="007E4B7A" w:rsidP="006B61C9">
      <w:pPr>
        <w:pStyle w:val="CodeBlock"/>
      </w:pPr>
      <w:r w:rsidRPr="007E4B7A">
        <w:t xml:space="preserve">   &lt;groupId&gt;com.swacorp.tbs&lt;/groupId&gt;</w:t>
      </w:r>
    </w:p>
    <w:p w:rsidR="007E4B7A" w:rsidRPr="007E4B7A" w:rsidRDefault="007E4B7A" w:rsidP="006B61C9">
      <w:pPr>
        <w:pStyle w:val="CodeBlock"/>
      </w:pPr>
      <w:r w:rsidRPr="007E4B7A">
        <w:t xml:space="preserve">   &lt;artifactId&gt;tbs-message-information-interceptor&lt;/artifactId&gt;</w:t>
      </w:r>
    </w:p>
    <w:p w:rsidR="007E4B7A" w:rsidRPr="007E4B7A" w:rsidRDefault="007E4B7A" w:rsidP="006B61C9">
      <w:pPr>
        <w:pStyle w:val="CodeBlock"/>
      </w:pPr>
      <w:r w:rsidRPr="007E4B7A">
        <w:t xml:space="preserve">   &lt;version&gt;1.1.0&lt;/version&gt;</w:t>
      </w:r>
    </w:p>
    <w:p w:rsidR="007E4B7A" w:rsidRDefault="007E4B7A" w:rsidP="006B61C9">
      <w:pPr>
        <w:pStyle w:val="CodeBlock"/>
      </w:pPr>
      <w:r w:rsidRPr="007E4B7A">
        <w:t>&lt;/dependency&gt;</w:t>
      </w:r>
    </w:p>
    <w:p w:rsidR="007E4B7A" w:rsidRPr="00672276" w:rsidRDefault="007E4B7A" w:rsidP="007E4B7A">
      <w:pPr>
        <w:pStyle w:val="NoSpacing"/>
        <w:rPr>
          <w:rFonts w:ascii="Times New Roman" w:hAnsi="Times New Roman"/>
          <w:sz w:val="20"/>
          <w:szCs w:val="20"/>
        </w:rPr>
      </w:pPr>
    </w:p>
    <w:p w:rsidR="00237A21" w:rsidRDefault="000C672A">
      <w:pPr>
        <w:pStyle w:val="NoSpacing"/>
        <w:rPr>
          <w:rFonts w:ascii="Times New Roman" w:hAnsi="Times New Roman"/>
          <w:sz w:val="20"/>
          <w:szCs w:val="20"/>
        </w:rPr>
      </w:pPr>
      <w:r>
        <w:rPr>
          <w:rFonts w:ascii="Times New Roman" w:hAnsi="Times New Roman"/>
          <w:sz w:val="20"/>
          <w:szCs w:val="20"/>
        </w:rPr>
        <w:t>The tbs-message-</w:t>
      </w:r>
      <w:r w:rsidR="00A119D6" w:rsidRPr="00A119D6">
        <w:rPr>
          <w:rFonts w:ascii="Times New Roman" w:hAnsi="Times New Roman"/>
          <w:sz w:val="20"/>
          <w:szCs w:val="20"/>
        </w:rPr>
        <w:t>information</w:t>
      </w:r>
      <w:r>
        <w:rPr>
          <w:rFonts w:ascii="Times New Roman" w:hAnsi="Times New Roman"/>
          <w:sz w:val="20"/>
          <w:szCs w:val="20"/>
        </w:rPr>
        <w:t xml:space="preserve">-contract contains only the XSD, and it should only be referenced as a dependency in a service contract project. All other projects that use message </w:t>
      </w:r>
      <w:r w:rsidR="00DD0B8B">
        <w:rPr>
          <w:rFonts w:ascii="Times New Roman" w:hAnsi="Times New Roman"/>
          <w:sz w:val="20"/>
          <w:szCs w:val="20"/>
        </w:rPr>
        <w:t>information</w:t>
      </w:r>
      <w:r>
        <w:rPr>
          <w:rFonts w:ascii="Times New Roman" w:hAnsi="Times New Roman"/>
          <w:sz w:val="20"/>
          <w:szCs w:val="20"/>
        </w:rPr>
        <w:t xml:space="preserve"> should import either tbs-message-</w:t>
      </w:r>
      <w:r w:rsidR="00A119D6" w:rsidRPr="00A119D6">
        <w:rPr>
          <w:rFonts w:ascii="Times New Roman" w:hAnsi="Times New Roman"/>
          <w:sz w:val="20"/>
          <w:szCs w:val="20"/>
        </w:rPr>
        <w:t>information</w:t>
      </w:r>
      <w:r>
        <w:rPr>
          <w:rFonts w:ascii="Times New Roman" w:hAnsi="Times New Roman"/>
          <w:sz w:val="20"/>
          <w:szCs w:val="20"/>
        </w:rPr>
        <w:t>-</w:t>
      </w:r>
      <w:r w:rsidR="00E60992">
        <w:rPr>
          <w:rFonts w:ascii="Times New Roman" w:hAnsi="Times New Roman"/>
          <w:sz w:val="20"/>
          <w:szCs w:val="20"/>
        </w:rPr>
        <w:t>domain</w:t>
      </w:r>
      <w:r>
        <w:rPr>
          <w:rFonts w:ascii="Times New Roman" w:hAnsi="Times New Roman"/>
          <w:sz w:val="20"/>
          <w:szCs w:val="20"/>
        </w:rPr>
        <w:t xml:space="preserve"> or tbs-message-</w:t>
      </w:r>
      <w:r w:rsidR="00A119D6" w:rsidRPr="00A119D6">
        <w:rPr>
          <w:rFonts w:ascii="Times New Roman" w:hAnsi="Times New Roman"/>
          <w:sz w:val="20"/>
          <w:szCs w:val="20"/>
        </w:rPr>
        <w:t>information</w:t>
      </w:r>
      <w:r>
        <w:rPr>
          <w:rFonts w:ascii="Times New Roman" w:hAnsi="Times New Roman"/>
          <w:sz w:val="20"/>
          <w:szCs w:val="20"/>
        </w:rPr>
        <w:t>-i</w:t>
      </w:r>
      <w:r w:rsidR="00E60992">
        <w:rPr>
          <w:rFonts w:ascii="Times New Roman" w:hAnsi="Times New Roman"/>
          <w:sz w:val="20"/>
          <w:szCs w:val="20"/>
        </w:rPr>
        <w:t>nterceptor</w:t>
      </w:r>
      <w:r>
        <w:rPr>
          <w:rFonts w:ascii="Times New Roman" w:hAnsi="Times New Roman"/>
          <w:sz w:val="20"/>
          <w:szCs w:val="20"/>
        </w:rPr>
        <w:t>.</w:t>
      </w:r>
    </w:p>
    <w:p w:rsidR="00363674" w:rsidRDefault="00A119D6" w:rsidP="002B328B">
      <w:pPr>
        <w:pStyle w:val="Heading2"/>
      </w:pPr>
      <w:r>
        <w:t xml:space="preserve">MessageInformation </w:t>
      </w:r>
      <w:r w:rsidR="00B72D97">
        <w:t>Usage</w:t>
      </w:r>
    </w:p>
    <w:p w:rsidR="008E09E2" w:rsidRDefault="00B72D97" w:rsidP="00B72D97">
      <w:pPr>
        <w:pStyle w:val="NoSpacing"/>
        <w:rPr>
          <w:rFonts w:ascii="Times New Roman" w:hAnsi="Times New Roman"/>
          <w:sz w:val="20"/>
          <w:szCs w:val="20"/>
        </w:rPr>
      </w:pPr>
      <w:r>
        <w:rPr>
          <w:rFonts w:ascii="Times New Roman" w:hAnsi="Times New Roman"/>
          <w:sz w:val="20"/>
          <w:szCs w:val="20"/>
        </w:rPr>
        <w:t>If you wish to use MessageInformation in your service, a</w:t>
      </w:r>
      <w:r w:rsidR="008E09E2">
        <w:rPr>
          <w:rFonts w:ascii="Times New Roman" w:hAnsi="Times New Roman"/>
          <w:sz w:val="20"/>
          <w:szCs w:val="20"/>
        </w:rPr>
        <w:t xml:space="preserve">dd </w:t>
      </w:r>
      <w:r w:rsidR="005B7590" w:rsidRPr="005B7590">
        <w:rPr>
          <w:rStyle w:val="CodeChar"/>
        </w:rPr>
        <w:t>&lt;soap:header use="literal" part="messageInformation"…</w:t>
      </w:r>
      <w:r w:rsidR="008E09E2">
        <w:rPr>
          <w:rFonts w:ascii="Times New Roman" w:hAnsi="Times New Roman"/>
          <w:sz w:val="20"/>
          <w:szCs w:val="20"/>
        </w:rPr>
        <w:t xml:space="preserve"> as shown </w:t>
      </w:r>
      <w:r w:rsidR="005B7590">
        <w:rPr>
          <w:rFonts w:ascii="Times New Roman" w:hAnsi="Times New Roman"/>
          <w:sz w:val="20"/>
          <w:szCs w:val="20"/>
        </w:rPr>
        <w:t>above</w:t>
      </w:r>
      <w:r>
        <w:rPr>
          <w:rFonts w:ascii="Times New Roman" w:hAnsi="Times New Roman"/>
          <w:sz w:val="20"/>
          <w:szCs w:val="20"/>
        </w:rPr>
        <w:t xml:space="preserve">. The SOAP header is then available to the server-side code via the generated endpoint, as in </w:t>
      </w:r>
      <w:r w:rsidRPr="00B72D97">
        <w:rPr>
          <w:rFonts w:ascii="Times New Roman" w:hAnsi="Times New Roman"/>
          <w:sz w:val="20"/>
          <w:szCs w:val="20"/>
        </w:rPr>
        <w:t>customer-flight-availability/service/src/main/java/com/swacorp/tbs/customerflightavailability/CustomerFlightAvailabilityImpl.java</w:t>
      </w:r>
      <w:r>
        <w:rPr>
          <w:rFonts w:ascii="Times New Roman" w:hAnsi="Times New Roman"/>
          <w:sz w:val="20"/>
          <w:szCs w:val="20"/>
        </w:rPr>
        <w:t>:</w:t>
      </w:r>
    </w:p>
    <w:p w:rsidR="00B72D97" w:rsidRDefault="00F442A7" w:rsidP="00F442A7">
      <w:pPr>
        <w:pStyle w:val="CodeBlock"/>
      </w:pPr>
      <w:r>
        <w:t>public class CustomerFlightAvailabilityImpl implements CustomerFlightAvailabilityPortType {</w:t>
      </w:r>
    </w:p>
    <w:p w:rsidR="00B72D97" w:rsidRDefault="00B72D97" w:rsidP="00B72D97">
      <w:pPr>
        <w:pStyle w:val="CodeBlock"/>
      </w:pPr>
      <w:r>
        <w:t>…</w:t>
      </w:r>
    </w:p>
    <w:p w:rsidR="00F442A7" w:rsidRDefault="00B72D97" w:rsidP="00F442A7">
      <w:pPr>
        <w:pStyle w:val="CodeBlock"/>
      </w:pPr>
      <w:r>
        <w:t xml:space="preserve">   </w:t>
      </w:r>
      <w:r w:rsidRPr="00B72D97">
        <w:t xml:space="preserve">  </w:t>
      </w:r>
      <w:r w:rsidR="00F442A7">
        <w:t>public GetAvailableFlightsForCustomerResponse getAvailableFlightsForCustomer(</w:t>
      </w:r>
    </w:p>
    <w:p w:rsidR="00F442A7" w:rsidRDefault="00F442A7" w:rsidP="00F442A7">
      <w:pPr>
        <w:pStyle w:val="CodeBlock"/>
      </w:pPr>
      <w:r>
        <w:t xml:space="preserve">         GetAvailableFlightsForCustomerRequest request,</w:t>
      </w:r>
    </w:p>
    <w:p w:rsidR="00F442A7" w:rsidRDefault="00F442A7" w:rsidP="00F442A7">
      <w:pPr>
        <w:pStyle w:val="CodeBlock"/>
      </w:pPr>
      <w:r>
        <w:t xml:space="preserve">         </w:t>
      </w:r>
      <w:r w:rsidRPr="00F442A7">
        <w:rPr>
          <w:highlight w:val="yellow"/>
        </w:rPr>
        <w:t>Holder&lt;MessageInformation&gt; messageInformation</w:t>
      </w:r>
      <w:r>
        <w:t>)</w:t>
      </w:r>
    </w:p>
    <w:p w:rsidR="00F442A7" w:rsidRDefault="00F442A7" w:rsidP="00F442A7">
      <w:pPr>
        <w:pStyle w:val="CodeBlock"/>
      </w:pPr>
      <w:r>
        <w:t xml:space="preserve">         throws NoSuchCustomer, InvalidStationCode,</w:t>
      </w:r>
    </w:p>
    <w:p w:rsidR="00B72D97" w:rsidRDefault="00F442A7" w:rsidP="00F442A7">
      <w:pPr>
        <w:pStyle w:val="CodeBlock"/>
      </w:pPr>
      <w:r>
        <w:t xml:space="preserve">         CustomerFlightAvailabilityError {</w:t>
      </w:r>
    </w:p>
    <w:p w:rsidR="00237A21" w:rsidRDefault="00B72D97" w:rsidP="00B72D97">
      <w:pPr>
        <w:pStyle w:val="CodeBlock"/>
      </w:pPr>
      <w:r>
        <w:t xml:space="preserve">   …</w:t>
      </w:r>
    </w:p>
    <w:p w:rsidR="00B72D97" w:rsidRDefault="00B72D97">
      <w:pPr>
        <w:pStyle w:val="NoSpacing"/>
        <w:rPr>
          <w:rFonts w:ascii="Times New Roman" w:hAnsi="Times New Roman"/>
          <w:sz w:val="20"/>
          <w:szCs w:val="20"/>
        </w:rPr>
      </w:pPr>
    </w:p>
    <w:p w:rsidR="00B72D97" w:rsidRDefault="00B72D97">
      <w:pPr>
        <w:pStyle w:val="NoSpacing"/>
        <w:rPr>
          <w:rFonts w:ascii="Times New Roman" w:hAnsi="Times New Roman"/>
          <w:sz w:val="20"/>
          <w:szCs w:val="20"/>
        </w:rPr>
      </w:pPr>
      <w:r>
        <w:rPr>
          <w:rFonts w:ascii="Times New Roman" w:hAnsi="Times New Roman"/>
          <w:sz w:val="20"/>
          <w:szCs w:val="20"/>
        </w:rPr>
        <w:t xml:space="preserve">The </w:t>
      </w:r>
      <w:r w:rsidRPr="00F442A7">
        <w:rPr>
          <w:rFonts w:ascii="Times New Roman" w:hAnsi="Times New Roman"/>
          <w:b/>
          <w:sz w:val="20"/>
          <w:szCs w:val="20"/>
        </w:rPr>
        <w:t>client applications</w:t>
      </w:r>
      <w:r>
        <w:rPr>
          <w:rFonts w:ascii="Times New Roman" w:hAnsi="Times New Roman"/>
          <w:sz w:val="20"/>
          <w:szCs w:val="20"/>
        </w:rPr>
        <w:t xml:space="preserve"> can use MessageInformationBuilder to create a valid MessageInformation. For an example, see </w:t>
      </w:r>
      <w:r w:rsidR="00F442A7" w:rsidRPr="00F442A7">
        <w:rPr>
          <w:rFonts w:ascii="Times New Roman" w:hAnsi="Times New Roman"/>
          <w:sz w:val="20"/>
          <w:szCs w:val="20"/>
        </w:rPr>
        <w:t>customer-flight-availability/it/src/test/java/com/swacorp/tbs/customerflightavailability/CustomerFlightAvailabilityIT.java</w:t>
      </w:r>
      <w:r w:rsidR="00F442A7">
        <w:rPr>
          <w:rFonts w:ascii="Times New Roman" w:hAnsi="Times New Roman"/>
          <w:sz w:val="20"/>
          <w:szCs w:val="20"/>
        </w:rPr>
        <w:t>:</w:t>
      </w:r>
    </w:p>
    <w:p w:rsidR="00F442A7" w:rsidRDefault="00F442A7">
      <w:pPr>
        <w:pStyle w:val="NoSpacing"/>
        <w:rPr>
          <w:rFonts w:ascii="Times New Roman" w:hAnsi="Times New Roman"/>
          <w:sz w:val="20"/>
          <w:szCs w:val="20"/>
        </w:rPr>
      </w:pPr>
    </w:p>
    <w:p w:rsidR="00B72D97" w:rsidRPr="00B72D97" w:rsidRDefault="00B72D97" w:rsidP="00F442A7">
      <w:pPr>
        <w:pStyle w:val="CodeBlock"/>
      </w:pPr>
      <w:r w:rsidRPr="00B72D97">
        <w:t xml:space="preserve">      Holder&lt;MessageInformation&gt; holder = new Holder&lt;MessageInformation&gt;();</w:t>
      </w:r>
    </w:p>
    <w:p w:rsidR="00B72D97" w:rsidRPr="00B72D97" w:rsidRDefault="00B72D97" w:rsidP="00F442A7">
      <w:pPr>
        <w:pStyle w:val="CodeBlock"/>
      </w:pPr>
      <w:r w:rsidRPr="00B72D97">
        <w:t xml:space="preserve">      holder.value = MessageInformationBuilder.empty()</w:t>
      </w:r>
    </w:p>
    <w:p w:rsidR="00B72D97" w:rsidRPr="00B72D97" w:rsidRDefault="00B72D97" w:rsidP="00F442A7">
      <w:pPr>
        <w:pStyle w:val="CodeBlock"/>
      </w:pPr>
      <w:r w:rsidRPr="00B72D97">
        <w:t xml:space="preserve">         .withCallingApplication("</w:t>
      </w:r>
      <w:r w:rsidR="00F442A7">
        <w:t>myApp"</w:t>
      </w:r>
      <w:r w:rsidRPr="00B72D97">
        <w:t>)</w:t>
      </w:r>
    </w:p>
    <w:p w:rsidR="00B72D97" w:rsidRPr="00B72D97" w:rsidRDefault="00B72D97" w:rsidP="00F442A7">
      <w:pPr>
        <w:pStyle w:val="CodeBlock"/>
      </w:pPr>
      <w:r w:rsidRPr="00B72D97">
        <w:t xml:space="preserve">         .withTransactionId("</w:t>
      </w:r>
      <w:r w:rsidR="00F442A7">
        <w:t>myTx123"</w:t>
      </w:r>
      <w:r w:rsidRPr="00B72D97">
        <w:t>)</w:t>
      </w:r>
    </w:p>
    <w:p w:rsidR="00B72D97" w:rsidRPr="00B72D97" w:rsidRDefault="00B72D97" w:rsidP="00F442A7">
      <w:pPr>
        <w:pStyle w:val="CodeBlock"/>
      </w:pPr>
      <w:r w:rsidRPr="00B72D97">
        <w:t xml:space="preserve">         .with</w:t>
      </w:r>
      <w:r w:rsidR="00F442A7">
        <w:t>Major</w:t>
      </w:r>
      <w:r w:rsidRPr="00B72D97">
        <w:t>Version(</w:t>
      </w:r>
      <w:r w:rsidR="00F442A7">
        <w:t>3</w:t>
      </w:r>
      <w:r w:rsidRPr="00B72D97">
        <w:t>)</w:t>
      </w:r>
    </w:p>
    <w:p w:rsidR="00F442A7" w:rsidRPr="00B72D97" w:rsidRDefault="00F442A7" w:rsidP="00F442A7">
      <w:pPr>
        <w:pStyle w:val="CodeBlock"/>
      </w:pPr>
      <w:r w:rsidRPr="00B72D97">
        <w:t xml:space="preserve">         .with</w:t>
      </w:r>
      <w:r>
        <w:t>Minor</w:t>
      </w:r>
      <w:r w:rsidRPr="00B72D97">
        <w:t>Version(</w:t>
      </w:r>
      <w:r>
        <w:t>1</w:t>
      </w:r>
      <w:r w:rsidRPr="00B72D97">
        <w:t>)</w:t>
      </w:r>
    </w:p>
    <w:p w:rsidR="00B72D97" w:rsidRPr="00B72D97" w:rsidRDefault="00B72D97" w:rsidP="00F442A7">
      <w:pPr>
        <w:pStyle w:val="CodeBlock"/>
      </w:pPr>
      <w:r w:rsidRPr="00B72D97">
        <w:t xml:space="preserve">         .withSaasPartition("TSS1")</w:t>
      </w:r>
    </w:p>
    <w:p w:rsidR="00B72D97" w:rsidRPr="00B72D97" w:rsidRDefault="00B72D97" w:rsidP="00F442A7">
      <w:pPr>
        <w:pStyle w:val="CodeBlock"/>
      </w:pPr>
      <w:r w:rsidRPr="00B72D97">
        <w:t xml:space="preserve">         .withSaasPoolId("CEBS:TSS1")</w:t>
      </w:r>
    </w:p>
    <w:p w:rsidR="00B72D97" w:rsidRDefault="00B72D97" w:rsidP="00F442A7">
      <w:pPr>
        <w:pStyle w:val="CodeBlock"/>
      </w:pPr>
      <w:r w:rsidRPr="00B72D97">
        <w:t xml:space="preserve">         .build();</w:t>
      </w:r>
    </w:p>
    <w:p w:rsidR="00B72D97" w:rsidRDefault="00B72D97">
      <w:pPr>
        <w:pStyle w:val="NoSpacing"/>
        <w:rPr>
          <w:rFonts w:ascii="Times New Roman" w:hAnsi="Times New Roman"/>
          <w:sz w:val="20"/>
          <w:szCs w:val="20"/>
        </w:rPr>
      </w:pPr>
    </w:p>
    <w:p w:rsidR="00363674" w:rsidRDefault="00512D05" w:rsidP="002B328B">
      <w:pPr>
        <w:pStyle w:val="Heading2"/>
      </w:pPr>
      <w:bookmarkStart w:id="121" w:name="_Ref318887669"/>
      <w:r>
        <w:t>Passing Message</w:t>
      </w:r>
      <w:r w:rsidR="007D5D41">
        <w:t>Information</w:t>
      </w:r>
      <w:r>
        <w:t xml:space="preserve"> in the service implementation</w:t>
      </w:r>
      <w:bookmarkEnd w:id="121"/>
    </w:p>
    <w:p w:rsidR="00363674" w:rsidRDefault="00512D05">
      <w:r>
        <w:t>Data from the Message</w:t>
      </w:r>
      <w:r w:rsidR="007D5D41">
        <w:t>Information</w:t>
      </w:r>
      <w:r>
        <w:t xml:space="preserve"> need</w:t>
      </w:r>
      <w:r w:rsidR="00D37A22">
        <w:t>s</w:t>
      </w:r>
      <w:r>
        <w:t xml:space="preserve"> to be extracted from the incoming SOAP request and possibly passed to the request of downstream dependencies (such as CEBS fw1 request or SAAS call). </w:t>
      </w:r>
      <w:r w:rsidR="00787CE6">
        <w:t xml:space="preserve">The service implementation can simply transform the MessageInformation to CEBS STI, as in this simplified code from </w:t>
      </w:r>
      <w:r w:rsidR="00787CE6" w:rsidRPr="005B7590">
        <w:t>customer-flight-availability/service/src/main/java/com/swacorp/tbs/customerflightavailability/flightavailability/FlightAvailabilityServiceAdapter.java</w:t>
      </w:r>
      <w:r w:rsidR="009F5486">
        <w:t>:</w:t>
      </w:r>
    </w:p>
    <w:p w:rsidR="00363674" w:rsidRDefault="00363674"/>
    <w:p w:rsidR="00787CE6" w:rsidRPr="001828E1" w:rsidRDefault="00787CE6" w:rsidP="001828E1">
      <w:pPr>
        <w:pStyle w:val="CodeBlock"/>
      </w:pPr>
      <w:r w:rsidRPr="001828E1">
        <w:t xml:space="preserve">public AvailabilityInfo[] getAvailability(String origin,..., </w:t>
      </w:r>
      <w:r w:rsidRPr="001828E1">
        <w:rPr>
          <w:highlight w:val="yellow"/>
        </w:rPr>
        <w:t>MessageInformation mi</w:t>
      </w:r>
      <w:r w:rsidRPr="001828E1">
        <w:t>) throws AvailabilityException {</w:t>
      </w:r>
    </w:p>
    <w:p w:rsidR="00787CE6" w:rsidRPr="001828E1" w:rsidRDefault="00787CE6" w:rsidP="001828E1">
      <w:pPr>
        <w:pStyle w:val="CodeBlock"/>
      </w:pPr>
      <w:r w:rsidRPr="001828E1">
        <w:t>...</w:t>
      </w:r>
    </w:p>
    <w:p w:rsidR="00787CE6" w:rsidRPr="001828E1" w:rsidRDefault="00787CE6" w:rsidP="001828E1">
      <w:pPr>
        <w:pStyle w:val="CodeBlock"/>
      </w:pPr>
      <w:r w:rsidRPr="001828E1">
        <w:t xml:space="preserve">   ServiceTransactionInfo </w:t>
      </w:r>
      <w:r w:rsidRPr="001828E1">
        <w:rPr>
          <w:highlight w:val="cyan"/>
        </w:rPr>
        <w:t>sti</w:t>
      </w:r>
      <w:r w:rsidRPr="001828E1">
        <w:t xml:space="preserve"> = new ServiceTransactionInfo();</w:t>
      </w:r>
    </w:p>
    <w:p w:rsidR="00787CE6" w:rsidRPr="001828E1" w:rsidRDefault="00787CE6" w:rsidP="001828E1">
      <w:pPr>
        <w:pStyle w:val="CodeBlock"/>
      </w:pPr>
      <w:r w:rsidRPr="001828E1">
        <w:t xml:space="preserve">   CommonInformation commonInfo = </w:t>
      </w:r>
      <w:r w:rsidRPr="001828E1">
        <w:rPr>
          <w:highlight w:val="yellow"/>
        </w:rPr>
        <w:t>mi</w:t>
      </w:r>
      <w:r w:rsidRPr="001828E1">
        <w:t>.getCommonInformation();</w:t>
      </w:r>
    </w:p>
    <w:p w:rsidR="00787CE6" w:rsidRPr="001828E1" w:rsidRDefault="00787CE6" w:rsidP="001828E1">
      <w:pPr>
        <w:pStyle w:val="CodeBlock"/>
      </w:pPr>
      <w:r w:rsidRPr="001828E1">
        <w:t xml:space="preserve">   ServiceInformation svcInfo = </w:t>
      </w:r>
      <w:r w:rsidRPr="001828E1">
        <w:rPr>
          <w:highlight w:val="yellow"/>
        </w:rPr>
        <w:t>mi</w:t>
      </w:r>
      <w:r w:rsidRPr="001828E1">
        <w:t>.getServiceInformation();</w:t>
      </w:r>
    </w:p>
    <w:p w:rsidR="00787CE6" w:rsidRPr="001828E1" w:rsidRDefault="00787CE6" w:rsidP="001828E1">
      <w:pPr>
        <w:pStyle w:val="CodeBlock"/>
      </w:pPr>
      <w:r w:rsidRPr="001828E1">
        <w:t xml:space="preserve">   ServiceUsage usage = new ServiceUsage();</w:t>
      </w:r>
    </w:p>
    <w:p w:rsidR="00787CE6" w:rsidRPr="001828E1" w:rsidRDefault="00787CE6" w:rsidP="001828E1">
      <w:pPr>
        <w:pStyle w:val="CodeBlock"/>
      </w:pPr>
      <w:r w:rsidRPr="001828E1">
        <w:t xml:space="preserve">   usage.setCallingApplication(commonInfo.getCallingApplication());</w:t>
      </w:r>
    </w:p>
    <w:p w:rsidR="00787CE6" w:rsidRPr="001828E1" w:rsidRDefault="00787CE6" w:rsidP="001828E1">
      <w:pPr>
        <w:pStyle w:val="CodeBlock"/>
      </w:pPr>
      <w:r w:rsidRPr="001828E1">
        <w:t xml:space="preserve">   sti.setServiceUsage(usage);</w:t>
      </w:r>
    </w:p>
    <w:p w:rsidR="00787CE6" w:rsidRPr="001828E1" w:rsidRDefault="00787CE6" w:rsidP="001828E1">
      <w:pPr>
        <w:pStyle w:val="CodeBlock"/>
      </w:pPr>
      <w:r w:rsidRPr="001828E1">
        <w:t xml:space="preserve">   TransactionToken token = new TransactionToken();</w:t>
      </w:r>
    </w:p>
    <w:p w:rsidR="00787CE6" w:rsidRPr="001828E1" w:rsidRDefault="00787CE6" w:rsidP="001828E1">
      <w:pPr>
        <w:pStyle w:val="CodeBlock"/>
      </w:pPr>
      <w:r w:rsidRPr="001828E1">
        <w:t xml:space="preserve">   token.setTransactionId(commonInfo.getTransactionId());</w:t>
      </w:r>
    </w:p>
    <w:p w:rsidR="00787CE6" w:rsidRPr="001828E1" w:rsidRDefault="00787CE6" w:rsidP="001828E1">
      <w:pPr>
        <w:pStyle w:val="CodeBlock"/>
      </w:pPr>
      <w:r w:rsidRPr="001828E1">
        <w:t xml:space="preserve">   </w:t>
      </w:r>
      <w:r w:rsidRPr="001828E1">
        <w:rPr>
          <w:highlight w:val="cyan"/>
        </w:rPr>
        <w:t>sti</w:t>
      </w:r>
      <w:r w:rsidRPr="001828E1">
        <w:t>.setTransactionToken(token);</w:t>
      </w:r>
    </w:p>
    <w:p w:rsidR="00787CE6" w:rsidRPr="001828E1" w:rsidRDefault="00787CE6" w:rsidP="001828E1">
      <w:pPr>
        <w:pStyle w:val="CodeBlock"/>
      </w:pPr>
      <w:r w:rsidRPr="001828E1">
        <w:t xml:space="preserve">   SaasInformation saasInfo = svcInfo.getSaasInformation();</w:t>
      </w:r>
    </w:p>
    <w:p w:rsidR="00787CE6" w:rsidRPr="001828E1" w:rsidRDefault="00787CE6" w:rsidP="001828E1">
      <w:pPr>
        <w:pStyle w:val="CodeBlock"/>
      </w:pPr>
      <w:r w:rsidRPr="001828E1">
        <w:t xml:space="preserve">   SessionToken sessionToken = new SessionToken();</w:t>
      </w:r>
    </w:p>
    <w:p w:rsidR="00787CE6" w:rsidRPr="001828E1" w:rsidRDefault="00787CE6" w:rsidP="001828E1">
      <w:pPr>
        <w:pStyle w:val="CodeBlock"/>
      </w:pPr>
      <w:r w:rsidRPr="001828E1">
        <w:t xml:space="preserve">   sessionToken.setConnectionKey(saasInfo.getConnectionKey());</w:t>
      </w:r>
    </w:p>
    <w:p w:rsidR="00787CE6" w:rsidRPr="001828E1" w:rsidRDefault="00787CE6" w:rsidP="001828E1">
      <w:pPr>
        <w:pStyle w:val="CodeBlock"/>
      </w:pPr>
      <w:r w:rsidRPr="001828E1">
        <w:t xml:space="preserve">   sessionToken.setPartition(saasInfo.getPartition());</w:t>
      </w:r>
    </w:p>
    <w:p w:rsidR="00787CE6" w:rsidRPr="001828E1" w:rsidRDefault="00787CE6" w:rsidP="001828E1">
      <w:pPr>
        <w:pStyle w:val="CodeBlock"/>
      </w:pPr>
      <w:r w:rsidRPr="001828E1">
        <w:t xml:space="preserve">   sessionToken.setPoolId(saasInfo.getPoolId());</w:t>
      </w:r>
    </w:p>
    <w:p w:rsidR="00787CE6" w:rsidRPr="001828E1" w:rsidRDefault="00787CE6" w:rsidP="001828E1">
      <w:pPr>
        <w:pStyle w:val="CodeBlock"/>
      </w:pPr>
      <w:r w:rsidRPr="001828E1">
        <w:t xml:space="preserve">   </w:t>
      </w:r>
      <w:r w:rsidRPr="001828E1">
        <w:rPr>
          <w:highlight w:val="cyan"/>
        </w:rPr>
        <w:t>sti</w:t>
      </w:r>
      <w:r w:rsidRPr="001828E1">
        <w:t>.setSessionToken(sessionToken);</w:t>
      </w:r>
    </w:p>
    <w:p w:rsidR="00787CE6" w:rsidRPr="001828E1" w:rsidRDefault="00787CE6" w:rsidP="001828E1">
      <w:pPr>
        <w:pStyle w:val="CodeBlock"/>
      </w:pPr>
      <w:r w:rsidRPr="001828E1">
        <w:t>...</w:t>
      </w:r>
    </w:p>
    <w:p w:rsidR="00787CE6" w:rsidRPr="001828E1" w:rsidRDefault="00787CE6" w:rsidP="001828E1">
      <w:pPr>
        <w:pStyle w:val="CodeBlock"/>
      </w:pPr>
      <w:r w:rsidRPr="001828E1">
        <w:t xml:space="preserve">   CheckAvailabilityResponse externalResponse = clientProxy.checkAvailability(</w:t>
      </w:r>
      <w:r w:rsidRPr="001828E1">
        <w:rPr>
          <w:highlight w:val="cyan"/>
        </w:rPr>
        <w:t>sti</w:t>
      </w:r>
      <w:r w:rsidRPr="001828E1">
        <w:t>, externalRequest);</w:t>
      </w:r>
    </w:p>
    <w:p w:rsidR="00363674" w:rsidRDefault="000C672A" w:rsidP="002B328B">
      <w:pPr>
        <w:pStyle w:val="Heading2"/>
      </w:pPr>
      <w:r w:rsidRPr="002F106D">
        <w:t>SOAP Header Validators</w:t>
      </w:r>
      <w:r w:rsidR="007D5D41">
        <w:t xml:space="preserve"> and </w:t>
      </w:r>
      <w:r w:rsidR="00AF2E38">
        <w:t>I</w:t>
      </w:r>
      <w:r w:rsidR="007D5D41">
        <w:t>nterceptors</w:t>
      </w:r>
    </w:p>
    <w:p w:rsidR="007D5D41" w:rsidRDefault="007D5D41">
      <w:pPr>
        <w:pStyle w:val="NoSpacing"/>
        <w:rPr>
          <w:rFonts w:ascii="Times New Roman" w:hAnsi="Times New Roman"/>
          <w:sz w:val="20"/>
          <w:szCs w:val="20"/>
        </w:rPr>
      </w:pPr>
      <w:r>
        <w:rPr>
          <w:rFonts w:ascii="Times New Roman" w:hAnsi="Times New Roman"/>
          <w:sz w:val="20"/>
          <w:szCs w:val="20"/>
        </w:rPr>
        <w:t xml:space="preserve">The data transmitted in the SOAP header can be used to validate requests. Using interceptors is a convenient way to enforce any validation. That way the bookkeeping tasks are done consistently via configuration, no need to do it in </w:t>
      </w:r>
      <w:r w:rsidR="005B7590">
        <w:rPr>
          <w:rFonts w:ascii="Times New Roman" w:hAnsi="Times New Roman"/>
          <w:sz w:val="20"/>
          <w:szCs w:val="20"/>
        </w:rPr>
        <w:t xml:space="preserve">the </w:t>
      </w:r>
      <w:r>
        <w:rPr>
          <w:rFonts w:ascii="Times New Roman" w:hAnsi="Times New Roman"/>
          <w:sz w:val="20"/>
          <w:szCs w:val="20"/>
        </w:rPr>
        <w:t>Java code.</w:t>
      </w:r>
    </w:p>
    <w:p w:rsidR="007D5D41" w:rsidRDefault="007D5D41" w:rsidP="007D5D41">
      <w:pPr>
        <w:pStyle w:val="Heading3"/>
      </w:pPr>
      <w:r>
        <w:t>Enforcing compatible versions (on the server)</w:t>
      </w:r>
    </w:p>
    <w:p w:rsidR="007D5D41" w:rsidRPr="005B7590" w:rsidRDefault="007D5D41" w:rsidP="007D5D41">
      <w:r>
        <w:t xml:space="preserve">The TBS versioning strategy calls for accepting client requests from the same major version client only. For example, 3.1 version of the service </w:t>
      </w:r>
      <w:r w:rsidR="00AF2E38">
        <w:t xml:space="preserve">can fulfill a request from 3.0 </w:t>
      </w:r>
      <w:r w:rsidR="00C96B57">
        <w:t xml:space="preserve">and 3.1 </w:t>
      </w:r>
      <w:r w:rsidR="00AF2E38">
        <w:t>client</w:t>
      </w:r>
      <w:r w:rsidR="00C96B57">
        <w:t>s</w:t>
      </w:r>
      <w:r w:rsidR="00AF2E38">
        <w:t xml:space="preserve"> but not from 2.5 or </w:t>
      </w:r>
      <w:r w:rsidR="00D37A22">
        <w:t xml:space="preserve">3.3 or </w:t>
      </w:r>
      <w:r w:rsidR="00AF2E38">
        <w:t xml:space="preserve">4.0. More, the service should update the outgoing (returning) MessageInformation to put the actual service version in the response. Both tasks can be achieved by configuring the interceptor similar to the one </w:t>
      </w:r>
      <w:r w:rsidR="00AF2E38" w:rsidRPr="005B7590">
        <w:t>at customer-flight-availability/service/src/main/webapp/WEB-INF/serviceContext.xml:</w:t>
      </w:r>
    </w:p>
    <w:p w:rsidR="007D5D41" w:rsidRDefault="007D5D41">
      <w:pPr>
        <w:pStyle w:val="NoSpacing"/>
        <w:rPr>
          <w:rFonts w:ascii="Times New Roman" w:hAnsi="Times New Roman"/>
          <w:sz w:val="20"/>
          <w:szCs w:val="20"/>
        </w:rPr>
      </w:pPr>
    </w:p>
    <w:p w:rsidR="00AF2E38" w:rsidRPr="00AF2E38" w:rsidRDefault="00AF2E38" w:rsidP="00AF2E38">
      <w:pPr>
        <w:pStyle w:val="CodeBlock"/>
      </w:pPr>
      <w:r w:rsidRPr="00AF2E38">
        <w:t xml:space="preserve">   &lt;jaxws:endpoint id="serviceEndpoint"</w:t>
      </w:r>
    </w:p>
    <w:p w:rsidR="00AF2E38" w:rsidRPr="00AF2E38" w:rsidRDefault="00AF2E38" w:rsidP="00AF2E38">
      <w:pPr>
        <w:pStyle w:val="CodeBlock"/>
      </w:pPr>
      <w:r w:rsidRPr="00AF2E38">
        <w:t xml:space="preserve">      implementor="#availableFlightsImpl"</w:t>
      </w:r>
    </w:p>
    <w:p w:rsidR="00AF2E38" w:rsidRPr="00AF2E38" w:rsidRDefault="00AF2E38" w:rsidP="00AF2E38">
      <w:pPr>
        <w:pStyle w:val="CodeBlock"/>
      </w:pPr>
      <w:r w:rsidRPr="00AF2E38">
        <w:t xml:space="preserve">      xmlns:svc="http://tbs.swacorp.com/samples/customerFlightAvailability/wsdl/v3"</w:t>
      </w:r>
    </w:p>
    <w:p w:rsidR="00AF2E38" w:rsidRPr="00AF2E38" w:rsidRDefault="00AF2E38" w:rsidP="00AF2E38">
      <w:pPr>
        <w:pStyle w:val="CodeBlock"/>
      </w:pPr>
      <w:r w:rsidRPr="00AF2E38">
        <w:t xml:space="preserve">      serviceName="svc:CustomerFlightAvailabilityService"</w:t>
      </w:r>
    </w:p>
    <w:p w:rsidR="00AF2E38" w:rsidRPr="00AF2E38" w:rsidRDefault="00AF2E38" w:rsidP="00AF2E38">
      <w:pPr>
        <w:pStyle w:val="CodeBlock"/>
      </w:pPr>
      <w:r w:rsidRPr="00AF2E38">
        <w:t xml:space="preserve">      endpointName="svc:CustomerFlightAvailabilityPort"</w:t>
      </w:r>
    </w:p>
    <w:p w:rsidR="00AF2E38" w:rsidRPr="00AF2E38" w:rsidRDefault="00AF2E38" w:rsidP="00AF2E38">
      <w:pPr>
        <w:pStyle w:val="CodeBlock"/>
      </w:pPr>
      <w:r w:rsidRPr="00AF2E38">
        <w:t xml:space="preserve">      address="/customerFlightAvailability"</w:t>
      </w:r>
    </w:p>
    <w:p w:rsidR="00AF2E38" w:rsidRPr="00AF2E38" w:rsidRDefault="00AF2E38" w:rsidP="00AF2E38">
      <w:pPr>
        <w:pStyle w:val="CodeBlock"/>
      </w:pPr>
      <w:r w:rsidRPr="00AF2E38">
        <w:t xml:space="preserve">      wsdlLocation="classpath:customerFlightAvailability.wsdl"&gt;</w:t>
      </w:r>
    </w:p>
    <w:p w:rsidR="00AF2E38" w:rsidRPr="00AF2E38" w:rsidRDefault="00AF2E38" w:rsidP="00AF2E38">
      <w:pPr>
        <w:pStyle w:val="CodeBlock"/>
      </w:pPr>
      <w:r w:rsidRPr="00AF2E38">
        <w:t xml:space="preserve">      &lt;jaxws:properties&gt;</w:t>
      </w:r>
    </w:p>
    <w:p w:rsidR="00AF2E38" w:rsidRPr="00AF2E38" w:rsidRDefault="00AF2E38" w:rsidP="00AF2E38">
      <w:pPr>
        <w:pStyle w:val="CodeBlock"/>
      </w:pPr>
      <w:r w:rsidRPr="00AF2E38">
        <w:t xml:space="preserve">         &lt;entry key="schema-validation-enabled" value="true" /&gt;</w:t>
      </w:r>
    </w:p>
    <w:p w:rsidR="00AF2E38" w:rsidRPr="00AF2E38" w:rsidRDefault="00AF2E38" w:rsidP="00AF2E38">
      <w:pPr>
        <w:pStyle w:val="CodeBlock"/>
      </w:pPr>
      <w:r w:rsidRPr="00AF2E38">
        <w:t xml:space="preserve">      &lt;/jaxws:properties&gt;</w:t>
      </w:r>
    </w:p>
    <w:p w:rsidR="00AF2E38" w:rsidRPr="00AF2E38" w:rsidRDefault="00AF2E38" w:rsidP="00AF2E38">
      <w:pPr>
        <w:pStyle w:val="CodeBlock"/>
      </w:pPr>
      <w:r w:rsidRPr="00AF2E38">
        <w:t xml:space="preserve">      &lt;jaxws:inInterceptors&gt;</w:t>
      </w:r>
    </w:p>
    <w:p w:rsidR="00AF2E38" w:rsidRDefault="00AF2E38" w:rsidP="00AF2E38">
      <w:pPr>
        <w:pStyle w:val="CodeBlock"/>
      </w:pPr>
      <w:r w:rsidRPr="00AF2E38">
        <w:t xml:space="preserve">         &lt;!-- Used to enforce contract version on incoming requests (for example, I'll refuse </w:t>
      </w:r>
    </w:p>
    <w:p w:rsidR="00AF2E38" w:rsidRPr="00AF2E38" w:rsidRDefault="00AF2E38" w:rsidP="00AF2E38">
      <w:pPr>
        <w:pStyle w:val="CodeBlock"/>
      </w:pPr>
      <w:r>
        <w:lastRenderedPageBreak/>
        <w:t xml:space="preserve">              </w:t>
      </w:r>
      <w:r w:rsidRPr="00AF2E38">
        <w:t>2.5 request if my version is 3.2). --&gt;</w:t>
      </w:r>
    </w:p>
    <w:p w:rsidR="00AF2E38" w:rsidRPr="00AF2E38" w:rsidRDefault="00AF2E38" w:rsidP="00AF2E38">
      <w:pPr>
        <w:pStyle w:val="CodeBlock"/>
      </w:pPr>
      <w:r w:rsidRPr="00AF2E38">
        <w:t xml:space="preserve">         &lt;bean</w:t>
      </w:r>
    </w:p>
    <w:p w:rsidR="00AF2E38" w:rsidRPr="00AF2E38" w:rsidRDefault="00AF2E38" w:rsidP="00AF2E38">
      <w:pPr>
        <w:pStyle w:val="CodeBlock"/>
      </w:pPr>
      <w:r w:rsidRPr="00AF2E38">
        <w:t xml:space="preserve">            class="com.swacorp.tbs.messageinformation.interceptor.</w:t>
      </w:r>
      <w:r w:rsidRPr="00AF2E38">
        <w:rPr>
          <w:highlight w:val="yellow"/>
        </w:rPr>
        <w:t>MessageInformationValidator</w:t>
      </w:r>
      <w:r w:rsidRPr="00AF2E38">
        <w:t>"&gt;</w:t>
      </w:r>
    </w:p>
    <w:p w:rsidR="00AF2E38" w:rsidRPr="00AF2E38" w:rsidRDefault="00AF2E38" w:rsidP="00AF2E38">
      <w:pPr>
        <w:pStyle w:val="CodeBlock"/>
      </w:pPr>
      <w:r w:rsidRPr="00AF2E38">
        <w:t xml:space="preserve">            &lt;constructor-arg value="${service.version}" /&gt;</w:t>
      </w:r>
    </w:p>
    <w:p w:rsidR="00AF2E38" w:rsidRPr="00AF2E38" w:rsidRDefault="00AF2E38" w:rsidP="00AF2E38">
      <w:pPr>
        <w:pStyle w:val="CodeBlock"/>
      </w:pPr>
      <w:r w:rsidRPr="00AF2E38">
        <w:t xml:space="preserve">         &lt;/bean&gt;</w:t>
      </w:r>
    </w:p>
    <w:p w:rsidR="00AF2E38" w:rsidRPr="00AF2E38" w:rsidRDefault="00AF2E38" w:rsidP="00AF2E38">
      <w:pPr>
        <w:pStyle w:val="CodeBlock"/>
      </w:pPr>
      <w:r w:rsidRPr="00AF2E38">
        <w:t xml:space="preserve">      &lt;/jaxws:inInterceptors&gt;</w:t>
      </w:r>
    </w:p>
    <w:p w:rsidR="00AF2E38" w:rsidRPr="00AF2E38" w:rsidRDefault="00AF2E38" w:rsidP="00AF2E38">
      <w:pPr>
        <w:pStyle w:val="CodeBlock"/>
      </w:pPr>
      <w:r w:rsidRPr="00AF2E38">
        <w:t xml:space="preserve">      &lt;jaxws:outInterceptors&gt;</w:t>
      </w:r>
    </w:p>
    <w:p w:rsidR="00AF2E38" w:rsidRPr="00AF2E38" w:rsidRDefault="00AF2E38" w:rsidP="00AF2E38">
      <w:pPr>
        <w:pStyle w:val="CodeBlock"/>
      </w:pPr>
      <w:r w:rsidRPr="00AF2E38">
        <w:t xml:space="preserve">      &lt;!-- Used to set actual contract version on the outgoing </w:t>
      </w:r>
      <w:r>
        <w:t>response (for example, I'll set</w:t>
      </w:r>
      <w:r w:rsidRPr="00AF2E38">
        <w:t xml:space="preserve"> </w:t>
      </w:r>
    </w:p>
    <w:p w:rsidR="00AF2E38" w:rsidRPr="00AF2E38" w:rsidRDefault="00AF2E38" w:rsidP="00AF2E38">
      <w:pPr>
        <w:pStyle w:val="CodeBlock"/>
      </w:pPr>
      <w:r w:rsidRPr="00AF2E38">
        <w:t xml:space="preserve">       version to 3.2 (my actual release) even if the incoming request was for 3.1</w:t>
      </w:r>
      <w:r>
        <w:t xml:space="preserve"> </w:t>
      </w:r>
      <w:r w:rsidRPr="00AF2E38">
        <w:t>request). --&gt;</w:t>
      </w:r>
    </w:p>
    <w:p w:rsidR="00AF2E38" w:rsidRPr="00AF2E38" w:rsidRDefault="00AF2E38" w:rsidP="00AF2E38">
      <w:pPr>
        <w:pStyle w:val="CodeBlock"/>
      </w:pPr>
      <w:r w:rsidRPr="00AF2E38">
        <w:t xml:space="preserve">         &lt;bean</w:t>
      </w:r>
      <w:r>
        <w:t xml:space="preserve"> </w:t>
      </w:r>
      <w:r w:rsidRPr="00AF2E38">
        <w:t>class="com.swacorp.tbs.messageinformation.interceptor.</w:t>
      </w:r>
      <w:r w:rsidRPr="00AF2E38">
        <w:rPr>
          <w:highlight w:val="yellow"/>
        </w:rPr>
        <w:t>MessageInformationVersionSetter</w:t>
      </w:r>
      <w:r w:rsidRPr="00AF2E38">
        <w:t>"&gt;</w:t>
      </w:r>
    </w:p>
    <w:p w:rsidR="00AF2E38" w:rsidRPr="00AF2E38" w:rsidRDefault="00AF2E38" w:rsidP="00AF2E38">
      <w:pPr>
        <w:pStyle w:val="CodeBlock"/>
      </w:pPr>
      <w:r w:rsidRPr="00AF2E38">
        <w:t xml:space="preserve">            &lt;constructor-arg value="${service.version}" /&gt;</w:t>
      </w:r>
    </w:p>
    <w:p w:rsidR="00AF2E38" w:rsidRPr="00AF2E38" w:rsidRDefault="00AF2E38" w:rsidP="00AF2E38">
      <w:pPr>
        <w:pStyle w:val="CodeBlock"/>
      </w:pPr>
      <w:r w:rsidRPr="00AF2E38">
        <w:t xml:space="preserve">         &lt;/bean&gt;</w:t>
      </w:r>
    </w:p>
    <w:p w:rsidR="00AF2E38" w:rsidRPr="00AF2E38" w:rsidRDefault="00AF2E38" w:rsidP="00AF2E38">
      <w:pPr>
        <w:pStyle w:val="CodeBlock"/>
      </w:pPr>
      <w:r w:rsidRPr="00AF2E38">
        <w:t xml:space="preserve">      &lt;/jaxws:outInterceptors&gt;</w:t>
      </w:r>
    </w:p>
    <w:p w:rsidR="007D5D41" w:rsidRDefault="00AF2E38" w:rsidP="00AF2E38">
      <w:pPr>
        <w:pStyle w:val="CodeBlock"/>
      </w:pPr>
      <w:r w:rsidRPr="00AF2E38">
        <w:t xml:space="preserve">   &lt;/jaxws:endpoint&gt;</w:t>
      </w:r>
    </w:p>
    <w:p w:rsidR="00AF2E38" w:rsidRDefault="00AF2E38" w:rsidP="00AF2E38">
      <w:pPr>
        <w:pStyle w:val="Heading3"/>
      </w:pPr>
      <w:r>
        <w:t>Injecting client version (on the client)</w:t>
      </w:r>
    </w:p>
    <w:p w:rsidR="00AF2E38" w:rsidRPr="005B7590" w:rsidRDefault="00AF2E38">
      <w:pPr>
        <w:pStyle w:val="NoSpacing"/>
      </w:pPr>
      <w:r>
        <w:rPr>
          <w:rFonts w:ascii="Times New Roman" w:hAnsi="Times New Roman"/>
          <w:sz w:val="20"/>
          <w:szCs w:val="20"/>
        </w:rPr>
        <w:t>For the same reason the client application should use the interceptor to inject/set the current contract version into the outgoing request. This is again useful for consistency – if the client needs to adapt newer version, there is no need to change values hard-wired in</w:t>
      </w:r>
      <w:r w:rsidR="005B7590">
        <w:rPr>
          <w:rFonts w:ascii="Times New Roman" w:hAnsi="Times New Roman"/>
          <w:sz w:val="20"/>
          <w:szCs w:val="20"/>
        </w:rPr>
        <w:t xml:space="preserve"> the</w:t>
      </w:r>
      <w:r>
        <w:rPr>
          <w:rFonts w:ascii="Times New Roman" w:hAnsi="Times New Roman"/>
          <w:sz w:val="20"/>
          <w:szCs w:val="20"/>
        </w:rPr>
        <w:t xml:space="preserve"> Java code. An example is in the same file,</w:t>
      </w:r>
      <w:r w:rsidR="005B7590">
        <w:rPr>
          <w:rFonts w:ascii="Times New Roman" w:hAnsi="Times New Roman"/>
          <w:sz w:val="20"/>
          <w:szCs w:val="20"/>
        </w:rPr>
        <w:t xml:space="preserve"> </w:t>
      </w:r>
      <w:r w:rsidR="005B7590" w:rsidRPr="005B7590">
        <w:rPr>
          <w:rFonts w:ascii="Times New Roman" w:hAnsi="Times New Roman"/>
          <w:sz w:val="20"/>
          <w:szCs w:val="20"/>
        </w:rPr>
        <w:t>customer-flight-availability/service/src/main/webapp/WEB-INF/serviceContext.xml</w:t>
      </w:r>
      <w:r w:rsidR="005B7590">
        <w:rPr>
          <w:rFonts w:ascii="Times New Roman" w:hAnsi="Times New Roman"/>
          <w:sz w:val="20"/>
          <w:szCs w:val="20"/>
        </w:rPr>
        <w:t>:</w:t>
      </w:r>
    </w:p>
    <w:p w:rsidR="00AF2E38" w:rsidRDefault="00AF2E38">
      <w:pPr>
        <w:pStyle w:val="NoSpacing"/>
        <w:rPr>
          <w:rFonts w:ascii="Times New Roman" w:hAnsi="Times New Roman"/>
          <w:sz w:val="20"/>
          <w:szCs w:val="20"/>
        </w:rPr>
      </w:pPr>
    </w:p>
    <w:p w:rsidR="00601A47" w:rsidRPr="00601A47" w:rsidRDefault="00601A47" w:rsidP="00601A47">
      <w:pPr>
        <w:pStyle w:val="CodeBlock"/>
      </w:pPr>
      <w:r w:rsidRPr="00601A47">
        <w:t xml:space="preserve">   &lt;!-- Required configuration for my dow</w:t>
      </w:r>
      <w:r>
        <w:t>n</w:t>
      </w:r>
      <w:r w:rsidRPr="00601A47">
        <w:t>stream dependency, when I make a call to CustomerManagement TBS service.  --&gt;</w:t>
      </w:r>
    </w:p>
    <w:p w:rsidR="00601A47" w:rsidRPr="00601A47" w:rsidRDefault="00601A47" w:rsidP="00601A47">
      <w:pPr>
        <w:pStyle w:val="CodeBlock"/>
      </w:pPr>
      <w:r w:rsidRPr="00601A47">
        <w:t xml:space="preserve">   &lt;jaxws:client id="customerManagement"</w:t>
      </w:r>
    </w:p>
    <w:p w:rsidR="00601A47" w:rsidRPr="00601A47" w:rsidRDefault="00601A47" w:rsidP="00601A47">
      <w:pPr>
        <w:pStyle w:val="CodeBlock"/>
      </w:pPr>
      <w:r w:rsidRPr="00601A47">
        <w:t>serviceClass="com.swacorp.tbs.samples.customermanagement.wsdl.v3.CustomerManagementPortType"</w:t>
      </w:r>
    </w:p>
    <w:p w:rsidR="00601A47" w:rsidRPr="00601A47" w:rsidRDefault="00601A47" w:rsidP="00601A47">
      <w:pPr>
        <w:pStyle w:val="CodeBlock"/>
      </w:pPr>
      <w:r w:rsidRPr="00601A47">
        <w:t xml:space="preserve">      xmlns:svc="http://tbs.swacorp.com/samples/customerManagement/wsdl/v3"</w:t>
      </w:r>
    </w:p>
    <w:p w:rsidR="00601A47" w:rsidRPr="00601A47" w:rsidRDefault="00601A47" w:rsidP="00601A47">
      <w:pPr>
        <w:pStyle w:val="CodeBlock"/>
      </w:pPr>
      <w:r w:rsidRPr="00601A47">
        <w:t xml:space="preserve">      serviceName="svc:CustomerManagement" endpointName="svc:CustomerManagementPort"</w:t>
      </w:r>
    </w:p>
    <w:p w:rsidR="00601A47" w:rsidRPr="00601A47" w:rsidRDefault="00601A47" w:rsidP="00601A47">
      <w:pPr>
        <w:pStyle w:val="CodeBlock"/>
      </w:pPr>
      <w:r w:rsidRPr="00601A47">
        <w:t xml:space="preserve">      address="${customer.management.url}"</w:t>
      </w:r>
    </w:p>
    <w:p w:rsidR="00601A47" w:rsidRPr="00601A47" w:rsidRDefault="00601A47" w:rsidP="00601A47">
      <w:pPr>
        <w:pStyle w:val="CodeBlock"/>
      </w:pPr>
      <w:r w:rsidRPr="00601A47">
        <w:t xml:space="preserve">      wsdlLocation="classpath:customerManagement.wsdl"&gt;</w:t>
      </w:r>
    </w:p>
    <w:p w:rsidR="00601A47" w:rsidRPr="00601A47" w:rsidRDefault="00601A47" w:rsidP="00601A47">
      <w:pPr>
        <w:pStyle w:val="CodeBlock"/>
      </w:pPr>
      <w:r w:rsidRPr="00601A47">
        <w:t xml:space="preserve">      &lt;jaxws:properties&gt;</w:t>
      </w:r>
    </w:p>
    <w:p w:rsidR="00601A47" w:rsidRPr="00601A47" w:rsidRDefault="00601A47" w:rsidP="00601A47">
      <w:pPr>
        <w:pStyle w:val="CodeBlock"/>
      </w:pPr>
      <w:r w:rsidRPr="00601A47">
        <w:t xml:space="preserve">         &lt;entry key="schema-validation-enabled" value="true" /&gt;</w:t>
      </w:r>
    </w:p>
    <w:p w:rsidR="00601A47" w:rsidRPr="00601A47" w:rsidRDefault="00601A47" w:rsidP="00601A47">
      <w:pPr>
        <w:pStyle w:val="CodeBlock"/>
      </w:pPr>
      <w:r w:rsidRPr="00601A47">
        <w:t xml:space="preserve">      &lt;/jaxws:properties&gt;</w:t>
      </w:r>
    </w:p>
    <w:p w:rsidR="00601A47" w:rsidRPr="00601A47" w:rsidRDefault="00601A47" w:rsidP="00601A47">
      <w:pPr>
        <w:pStyle w:val="CodeBlock"/>
      </w:pPr>
      <w:r w:rsidRPr="00601A47">
        <w:t xml:space="preserve">      &lt;jaxws:outInterceptors&gt;</w:t>
      </w:r>
    </w:p>
    <w:p w:rsidR="00601A47" w:rsidRDefault="00601A47" w:rsidP="00601A47">
      <w:pPr>
        <w:pStyle w:val="CodeBlock"/>
      </w:pPr>
      <w:r w:rsidRPr="00601A47">
        <w:t xml:space="preserve">         &lt;!-- Rewrite the message information contract version number in outgoing requests to</w:t>
      </w:r>
    </w:p>
    <w:p w:rsidR="00601A47" w:rsidRDefault="00601A47" w:rsidP="00601A47">
      <w:pPr>
        <w:pStyle w:val="CodeBlock"/>
      </w:pPr>
      <w:r w:rsidRPr="00601A47">
        <w:t xml:space="preserve">              this service.</w:t>
      </w:r>
      <w:r>
        <w:t xml:space="preserve"> </w:t>
      </w:r>
      <w:r w:rsidRPr="00601A47">
        <w:t xml:space="preserve">This is needed if the implementation reuses MessageInformation </w:t>
      </w:r>
    </w:p>
    <w:p w:rsidR="00601A47" w:rsidRDefault="00601A47" w:rsidP="00601A47">
      <w:pPr>
        <w:pStyle w:val="CodeBlock"/>
      </w:pPr>
      <w:r w:rsidRPr="00601A47">
        <w:t xml:space="preserve">              </w:t>
      </w:r>
      <w:r>
        <w:t xml:space="preserve">(it typically does). </w:t>
      </w:r>
      <w:r w:rsidRPr="00601A47">
        <w:t xml:space="preserve">For example, if I am 3.2 but I call CustomerManagement </w:t>
      </w:r>
    </w:p>
    <w:p w:rsidR="00601A47" w:rsidRDefault="00601A47" w:rsidP="00601A47">
      <w:pPr>
        <w:pStyle w:val="CodeBlock"/>
      </w:pPr>
      <w:r>
        <w:t xml:space="preserve">              </w:t>
      </w:r>
      <w:r w:rsidRPr="00601A47">
        <w:t>2.1 I'</w:t>
      </w:r>
      <w:r>
        <w:t xml:space="preserve">d </w:t>
      </w:r>
      <w:r w:rsidRPr="00601A47">
        <w:t>better set the 2.1 version</w:t>
      </w:r>
      <w:r>
        <w:t xml:space="preserve"> </w:t>
      </w:r>
      <w:r w:rsidRPr="00601A47">
        <w:t xml:space="preserve">for the outgoing message. Doing it here </w:t>
      </w:r>
    </w:p>
    <w:p w:rsidR="00601A47" w:rsidRPr="00601A47" w:rsidRDefault="00601A47" w:rsidP="00601A47">
      <w:pPr>
        <w:pStyle w:val="CodeBlock"/>
      </w:pPr>
      <w:r>
        <w:t xml:space="preserve">              </w:t>
      </w:r>
      <w:r w:rsidRPr="00601A47">
        <w:t>ensures it is done all the time. --&gt;</w:t>
      </w:r>
    </w:p>
    <w:p w:rsidR="00601A47" w:rsidRPr="00601A47" w:rsidRDefault="00601A47" w:rsidP="00601A47">
      <w:pPr>
        <w:pStyle w:val="CodeBlock"/>
      </w:pPr>
      <w:r w:rsidRPr="00601A47">
        <w:t xml:space="preserve">         &lt;bean</w:t>
      </w:r>
    </w:p>
    <w:p w:rsidR="00601A47" w:rsidRPr="00601A47" w:rsidRDefault="00601A47" w:rsidP="00601A47">
      <w:pPr>
        <w:pStyle w:val="CodeBlock"/>
      </w:pPr>
      <w:r w:rsidRPr="00601A47">
        <w:t>class="com.swacorp.tbs.messageinformation.interceptor.</w:t>
      </w:r>
      <w:r w:rsidRPr="00601A47">
        <w:rPr>
          <w:highlight w:val="yellow"/>
        </w:rPr>
        <w:t>MessageInformationVersionSetter</w:t>
      </w:r>
      <w:r w:rsidRPr="00601A47">
        <w:t>"&gt;</w:t>
      </w:r>
    </w:p>
    <w:p w:rsidR="00601A47" w:rsidRPr="00601A47" w:rsidRDefault="00601A47" w:rsidP="00601A47">
      <w:pPr>
        <w:pStyle w:val="CodeBlock"/>
      </w:pPr>
      <w:r w:rsidRPr="00601A47">
        <w:t xml:space="preserve">            &lt;constructor-arg value="${customer.management.version}" /&gt;</w:t>
      </w:r>
    </w:p>
    <w:p w:rsidR="00601A47" w:rsidRPr="00601A47" w:rsidRDefault="00601A47" w:rsidP="00601A47">
      <w:pPr>
        <w:pStyle w:val="CodeBlock"/>
      </w:pPr>
      <w:r w:rsidRPr="00601A47">
        <w:t xml:space="preserve">         &lt;/bean&gt;</w:t>
      </w:r>
    </w:p>
    <w:p w:rsidR="00601A47" w:rsidRPr="00601A47" w:rsidRDefault="00601A47" w:rsidP="00601A47">
      <w:pPr>
        <w:pStyle w:val="CodeBlock"/>
      </w:pPr>
      <w:r w:rsidRPr="00601A47">
        <w:t xml:space="preserve">      &lt;/jaxws:outInterceptors&gt;</w:t>
      </w:r>
    </w:p>
    <w:p w:rsidR="00AF2E38" w:rsidRDefault="00601A47" w:rsidP="00601A47">
      <w:pPr>
        <w:pStyle w:val="CodeBlock"/>
      </w:pPr>
      <w:r w:rsidRPr="00601A47">
        <w:t xml:space="preserve">   &lt;/jaxws:client&gt;</w:t>
      </w:r>
    </w:p>
    <w:p w:rsidR="00601A47" w:rsidRDefault="00601A47">
      <w:pPr>
        <w:pStyle w:val="NoSpacing"/>
        <w:rPr>
          <w:rFonts w:ascii="Times New Roman" w:hAnsi="Times New Roman"/>
          <w:sz w:val="20"/>
          <w:szCs w:val="20"/>
        </w:rPr>
      </w:pPr>
    </w:p>
    <w:p w:rsidR="00E46225" w:rsidRDefault="00601A47">
      <w:pPr>
        <w:pStyle w:val="NoSpacing"/>
        <w:rPr>
          <w:rFonts w:ascii="Times New Roman" w:hAnsi="Times New Roman"/>
          <w:sz w:val="20"/>
          <w:szCs w:val="20"/>
        </w:rPr>
      </w:pPr>
      <w:r>
        <w:rPr>
          <w:rFonts w:ascii="Times New Roman" w:hAnsi="Times New Roman"/>
          <w:sz w:val="20"/>
          <w:szCs w:val="20"/>
        </w:rPr>
        <w:t>In both cases it requires defining the ${} properties in the pom.xml file or in filter.properties.</w:t>
      </w:r>
    </w:p>
    <w:p w:rsidR="00E46225" w:rsidRDefault="00E46225">
      <w:pPr>
        <w:widowControl/>
        <w:spacing w:line="240" w:lineRule="auto"/>
        <w:rPr>
          <w:rFonts w:eastAsia="Calibri"/>
        </w:rPr>
      </w:pPr>
      <w:r>
        <w:br w:type="page"/>
      </w:r>
    </w:p>
    <w:p w:rsidR="00601A47" w:rsidRDefault="00601A47">
      <w:pPr>
        <w:pStyle w:val="NoSpacing"/>
        <w:rPr>
          <w:rFonts w:ascii="Times New Roman" w:hAnsi="Times New Roman"/>
          <w:sz w:val="20"/>
          <w:szCs w:val="20"/>
        </w:rPr>
      </w:pPr>
    </w:p>
    <w:p w:rsidR="00605B8D" w:rsidRPr="00605B8D" w:rsidRDefault="0048520E" w:rsidP="00EE5D7E">
      <w:pPr>
        <w:pStyle w:val="Heading1"/>
        <w:tabs>
          <w:tab w:val="clear" w:pos="450"/>
          <w:tab w:val="num" w:pos="540"/>
        </w:tabs>
        <w:ind w:left="0"/>
      </w:pPr>
      <w:bookmarkStart w:id="122" w:name="_Toc325031217"/>
      <w:bookmarkEnd w:id="118"/>
      <w:bookmarkEnd w:id="119"/>
      <w:r w:rsidRPr="00605B8D">
        <w:t>Logging</w:t>
      </w:r>
      <w:bookmarkEnd w:id="122"/>
    </w:p>
    <w:p w:rsidR="00363674" w:rsidRDefault="00244EC0">
      <w:pPr>
        <w:pStyle w:val="ListParagraph"/>
        <w:ind w:left="0"/>
      </w:pPr>
      <w:r>
        <w:t>This section of the document describes the logging implementation for a typical TBS project.</w:t>
      </w:r>
      <w:r w:rsidR="001E1267">
        <w:t xml:space="preserve"> </w:t>
      </w:r>
      <w:r w:rsidR="00921B59">
        <w:t xml:space="preserve">The actual logging implementation code is </w:t>
      </w:r>
      <w:r w:rsidR="004A563E">
        <w:t>l</w:t>
      </w:r>
      <w:r w:rsidR="00921B59">
        <w:t>og4j (</w:t>
      </w:r>
      <w:r w:rsidR="004A563E">
        <w:t xml:space="preserve">with log4j.properties </w:t>
      </w:r>
      <w:r w:rsidR="00921B59">
        <w:t>used for configuration).</w:t>
      </w:r>
      <w:r w:rsidRPr="00244EC0">
        <w:t xml:space="preserve"> Projects that are created using the TBS Maven Archetype will be pre-wired with the latest approved </w:t>
      </w:r>
      <w:r w:rsidR="004A563E">
        <w:t>l</w:t>
      </w:r>
      <w:r w:rsidRPr="00244EC0">
        <w:t xml:space="preserve">og4j </w:t>
      </w:r>
      <w:r w:rsidR="004A563E">
        <w:t xml:space="preserve">and SLF4J </w:t>
      </w:r>
      <w:r w:rsidR="00921B59">
        <w:t>dependency</w:t>
      </w:r>
      <w:r w:rsidRPr="00244EC0">
        <w:t xml:space="preserve"> as well as </w:t>
      </w:r>
      <w:r w:rsidR="005A30FA">
        <w:t>CXF</w:t>
      </w:r>
      <w:r w:rsidR="005A30FA" w:rsidRPr="00244EC0">
        <w:t xml:space="preserve"> </w:t>
      </w:r>
      <w:r w:rsidRPr="00244EC0">
        <w:t xml:space="preserve">interceptors designed to </w:t>
      </w:r>
      <w:r w:rsidR="005A30FA">
        <w:t>log</w:t>
      </w:r>
      <w:r w:rsidR="005A30FA" w:rsidRPr="00244EC0">
        <w:t xml:space="preserve"> </w:t>
      </w:r>
      <w:r w:rsidRPr="00244EC0">
        <w:t>SOAP requests and responses.</w:t>
      </w:r>
      <w:r w:rsidR="004A563E">
        <w:t xml:space="preserve"> It is up to the application team to choose Java API for logging – either log4j or SLF4J would work out of the box.</w:t>
      </w:r>
    </w:p>
    <w:p w:rsidR="00363674" w:rsidRDefault="00363674"/>
    <w:p w:rsidR="00363674" w:rsidRDefault="00244EC0">
      <w:r w:rsidRPr="00244EC0">
        <w:t xml:space="preserve">The following topics describe how a typical TBS project will be configured by default and how the deployment process is taken into account to ensure logging is flexible and dynamic. </w:t>
      </w:r>
      <w:r w:rsidR="006822A7">
        <w:t>O</w:t>
      </w:r>
      <w:r w:rsidRPr="00244EC0">
        <w:t>nce the TBS project is created, logging can be modified to adapt to specific needs as determined by each development team.</w:t>
      </w:r>
    </w:p>
    <w:p w:rsidR="00244EC0" w:rsidRPr="00EE5D7E" w:rsidRDefault="004A563E" w:rsidP="002B328B">
      <w:pPr>
        <w:pStyle w:val="Heading2"/>
      </w:pPr>
      <w:r>
        <w:t>l</w:t>
      </w:r>
      <w:r w:rsidR="0048520E" w:rsidRPr="00EE5D7E">
        <w:t>og4j Properties Files</w:t>
      </w:r>
    </w:p>
    <w:p w:rsidR="00363674" w:rsidRDefault="00B25C34">
      <w:r w:rsidRPr="00B25C34">
        <w:t>Because the logging requirements will differ between the various hosting environments, logging resources (log4j.properties) should be located and configured in the resources module.</w:t>
      </w:r>
      <w:r>
        <w:t xml:space="preserve"> </w:t>
      </w:r>
      <w:r w:rsidR="00244EC0" w:rsidRPr="005C2F6D">
        <w:t xml:space="preserve">The default </w:t>
      </w:r>
      <w:r w:rsidR="00244EC0" w:rsidRPr="001E4243">
        <w:rPr>
          <w:rFonts w:ascii="Courier New" w:hAnsi="Courier New" w:cs="Courier New"/>
        </w:rPr>
        <w:t>log4j.properties</w:t>
      </w:r>
      <w:r w:rsidR="00244EC0" w:rsidRPr="005C2F6D">
        <w:t xml:space="preserve">, created from the TBS Maven Archetype, is configured to log all statements out to the console with a logging level set to </w:t>
      </w:r>
      <w:r w:rsidR="00244EC0">
        <w:rPr>
          <w:rFonts w:ascii="Courier New" w:hAnsi="Courier New" w:cs="Courier New"/>
        </w:rPr>
        <w:t>INFO</w:t>
      </w:r>
      <w:r w:rsidR="00244EC0" w:rsidRPr="00257640">
        <w:t xml:space="preserve">. The default </w:t>
      </w:r>
      <w:r w:rsidR="00244EC0">
        <w:t xml:space="preserve">location for the </w:t>
      </w:r>
      <w:r w:rsidR="00244EC0" w:rsidRPr="00257640">
        <w:t>log4j.properties file</w:t>
      </w:r>
      <w:r w:rsidR="00244EC0" w:rsidRPr="005C2F6D">
        <w:t xml:space="preserve"> will be in the </w:t>
      </w:r>
      <w:r w:rsidR="00244EC0" w:rsidRPr="000450B4">
        <w:rPr>
          <w:rFonts w:ascii="Courier New" w:hAnsi="Courier New" w:cs="Courier New"/>
        </w:rPr>
        <w:t>common</w:t>
      </w:r>
      <w:r w:rsidR="00244EC0" w:rsidRPr="005C2F6D">
        <w:t xml:space="preserve"> folder of the service’s resource</w:t>
      </w:r>
      <w:r w:rsidR="00244EC0">
        <w:t>s</w:t>
      </w:r>
      <w:r w:rsidR="002E3D08">
        <w:t xml:space="preserve"> module.</w:t>
      </w:r>
    </w:p>
    <w:p w:rsidR="00363674" w:rsidRDefault="00363674"/>
    <w:p w:rsidR="00363674" w:rsidRDefault="00244EC0">
      <w:pPr>
        <w:rPr>
          <w:rFonts w:ascii="Courier New" w:hAnsi="Courier New" w:cs="Courier New"/>
        </w:rPr>
      </w:pPr>
      <w:r w:rsidRPr="005C2F6D">
        <w:t>To enable a robust and complete logging solution</w:t>
      </w:r>
      <w:r>
        <w:t xml:space="preserve">, </w:t>
      </w:r>
      <w:r w:rsidRPr="005C2F6D">
        <w:t xml:space="preserve">the </w:t>
      </w:r>
      <w:r w:rsidRPr="001E4243">
        <w:rPr>
          <w:rFonts w:ascii="Courier New" w:hAnsi="Courier New" w:cs="Courier New"/>
        </w:rPr>
        <w:t>log4j.properties</w:t>
      </w:r>
      <w:r w:rsidRPr="005C2F6D">
        <w:t xml:space="preserve"> </w:t>
      </w:r>
      <w:r>
        <w:t xml:space="preserve">and </w:t>
      </w:r>
      <w:r w:rsidRPr="001E4243">
        <w:rPr>
          <w:rFonts w:ascii="Courier New" w:hAnsi="Courier New" w:cs="Courier New"/>
        </w:rPr>
        <w:t>filter.properties</w:t>
      </w:r>
      <w:r w:rsidRPr="005C2F6D">
        <w:t xml:space="preserve"> </w:t>
      </w:r>
      <w:r>
        <w:t>will need to</w:t>
      </w:r>
      <w:r w:rsidRPr="005C2F6D">
        <w:t xml:space="preserve"> be modified. The simple example below shows the root </w:t>
      </w:r>
      <w:r w:rsidR="00E71632">
        <w:t xml:space="preserve">&amp; </w:t>
      </w:r>
      <w:r w:rsidRPr="005C2F6D">
        <w:t xml:space="preserve">logging level settings for </w:t>
      </w:r>
      <w:r>
        <w:t xml:space="preserve">the </w:t>
      </w:r>
      <w:r w:rsidRPr="005C2F6D">
        <w:t xml:space="preserve">local and dev environments in the </w:t>
      </w:r>
      <w:r w:rsidRPr="001E4243">
        <w:rPr>
          <w:rFonts w:ascii="Courier New" w:hAnsi="Courier New" w:cs="Courier New"/>
        </w:rPr>
        <w:t>filter.properties</w:t>
      </w:r>
      <w:r w:rsidRPr="005C2F6D">
        <w:t xml:space="preserve"> file along with a snippet from the </w:t>
      </w:r>
      <w:r w:rsidRPr="001E4243">
        <w:rPr>
          <w:rFonts w:ascii="Courier New" w:hAnsi="Courier New" w:cs="Courier New"/>
        </w:rPr>
        <w:t>log4j.properties</w:t>
      </w:r>
      <w:r>
        <w:rPr>
          <w:rFonts w:ascii="Courier New" w:hAnsi="Courier New" w:cs="Courier New"/>
        </w:rPr>
        <w:t>:</w:t>
      </w:r>
    </w:p>
    <w:p w:rsidR="00363674" w:rsidRDefault="00363674">
      <w:pPr>
        <w:autoSpaceDE w:val="0"/>
        <w:autoSpaceDN w:val="0"/>
        <w:adjustRightInd w:val="0"/>
        <w:spacing w:line="240" w:lineRule="auto"/>
        <w:rPr>
          <w:rFonts w:ascii="Courier New" w:hAnsi="Courier New" w:cs="Courier New"/>
        </w:rPr>
      </w:pPr>
    </w:p>
    <w:p w:rsidR="00363674" w:rsidRDefault="00921B59">
      <w:r>
        <w:t>service/</w:t>
      </w:r>
      <w:r w:rsidR="005637A8" w:rsidRPr="005637A8">
        <w:t>resources</w:t>
      </w:r>
      <w:r>
        <w:t>/</w:t>
      </w:r>
      <w:r w:rsidR="005637A8" w:rsidRPr="005637A8">
        <w:t>src</w:t>
      </w:r>
      <w:r>
        <w:t>/</w:t>
      </w:r>
      <w:r w:rsidR="005637A8" w:rsidRPr="005637A8">
        <w:t>main</w:t>
      </w:r>
      <w:r>
        <w:t>/</w:t>
      </w:r>
      <w:r w:rsidR="005637A8" w:rsidRPr="005637A8">
        <w:t>environment</w:t>
      </w:r>
      <w:r>
        <w:t>/</w:t>
      </w:r>
      <w:r w:rsidR="005637A8" w:rsidRPr="005637A8">
        <w:t xml:space="preserve">filter.properties </w:t>
      </w:r>
      <w:r w:rsidR="00E71632" w:rsidRPr="00DD1BD1">
        <w:t>settings for the log level</w:t>
      </w:r>
      <w:r w:rsidR="00E71632">
        <w:t xml:space="preserve"> </w:t>
      </w:r>
      <w:r w:rsidR="008F36CD">
        <w:t>and log directory location. These are referred later in log4j.properties, for example as ${logging.directory}</w:t>
      </w:r>
      <w:r w:rsidR="00B25C34">
        <w:t>:</w:t>
      </w:r>
    </w:p>
    <w:p w:rsidR="00363674" w:rsidRDefault="00363674" w:rsidP="00811ACC">
      <w:pPr>
        <w:pStyle w:val="CodeBlock"/>
      </w:pPr>
    </w:p>
    <w:p w:rsidR="00363674" w:rsidRDefault="00244EC0" w:rsidP="00811ACC">
      <w:pPr>
        <w:pStyle w:val="CodeBlock"/>
      </w:pPr>
      <w:r w:rsidRPr="00DD1BD1">
        <w:t>logging.root.level.local=</w:t>
      </w:r>
      <w:r w:rsidR="00921B59">
        <w:rPr>
          <w:color w:val="2A00FF"/>
        </w:rPr>
        <w:t>DEBUG</w:t>
      </w:r>
    </w:p>
    <w:p w:rsidR="00363674" w:rsidRDefault="00244EC0" w:rsidP="00811ACC">
      <w:pPr>
        <w:pStyle w:val="CodeBlock"/>
        <w:rPr>
          <w:color w:val="0070C0"/>
        </w:rPr>
      </w:pPr>
      <w:r w:rsidRPr="00DD1BD1">
        <w:t>logging.root.level.dev=</w:t>
      </w:r>
      <w:r w:rsidR="008F36CD">
        <w:rPr>
          <w:color w:val="2A00FF"/>
        </w:rPr>
        <w:t>DEBUG</w:t>
      </w:r>
    </w:p>
    <w:p w:rsidR="008F36CD" w:rsidRDefault="008F36CD" w:rsidP="00811ACC">
      <w:pPr>
        <w:pStyle w:val="CodeBlock"/>
      </w:pPr>
      <w:r>
        <w:rPr>
          <w:color w:val="000000"/>
        </w:rPr>
        <w:t>logging.soap.level=</w:t>
      </w:r>
      <w:r>
        <w:rPr>
          <w:color w:val="2A00FF"/>
        </w:rPr>
        <w:t>INFO</w:t>
      </w:r>
    </w:p>
    <w:p w:rsidR="005637A8" w:rsidRDefault="005637A8" w:rsidP="00811ACC">
      <w:pPr>
        <w:pStyle w:val="CodeBlock"/>
      </w:pPr>
      <w:r>
        <w:rPr>
          <w:color w:val="000000"/>
        </w:rPr>
        <w:t>logging.directory=</w:t>
      </w:r>
      <w:r>
        <w:rPr>
          <w:color w:val="2A00FF"/>
        </w:rPr>
        <w:t>logs</w:t>
      </w:r>
    </w:p>
    <w:p w:rsidR="005637A8" w:rsidRDefault="005637A8" w:rsidP="00811ACC">
      <w:pPr>
        <w:pStyle w:val="CodeBlock"/>
      </w:pPr>
      <w:r>
        <w:rPr>
          <w:color w:val="000000"/>
        </w:rPr>
        <w:t>logging.directory.local=</w:t>
      </w:r>
      <w:r>
        <w:rPr>
          <w:color w:val="2A00FF"/>
        </w:rPr>
        <w:t>target/logs</w:t>
      </w:r>
    </w:p>
    <w:p w:rsidR="00363674" w:rsidRDefault="00363674" w:rsidP="00811ACC">
      <w:pPr>
        <w:pStyle w:val="CodeBlock"/>
      </w:pPr>
    </w:p>
    <w:p w:rsidR="00363674" w:rsidRDefault="00E71632">
      <w:r w:rsidRPr="00DD1BD1">
        <w:t xml:space="preserve">Example </w:t>
      </w:r>
      <w:r w:rsidR="00445FFC">
        <w:t>customer-management/service/</w:t>
      </w:r>
      <w:r w:rsidR="008F36CD" w:rsidRPr="008F36CD">
        <w:t>src</w:t>
      </w:r>
      <w:r w:rsidR="00445FFC">
        <w:t>/</w:t>
      </w:r>
      <w:r w:rsidR="008F36CD" w:rsidRPr="008F36CD">
        <w:t>main</w:t>
      </w:r>
      <w:r w:rsidR="00445FFC">
        <w:t>/</w:t>
      </w:r>
      <w:r w:rsidR="008F36CD" w:rsidRPr="008F36CD">
        <w:t>environment</w:t>
      </w:r>
      <w:r w:rsidR="00445FFC">
        <w:t>/</w:t>
      </w:r>
      <w:r w:rsidR="008F36CD" w:rsidRPr="008F36CD">
        <w:t>common</w:t>
      </w:r>
      <w:r w:rsidR="00445FFC">
        <w:t>/</w:t>
      </w:r>
      <w:r w:rsidR="008F36CD" w:rsidRPr="008F36CD">
        <w:t>log4j.properties</w:t>
      </w:r>
      <w:r w:rsidR="00B25C34">
        <w:t>:</w:t>
      </w:r>
    </w:p>
    <w:p w:rsidR="00363674" w:rsidRDefault="00363674" w:rsidP="00811ACC">
      <w:pPr>
        <w:pStyle w:val="CodeBlock"/>
      </w:pPr>
    </w:p>
    <w:p w:rsidR="00363674" w:rsidRDefault="00244EC0" w:rsidP="00811ACC">
      <w:pPr>
        <w:pStyle w:val="CodeBlock"/>
      </w:pPr>
      <w:r w:rsidRPr="00DD1BD1">
        <w:t>log4j.rootLogger=${logging.root.level}, stdout</w:t>
      </w:r>
    </w:p>
    <w:p w:rsidR="00D063F9" w:rsidRDefault="00E71632" w:rsidP="00811ACC">
      <w:pPr>
        <w:pStyle w:val="CodeBlock"/>
      </w:pPr>
      <w:r>
        <w:rPr>
          <w:color w:val="000000"/>
        </w:rPr>
        <w:t>log4j.appender.stdout=</w:t>
      </w:r>
      <w:r>
        <w:rPr>
          <w:color w:val="2A00FF"/>
        </w:rPr>
        <w:t>org.apache.log4j.ConsoleAppender</w:t>
      </w:r>
    </w:p>
    <w:p w:rsidR="00D063F9" w:rsidRDefault="00E71632" w:rsidP="00811ACC">
      <w:pPr>
        <w:pStyle w:val="CodeBlock"/>
      </w:pPr>
      <w:r>
        <w:rPr>
          <w:color w:val="000000"/>
        </w:rPr>
        <w:t>log4j.appender.stdout.layout=</w:t>
      </w:r>
      <w:r>
        <w:rPr>
          <w:color w:val="2A00FF"/>
        </w:rPr>
        <w:t>org.apache.log4j.PatternLayout</w:t>
      </w:r>
    </w:p>
    <w:p w:rsidR="00363674" w:rsidRDefault="00E71632" w:rsidP="00811ACC">
      <w:pPr>
        <w:pStyle w:val="CodeBlock"/>
        <w:rPr>
          <w:color w:val="2A00FF"/>
        </w:rPr>
      </w:pPr>
      <w:r>
        <w:rPr>
          <w:color w:val="000000"/>
        </w:rPr>
        <w:t>log4j.appender.stdout.layout.ConversionPattern=</w:t>
      </w:r>
      <w:r>
        <w:rPr>
          <w:color w:val="2A00FF"/>
        </w:rPr>
        <w:t>%d</w:t>
      </w:r>
      <w:r>
        <w:rPr>
          <w:color w:val="000000"/>
        </w:rPr>
        <w:t xml:space="preserve"> </w:t>
      </w:r>
      <w:r>
        <w:rPr>
          <w:color w:val="2A00FF"/>
        </w:rPr>
        <w:t>%p</w:t>
      </w:r>
      <w:r>
        <w:rPr>
          <w:color w:val="000000"/>
        </w:rPr>
        <w:t xml:space="preserve"> </w:t>
      </w:r>
      <w:r>
        <w:rPr>
          <w:color w:val="2A00FF"/>
        </w:rPr>
        <w:t>[%c]</w:t>
      </w:r>
      <w:r>
        <w:rPr>
          <w:color w:val="000000"/>
        </w:rPr>
        <w:t xml:space="preserve"> </w:t>
      </w:r>
      <w:r>
        <w:rPr>
          <w:color w:val="2A00FF"/>
        </w:rPr>
        <w:t>-</w:t>
      </w:r>
      <w:r>
        <w:rPr>
          <w:color w:val="000000"/>
        </w:rPr>
        <w:t xml:space="preserve"> </w:t>
      </w:r>
      <w:r>
        <w:rPr>
          <w:color w:val="2A00FF"/>
        </w:rPr>
        <w:t>&lt;%m&gt;%n</w:t>
      </w:r>
    </w:p>
    <w:p w:rsidR="00363674" w:rsidRDefault="00363674" w:rsidP="00811ACC">
      <w:pPr>
        <w:pStyle w:val="CodeBlock"/>
      </w:pPr>
    </w:p>
    <w:p w:rsidR="00363674" w:rsidRDefault="00445FFC" w:rsidP="00811ACC">
      <w:pPr>
        <w:pStyle w:val="CodeBlock"/>
      </w:pPr>
      <w:r w:rsidRPr="00445FFC">
        <w:t>log4j.logger.org.apache.cxf.services</w:t>
      </w:r>
      <w:r w:rsidR="005A30FA" w:rsidRPr="005A30FA">
        <w:t>=${logging.</w:t>
      </w:r>
      <w:r w:rsidR="005637A8">
        <w:t>soap</w:t>
      </w:r>
      <w:r w:rsidR="005A30FA" w:rsidRPr="005A30FA">
        <w:t xml:space="preserve">.level}, </w:t>
      </w:r>
      <w:r w:rsidR="005637A8">
        <w:t>soap</w:t>
      </w:r>
    </w:p>
    <w:p w:rsidR="00363674" w:rsidRDefault="00445FFC" w:rsidP="00811ACC">
      <w:pPr>
        <w:pStyle w:val="CodeBlock"/>
      </w:pPr>
      <w:r w:rsidRPr="00445FFC">
        <w:t>log4j.additivity.org.apache.cxf.services</w:t>
      </w:r>
      <w:r w:rsidR="005A30FA" w:rsidRPr="005A30FA">
        <w:t>=false</w:t>
      </w:r>
    </w:p>
    <w:p w:rsidR="00363674" w:rsidRDefault="00363674" w:rsidP="00811ACC">
      <w:pPr>
        <w:pStyle w:val="CodeBlock"/>
      </w:pPr>
    </w:p>
    <w:p w:rsidR="00363674" w:rsidRDefault="005A30FA" w:rsidP="00811ACC">
      <w:pPr>
        <w:pStyle w:val="CodeBlock"/>
      </w:pPr>
      <w:r w:rsidRPr="005A30FA">
        <w:t>log4j.appender.</w:t>
      </w:r>
      <w:r w:rsidR="005637A8">
        <w:t>soap</w:t>
      </w:r>
      <w:r w:rsidRPr="005A30FA">
        <w:t>=org.apache.log4j.DailyRollingFileAppender</w:t>
      </w:r>
    </w:p>
    <w:p w:rsidR="00363674" w:rsidRDefault="00445FFC" w:rsidP="00811ACC">
      <w:pPr>
        <w:pStyle w:val="CodeBlock"/>
      </w:pPr>
      <w:r>
        <w:t>...</w:t>
      </w:r>
    </w:p>
    <w:p w:rsidR="00445FFC" w:rsidRDefault="00445FFC" w:rsidP="00811ACC">
      <w:pPr>
        <w:pStyle w:val="CodeBlock"/>
      </w:pPr>
    </w:p>
    <w:p w:rsidR="00363674" w:rsidRDefault="00244EC0">
      <w:r w:rsidRPr="005C2F6D">
        <w:t xml:space="preserve">Maven build process will ensure the right setting is substituted in the </w:t>
      </w:r>
      <w:r w:rsidRPr="001E4243">
        <w:rPr>
          <w:rFonts w:ascii="Courier New" w:hAnsi="Courier New" w:cs="Courier New"/>
        </w:rPr>
        <w:t>log4j.properties</w:t>
      </w:r>
      <w:r w:rsidRPr="005C2F6D">
        <w:t xml:space="preserve"> for the various deployment environments. The example is simple but illustrates the flexibility</w:t>
      </w:r>
      <w:r>
        <w:t xml:space="preserve"> to configure logging for the various environments. </w:t>
      </w:r>
    </w:p>
    <w:p w:rsidR="00363674" w:rsidRDefault="00363674">
      <w:pPr>
        <w:autoSpaceDE w:val="0"/>
        <w:autoSpaceDN w:val="0"/>
        <w:adjustRightInd w:val="0"/>
        <w:spacing w:line="240" w:lineRule="auto"/>
        <w:ind w:right="18"/>
        <w:rPr>
          <w:color w:val="000000"/>
        </w:rPr>
      </w:pPr>
    </w:p>
    <w:p w:rsidR="00244EC0" w:rsidRDefault="003873EB" w:rsidP="002B328B">
      <w:pPr>
        <w:pStyle w:val="Heading2"/>
      </w:pPr>
      <w:r>
        <w:t>Logging SOAP traffic (request/response/fault)</w:t>
      </w:r>
    </w:p>
    <w:p w:rsidR="00363674" w:rsidRDefault="00244EC0">
      <w:r w:rsidRPr="005C2F6D">
        <w:t xml:space="preserve">In addition to the </w:t>
      </w:r>
      <w:r w:rsidR="004A563E">
        <w:t>l</w:t>
      </w:r>
      <w:r w:rsidRPr="005C2F6D">
        <w:t xml:space="preserve">og4j logging capabilities, all TBS projects are pre-wired to </w:t>
      </w:r>
      <w:r w:rsidR="00140E57">
        <w:t xml:space="preserve">log </w:t>
      </w:r>
      <w:r w:rsidRPr="005C2F6D">
        <w:t xml:space="preserve">all incoming and outgoing SOAP requests. This logging capability is implemented using Apache’s CXF web services framework in the form of </w:t>
      </w:r>
      <w:r w:rsidR="005A30FA">
        <w:t>CXF</w:t>
      </w:r>
      <w:r w:rsidR="005A30FA" w:rsidRPr="005C2F6D">
        <w:t xml:space="preserve"> </w:t>
      </w:r>
      <w:r w:rsidRPr="005C2F6D">
        <w:t>interceptors and is part of the TBS Common architecture. The logging is configurable for options such as logging levels. The following are key points concerning how the logging API behaves in a TBS service:</w:t>
      </w:r>
    </w:p>
    <w:p w:rsidR="00363674" w:rsidRDefault="00363674"/>
    <w:p w:rsidR="00363674" w:rsidRDefault="00244EC0">
      <w:pPr>
        <w:widowControl/>
        <w:numPr>
          <w:ilvl w:val="0"/>
          <w:numId w:val="24"/>
        </w:numPr>
        <w:spacing w:after="120" w:line="240" w:lineRule="auto"/>
      </w:pPr>
      <w:r w:rsidRPr="005C2F6D">
        <w:t>The log levels are controlled in a log4j.properties file similar to standard log4j loggers.</w:t>
      </w:r>
    </w:p>
    <w:p w:rsidR="00363674" w:rsidRDefault="00244EC0">
      <w:pPr>
        <w:widowControl/>
        <w:numPr>
          <w:ilvl w:val="0"/>
          <w:numId w:val="24"/>
        </w:numPr>
        <w:spacing w:after="120" w:line="240" w:lineRule="auto"/>
      </w:pPr>
      <w:r w:rsidRPr="005C2F6D">
        <w:lastRenderedPageBreak/>
        <w:t xml:space="preserve">Request and response are each printed on a single line based on the </w:t>
      </w:r>
      <w:r w:rsidR="004A563E">
        <w:t>l</w:t>
      </w:r>
      <w:r w:rsidRPr="005C2F6D">
        <w:t xml:space="preserve">og4j settings. </w:t>
      </w:r>
    </w:p>
    <w:p w:rsidR="00363674" w:rsidRDefault="00363674">
      <w:pPr>
        <w:spacing w:line="240" w:lineRule="auto"/>
        <w:ind w:left="1440"/>
      </w:pPr>
    </w:p>
    <w:p w:rsidR="00363674" w:rsidRDefault="00244EC0">
      <w:r w:rsidRPr="005C2F6D">
        <w:t>The figure below shows a high-level representation of how the logging interceptors work.</w:t>
      </w:r>
    </w:p>
    <w:p w:rsidR="00D063F9" w:rsidRDefault="00D063F9"/>
    <w:p w:rsidR="00244EC0" w:rsidRDefault="00244EC0" w:rsidP="00244EC0">
      <w:pPr>
        <w:jc w:val="center"/>
      </w:pPr>
    </w:p>
    <w:p w:rsidR="0059698A" w:rsidRPr="005C2F6D" w:rsidRDefault="00EB732B" w:rsidP="00244EC0">
      <w:pPr>
        <w:jc w:val="center"/>
      </w:pPr>
      <w:r>
        <w:rPr>
          <w:noProof/>
        </w:rPr>
        <w:drawing>
          <wp:inline distT="0" distB="0" distL="0" distR="0">
            <wp:extent cx="5943600" cy="501547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cstate="print"/>
                    <a:srcRect/>
                    <a:stretch>
                      <a:fillRect/>
                    </a:stretch>
                  </pic:blipFill>
                  <pic:spPr bwMode="auto">
                    <a:xfrm>
                      <a:off x="0" y="0"/>
                      <a:ext cx="5943600" cy="5015470"/>
                    </a:xfrm>
                    <a:prstGeom prst="rect">
                      <a:avLst/>
                    </a:prstGeom>
                    <a:noFill/>
                    <a:ln w="9525">
                      <a:noFill/>
                      <a:miter lim="800000"/>
                      <a:headEnd/>
                      <a:tailEnd/>
                    </a:ln>
                  </pic:spPr>
                </pic:pic>
              </a:graphicData>
            </a:graphic>
          </wp:inline>
        </w:drawing>
      </w:r>
    </w:p>
    <w:p w:rsidR="00244EC0" w:rsidRDefault="00244EC0" w:rsidP="00244EC0">
      <w:r w:rsidRPr="005C2F6D">
        <w:br/>
      </w:r>
      <w:r>
        <w:t xml:space="preserve">The Maven configuration and the CXF endpoint configuration to enable the logging is discussed below. </w:t>
      </w:r>
    </w:p>
    <w:p w:rsidR="00244EC0" w:rsidRPr="00EF7F5C" w:rsidRDefault="00244EC0" w:rsidP="00244EC0"/>
    <w:p w:rsidR="00244EC0" w:rsidRPr="00E92525" w:rsidRDefault="00E92525" w:rsidP="00F65E3E">
      <w:pPr>
        <w:pStyle w:val="Heading3"/>
      </w:pPr>
      <w:r>
        <w:t>CXF Configuration</w:t>
      </w:r>
    </w:p>
    <w:p w:rsidR="00244EC0" w:rsidRDefault="00244EC0" w:rsidP="00244EC0">
      <w:r>
        <w:t xml:space="preserve">The CXF </w:t>
      </w:r>
      <w:r w:rsidR="00C4500D">
        <w:t xml:space="preserve">logging interceptors </w:t>
      </w:r>
      <w:r>
        <w:t xml:space="preserve">should be configured </w:t>
      </w:r>
      <w:r w:rsidR="00F65E3E">
        <w:t xml:space="preserve">in </w:t>
      </w:r>
      <w:r w:rsidR="00F65E3E" w:rsidRPr="00F65E3E">
        <w:t>service/src/main/webapp/WEB-INF/serviceContext.xml</w:t>
      </w:r>
      <w:r>
        <w:t xml:space="preserve">. </w:t>
      </w:r>
    </w:p>
    <w:p w:rsidR="00AD6092" w:rsidRDefault="00AD6092" w:rsidP="00244EC0"/>
    <w:p w:rsidR="00F65E3E" w:rsidRPr="00811ACC" w:rsidRDefault="00F65E3E" w:rsidP="00811ACC">
      <w:pPr>
        <w:pStyle w:val="CodeBlock"/>
      </w:pPr>
      <w:r w:rsidRPr="00811ACC">
        <w:t xml:space="preserve">   &lt;!-- Configure CXF for XML/SOAP request/response logging. --&gt;</w:t>
      </w:r>
    </w:p>
    <w:p w:rsidR="00F65E3E" w:rsidRPr="00811ACC" w:rsidRDefault="00F65E3E" w:rsidP="00811ACC">
      <w:pPr>
        <w:pStyle w:val="CodeBlock"/>
      </w:pPr>
      <w:r w:rsidRPr="00811ACC">
        <w:t xml:space="preserve">   &lt;cxf:bus&gt;</w:t>
      </w:r>
    </w:p>
    <w:p w:rsidR="00F65E3E" w:rsidRPr="00811ACC" w:rsidRDefault="00F65E3E" w:rsidP="00811ACC">
      <w:pPr>
        <w:pStyle w:val="CodeBlock"/>
      </w:pPr>
      <w:r w:rsidRPr="00811ACC">
        <w:t xml:space="preserve">      &lt;cxf:features&gt;</w:t>
      </w:r>
    </w:p>
    <w:p w:rsidR="00F65E3E" w:rsidRPr="00811ACC" w:rsidRDefault="00F65E3E" w:rsidP="00811ACC">
      <w:pPr>
        <w:pStyle w:val="CodeBlock"/>
      </w:pPr>
      <w:r w:rsidRPr="00811ACC">
        <w:t xml:space="preserve">         &lt;cxf:logging limit=</w:t>
      </w:r>
      <w:r w:rsidRPr="00811ACC">
        <w:rPr>
          <w:i/>
          <w:iCs/>
        </w:rPr>
        <w:t>"2097152"</w:t>
      </w:r>
      <w:r w:rsidRPr="00811ACC">
        <w:t xml:space="preserve"> /&gt;</w:t>
      </w:r>
    </w:p>
    <w:p w:rsidR="00F65E3E" w:rsidRPr="00811ACC" w:rsidRDefault="00F65E3E" w:rsidP="00811ACC">
      <w:pPr>
        <w:pStyle w:val="CodeBlock"/>
      </w:pPr>
      <w:r w:rsidRPr="00811ACC">
        <w:t xml:space="preserve">      &lt;/cxf:features&gt;</w:t>
      </w:r>
    </w:p>
    <w:p w:rsidR="00F65E3E" w:rsidRPr="00811ACC" w:rsidRDefault="00F65E3E" w:rsidP="00811ACC">
      <w:pPr>
        <w:pStyle w:val="CodeBlock"/>
      </w:pPr>
      <w:r w:rsidRPr="00811ACC">
        <w:t xml:space="preserve">   &lt;/cxf:bus&gt;</w:t>
      </w:r>
    </w:p>
    <w:p w:rsidR="00DD1BD1" w:rsidRPr="00DD1BD1" w:rsidRDefault="00DD1BD1" w:rsidP="00244EC0">
      <w:pPr>
        <w:rPr>
          <w:rFonts w:ascii="Courier New" w:hAnsi="Courier New" w:cs="Courier New"/>
          <w:color w:val="008080"/>
        </w:rPr>
      </w:pPr>
    </w:p>
    <w:p w:rsidR="001E4032" w:rsidRDefault="001E4032" w:rsidP="00F65E3E">
      <w:pPr>
        <w:pStyle w:val="Heading3"/>
      </w:pPr>
      <w:r>
        <w:t>Log file location</w:t>
      </w:r>
    </w:p>
    <w:p w:rsidR="001E4032" w:rsidRDefault="007D5642" w:rsidP="001E4032">
      <w:r>
        <w:t xml:space="preserve">Since the log directory is local (see </w:t>
      </w:r>
      <w:r w:rsidRPr="007D5642">
        <w:rPr>
          <w:rStyle w:val="CodeChar"/>
        </w:rPr>
        <w:t>loggin</w:t>
      </w:r>
      <w:r w:rsidR="00811ACC">
        <w:rPr>
          <w:rStyle w:val="CodeChar"/>
        </w:rPr>
        <w:t>g</w:t>
      </w:r>
      <w:r w:rsidRPr="007D5642">
        <w:rPr>
          <w:rStyle w:val="CodeChar"/>
        </w:rPr>
        <w:t>.directory</w:t>
      </w:r>
      <w:r>
        <w:t xml:space="preserve"> property in </w:t>
      </w:r>
      <w:r w:rsidRPr="007D5642">
        <w:rPr>
          <w:rStyle w:val="CodeChar"/>
        </w:rPr>
        <w:t>filter.properties</w:t>
      </w:r>
      <w:r>
        <w:t xml:space="preserve">), the location of the file </w:t>
      </w:r>
      <w:r>
        <w:lastRenderedPageBreak/>
        <w:t>varies based on execution environment:</w:t>
      </w:r>
    </w:p>
    <w:p w:rsidR="007D5642" w:rsidRDefault="007D5642" w:rsidP="007D5642">
      <w:pPr>
        <w:pStyle w:val="ListParagraph"/>
        <w:numPr>
          <w:ilvl w:val="0"/>
          <w:numId w:val="58"/>
        </w:numPr>
      </w:pPr>
      <w:r>
        <w:t>If running in Eclipse</w:t>
      </w:r>
      <w:r w:rsidR="00BD2909">
        <w:t xml:space="preserve"> (as in Run As -&gt; Run On Server… from the service project)</w:t>
      </w:r>
      <w:r>
        <w:t xml:space="preserve">, the current working directory is the Eclipse </w:t>
      </w:r>
      <w:r w:rsidRPr="007D5642">
        <w:rPr>
          <w:b/>
        </w:rPr>
        <w:t>install</w:t>
      </w:r>
      <w:r>
        <w:t xml:space="preserve"> folder (which differs from </w:t>
      </w:r>
      <w:r w:rsidR="00811ACC">
        <w:t xml:space="preserve">the </w:t>
      </w:r>
      <w:r>
        <w:t xml:space="preserve">workspace folder). The log file location might be </w:t>
      </w:r>
      <w:r w:rsidRPr="007D5642">
        <w:t>C:\</w:t>
      </w:r>
      <w:r>
        <w:t>Program Files\</w:t>
      </w:r>
      <w:r w:rsidRPr="007D5642">
        <w:t>springsource-2.</w:t>
      </w:r>
      <w:r>
        <w:t>9</w:t>
      </w:r>
      <w:r w:rsidRPr="007D5642">
        <w:t>.</w:t>
      </w:r>
      <w:r>
        <w:t>1</w:t>
      </w:r>
      <w:r w:rsidRPr="007D5642">
        <w:t>\sts-2.</w:t>
      </w:r>
      <w:r>
        <w:t>9</w:t>
      </w:r>
      <w:r w:rsidRPr="007D5642">
        <w:t>.</w:t>
      </w:r>
      <w:r>
        <w:t>1</w:t>
      </w:r>
      <w:r w:rsidRPr="007D5642">
        <w:t>.RELEASE</w:t>
      </w:r>
      <w:r>
        <w:t>\</w:t>
      </w:r>
      <w:r w:rsidR="00BD2909">
        <w:t>target\logs</w:t>
      </w:r>
    </w:p>
    <w:p w:rsidR="00BD2909" w:rsidRPr="001E4032" w:rsidRDefault="00BD2909" w:rsidP="007D5642">
      <w:pPr>
        <w:pStyle w:val="ListParagraph"/>
        <w:numPr>
          <w:ilvl w:val="0"/>
          <w:numId w:val="58"/>
        </w:numPr>
      </w:pPr>
      <w:r>
        <w:t>If running from t</w:t>
      </w:r>
      <w:r w:rsidR="007E3AF4">
        <w:t xml:space="preserve">he command line (as in running </w:t>
      </w:r>
      <w:r w:rsidRPr="007E3AF4">
        <w:rPr>
          <w:rStyle w:val="CodeBlockChar"/>
        </w:rPr>
        <w:t>mvn install</w:t>
      </w:r>
      <w:r>
        <w:t xml:space="preserve"> from the top-level project), the log file location is relative to current working directory. For example, if run from c:\my_project\customer-management, the log file is at c:\my_project\customer-management\</w:t>
      </w:r>
      <w:r w:rsidRPr="00BD2909">
        <w:t>it</w:t>
      </w:r>
      <w:r>
        <w:t>\</w:t>
      </w:r>
      <w:r w:rsidRPr="00BD2909">
        <w:t>target</w:t>
      </w:r>
      <w:r>
        <w:t>\</w:t>
      </w:r>
      <w:r w:rsidRPr="00BD2909">
        <w:t>cargo</w:t>
      </w:r>
      <w:r>
        <w:t>\</w:t>
      </w:r>
      <w:r w:rsidRPr="00BD2909">
        <w:t>configurations</w:t>
      </w:r>
      <w:r>
        <w:t>\</w:t>
      </w:r>
      <w:r w:rsidRPr="00BD2909">
        <w:t>tomcat6x</w:t>
      </w:r>
      <w:r>
        <w:t>\</w:t>
      </w:r>
      <w:r w:rsidRPr="00BD2909">
        <w:t>target</w:t>
      </w:r>
      <w:r>
        <w:t>\logs</w:t>
      </w:r>
    </w:p>
    <w:p w:rsidR="00244EC0" w:rsidRPr="000F42C8" w:rsidRDefault="0048520E" w:rsidP="00F65E3E">
      <w:pPr>
        <w:pStyle w:val="Heading3"/>
      </w:pPr>
      <w:r w:rsidRPr="000F42C8">
        <w:t>Sample Lo</w:t>
      </w:r>
      <w:r w:rsidR="000F42C8">
        <w:t>g Output</w:t>
      </w:r>
    </w:p>
    <w:p w:rsidR="00244EC0" w:rsidRDefault="00244EC0" w:rsidP="00244EC0">
      <w:r w:rsidRPr="00F35740">
        <w:t xml:space="preserve">A sample of log output is shown below (with Log4J level set to </w:t>
      </w:r>
      <w:r w:rsidR="001E5137">
        <w:t>INFO</w:t>
      </w:r>
      <w:r w:rsidR="001E5137" w:rsidRPr="00F35740">
        <w:t xml:space="preserve"> </w:t>
      </w:r>
      <w:r w:rsidRPr="00F35740">
        <w:t>and Request and Response have been trimmed to fit in a reasonable amount of space):</w:t>
      </w:r>
    </w:p>
    <w:p w:rsidR="000F42C8" w:rsidRPr="00F35740" w:rsidRDefault="000F42C8" w:rsidP="00244EC0"/>
    <w:p w:rsidR="00244EC0" w:rsidRDefault="00244EC0" w:rsidP="00244EC0">
      <w:pPr>
        <w:autoSpaceDE w:val="0"/>
        <w:autoSpaceDN w:val="0"/>
        <w:adjustRightInd w:val="0"/>
        <w:spacing w:line="240" w:lineRule="auto"/>
        <w:rPr>
          <w:rFonts w:ascii="Courier New" w:hAnsi="Courier New" w:cs="Courier New"/>
          <w:color w:val="000000"/>
        </w:rPr>
      </w:pPr>
    </w:p>
    <w:p w:rsidR="001E4032" w:rsidRDefault="001E4032" w:rsidP="001E4032">
      <w:pPr>
        <w:pStyle w:val="CodeBlock"/>
      </w:pPr>
      <w:bookmarkStart w:id="123" w:name="_Ref316906351"/>
      <w:bookmarkStart w:id="124" w:name="_Ref316906369"/>
      <w:bookmarkStart w:id="125" w:name="_Ref316906374"/>
      <w:r>
        <w:t xml:space="preserve">2012-05-10 07:48:03,289 {tomcat-http--23} INFO [org.apache.cxf.services.CustomerManagement.CustomerManagementPort.CustomerManagementPortType] 3.1.0-SNAPSHOT - </w:t>
      </w:r>
      <w:r w:rsidRPr="001E4032">
        <w:rPr>
          <w:highlight w:val="yellow"/>
        </w:rPr>
        <w:t>Inbound</w:t>
      </w:r>
      <w:r>
        <w:t xml:space="preserve"> Message</w:t>
      </w:r>
    </w:p>
    <w:p w:rsidR="001E4032" w:rsidRDefault="001E4032" w:rsidP="001E4032">
      <w:pPr>
        <w:pStyle w:val="CodeBlock"/>
      </w:pPr>
      <w:r>
        <w:t>----------------------------</w:t>
      </w:r>
    </w:p>
    <w:p w:rsidR="001E4032" w:rsidRDefault="001E4032" w:rsidP="001E4032">
      <w:pPr>
        <w:pStyle w:val="CodeBlock"/>
      </w:pPr>
      <w:r>
        <w:t>ID: 15</w:t>
      </w:r>
    </w:p>
    <w:p w:rsidR="001E4032" w:rsidRDefault="001E4032" w:rsidP="001E4032">
      <w:pPr>
        <w:pStyle w:val="CodeBlock"/>
      </w:pPr>
      <w:r>
        <w:t>Address: http://localhost:8080/tbs-samples-customer-management-service/customerManagement</w:t>
      </w:r>
    </w:p>
    <w:p w:rsidR="001E4032" w:rsidRDefault="001E4032" w:rsidP="001E4032">
      <w:pPr>
        <w:pStyle w:val="CodeBlock"/>
      </w:pPr>
      <w:r>
        <w:t>Encoding: UTF-8</w:t>
      </w:r>
    </w:p>
    <w:p w:rsidR="001E4032" w:rsidRDefault="001E4032" w:rsidP="001E4032">
      <w:pPr>
        <w:pStyle w:val="CodeBlock"/>
      </w:pPr>
      <w:r>
        <w:t>Http-Method: POST</w:t>
      </w:r>
    </w:p>
    <w:p w:rsidR="001E4032" w:rsidRDefault="001E4032" w:rsidP="001E4032">
      <w:pPr>
        <w:pStyle w:val="CodeBlock"/>
      </w:pPr>
      <w:r>
        <w:t>Content-Type: text/xml;charset=UTF-8</w:t>
      </w:r>
    </w:p>
    <w:p w:rsidR="001E4032" w:rsidRDefault="001E4032" w:rsidP="001E4032">
      <w:pPr>
        <w:pStyle w:val="CodeBlock"/>
      </w:pPr>
      <w:r>
        <w:t>Headers: {accept-encoding=[gzip,deflate], connection=[Keep-Alive], Content-Length=[936], content-type=[text/xml;charset=UTF-8], host=[localhost:8080], SOAPAction=["http://tbs.swacorp.com/samples/customerManagement/wsdl/v3/</w:t>
      </w:r>
      <w:r w:rsidRPr="001E4032">
        <w:rPr>
          <w:highlight w:val="yellow"/>
        </w:rPr>
        <w:t>retrieveCustomerByName</w:t>
      </w:r>
      <w:r>
        <w:t>"], user-agent=[Apache-HttpClient/4.1.1 (java 1.5)]}</w:t>
      </w:r>
    </w:p>
    <w:p w:rsidR="001E4032" w:rsidRDefault="001E4032" w:rsidP="001E4032">
      <w:pPr>
        <w:pStyle w:val="CodeBlock"/>
      </w:pPr>
      <w:r>
        <w:t>Payload: &lt;soapenv:Envelope xmlns:soapenv="http://schemas.xmlsoap.org/soap/envelope/" xmlns:v1="http://tbs.swacorp.com/messageinformation/v1" xmlns:v3="http://tbs.swacorp.com/samples/customerManagement/v3"&gt;</w:t>
      </w:r>
    </w:p>
    <w:p w:rsidR="001E4032" w:rsidRDefault="001E4032" w:rsidP="001E4032">
      <w:pPr>
        <w:pStyle w:val="CodeBlock"/>
      </w:pPr>
      <w:r>
        <w:t xml:space="preserve">   &lt;soapenv:Header&gt;</w:t>
      </w:r>
    </w:p>
    <w:p w:rsidR="001E4032" w:rsidRDefault="001E4032" w:rsidP="001E4032">
      <w:pPr>
        <w:pStyle w:val="CodeBlock"/>
      </w:pPr>
      <w:r>
        <w:t xml:space="preserve">      &lt;v1:messageInformation&gt;</w:t>
      </w:r>
    </w:p>
    <w:p w:rsidR="001E4032" w:rsidRDefault="001E4032" w:rsidP="001E4032">
      <w:pPr>
        <w:pStyle w:val="CodeBlock"/>
      </w:pPr>
      <w:r>
        <w:t xml:space="preserve">         &lt;v1:commonInformation&gt;</w:t>
      </w:r>
    </w:p>
    <w:p w:rsidR="001E4032" w:rsidRDefault="001E4032" w:rsidP="001E4032">
      <w:pPr>
        <w:pStyle w:val="CodeBlock"/>
      </w:pPr>
      <w:r>
        <w:t xml:space="preserve">            &lt;v1:callingApplication&gt;myTestApp&lt;/v1:callingApplication&gt;</w:t>
      </w:r>
    </w:p>
    <w:p w:rsidR="001E4032" w:rsidRDefault="001E4032" w:rsidP="001E4032">
      <w:pPr>
        <w:pStyle w:val="CodeBlock"/>
      </w:pPr>
      <w:r>
        <w:t xml:space="preserve">            &lt;v1:transactionId&gt;myTxId&lt;/v1:transactionId&gt;</w:t>
      </w:r>
    </w:p>
    <w:p w:rsidR="001E4032" w:rsidRDefault="001E4032" w:rsidP="001E4032">
      <w:pPr>
        <w:pStyle w:val="CodeBlock"/>
      </w:pPr>
      <w:r>
        <w:t xml:space="preserve">            &lt;v1:contractVersion&gt;</w:t>
      </w:r>
    </w:p>
    <w:p w:rsidR="001E4032" w:rsidRDefault="001E4032" w:rsidP="001E4032">
      <w:pPr>
        <w:pStyle w:val="CodeBlock"/>
      </w:pPr>
      <w:r>
        <w:t xml:space="preserve">               &lt;v1:major&gt;3&lt;/v1:major&gt;</w:t>
      </w:r>
    </w:p>
    <w:p w:rsidR="001E4032" w:rsidRDefault="001E4032" w:rsidP="001E4032">
      <w:pPr>
        <w:pStyle w:val="CodeBlock"/>
      </w:pPr>
      <w:r>
        <w:t xml:space="preserve">               &lt;v1:minor&gt;0&lt;/v1:minor&gt;</w:t>
      </w:r>
    </w:p>
    <w:p w:rsidR="001E4032" w:rsidRDefault="001E4032" w:rsidP="001E4032">
      <w:pPr>
        <w:pStyle w:val="CodeBlock"/>
      </w:pPr>
      <w:r>
        <w:t xml:space="preserve">            &lt;/v1:contractVersion&gt;</w:t>
      </w:r>
    </w:p>
    <w:p w:rsidR="001E4032" w:rsidRDefault="001E4032" w:rsidP="001E4032">
      <w:pPr>
        <w:pStyle w:val="CodeBlock"/>
      </w:pPr>
      <w:r>
        <w:t xml:space="preserve">         &lt;/v1:commonInformation&gt;</w:t>
      </w:r>
    </w:p>
    <w:p w:rsidR="001E4032" w:rsidRDefault="001E4032" w:rsidP="001E4032">
      <w:pPr>
        <w:pStyle w:val="CodeBlock"/>
      </w:pPr>
      <w:r>
        <w:t xml:space="preserve">      &lt;/v1:messageInformation&gt;</w:t>
      </w:r>
    </w:p>
    <w:p w:rsidR="001E4032" w:rsidRDefault="001E4032" w:rsidP="001E4032">
      <w:pPr>
        <w:pStyle w:val="CodeBlock"/>
      </w:pPr>
      <w:r>
        <w:t xml:space="preserve">   &lt;/soapenv:Header&gt;</w:t>
      </w:r>
    </w:p>
    <w:p w:rsidR="001E4032" w:rsidRDefault="001E4032" w:rsidP="001E4032">
      <w:pPr>
        <w:pStyle w:val="CodeBlock"/>
      </w:pPr>
      <w:r>
        <w:t xml:space="preserve">   &lt;soapenv:Body&gt;</w:t>
      </w:r>
    </w:p>
    <w:p w:rsidR="001E4032" w:rsidRDefault="001E4032" w:rsidP="001E4032">
      <w:pPr>
        <w:pStyle w:val="CodeBlock"/>
      </w:pPr>
      <w:r>
        <w:t xml:space="preserve">      &lt;v3:retrieveCustomerByNameRequest&gt;</w:t>
      </w:r>
    </w:p>
    <w:p w:rsidR="001E4032" w:rsidRDefault="001E4032" w:rsidP="001E4032">
      <w:pPr>
        <w:pStyle w:val="CodeBlock"/>
      </w:pPr>
      <w:r>
        <w:t xml:space="preserve">         &lt;v3:customerName&gt;</w:t>
      </w:r>
    </w:p>
    <w:p w:rsidR="001E4032" w:rsidRDefault="001E4032" w:rsidP="001E4032">
      <w:pPr>
        <w:pStyle w:val="CodeBlock"/>
      </w:pPr>
      <w:r>
        <w:t xml:space="preserve">            &lt;v3:firstName&gt;John&lt;/v3:firstName&gt;</w:t>
      </w:r>
    </w:p>
    <w:p w:rsidR="001E4032" w:rsidRDefault="001E4032" w:rsidP="001E4032">
      <w:pPr>
        <w:pStyle w:val="CodeBlock"/>
      </w:pPr>
      <w:r>
        <w:t xml:space="preserve">            &lt;v3:lastName&gt;Doe&lt;/v3:lastName&gt;</w:t>
      </w:r>
    </w:p>
    <w:p w:rsidR="001E4032" w:rsidRDefault="001E4032" w:rsidP="001E4032">
      <w:pPr>
        <w:pStyle w:val="CodeBlock"/>
      </w:pPr>
      <w:r>
        <w:t xml:space="preserve">         &lt;/v3:customerName&gt;</w:t>
      </w:r>
    </w:p>
    <w:p w:rsidR="001E4032" w:rsidRDefault="001E4032" w:rsidP="001E4032">
      <w:pPr>
        <w:pStyle w:val="CodeBlock"/>
      </w:pPr>
      <w:r>
        <w:t xml:space="preserve">      &lt;/v3:retrieveCustomerByNameRequest&gt;</w:t>
      </w:r>
    </w:p>
    <w:p w:rsidR="001E4032" w:rsidRDefault="001E4032" w:rsidP="001E4032">
      <w:pPr>
        <w:pStyle w:val="CodeBlock"/>
      </w:pPr>
      <w:r>
        <w:t xml:space="preserve">   &lt;/soapenv:Body&gt;</w:t>
      </w:r>
    </w:p>
    <w:p w:rsidR="001E4032" w:rsidRDefault="001E4032" w:rsidP="001E4032">
      <w:pPr>
        <w:pStyle w:val="CodeBlock"/>
      </w:pPr>
      <w:r>
        <w:t>&lt;/soapenv:Envelope&gt;</w:t>
      </w:r>
    </w:p>
    <w:p w:rsidR="001E4032" w:rsidRDefault="001E4032" w:rsidP="001E4032">
      <w:pPr>
        <w:pStyle w:val="CodeBlock"/>
      </w:pPr>
      <w:r>
        <w:t>--------------------------------------</w:t>
      </w:r>
    </w:p>
    <w:p w:rsidR="001E4032" w:rsidRDefault="001E4032" w:rsidP="001E4032">
      <w:pPr>
        <w:pStyle w:val="CodeBlock"/>
      </w:pPr>
      <w:r>
        <w:t xml:space="preserve">2012-05-10 07:48:03,289 {tomcat-http--23} INFO [org.apache.cxf.services.CustomerManagement.CustomerManagementPort.CustomerManagementPortType] 3.1.0-SNAPSHOT - </w:t>
      </w:r>
      <w:r w:rsidRPr="001E4032">
        <w:rPr>
          <w:highlight w:val="yellow"/>
        </w:rPr>
        <w:t>Outbound</w:t>
      </w:r>
      <w:r>
        <w:t xml:space="preserve"> Message</w:t>
      </w:r>
    </w:p>
    <w:p w:rsidR="001E4032" w:rsidRDefault="001E4032" w:rsidP="001E4032">
      <w:pPr>
        <w:pStyle w:val="CodeBlock"/>
      </w:pPr>
      <w:r>
        <w:t>---------------------------</w:t>
      </w:r>
    </w:p>
    <w:p w:rsidR="001E4032" w:rsidRDefault="001E4032" w:rsidP="001E4032">
      <w:pPr>
        <w:pStyle w:val="CodeBlock"/>
      </w:pPr>
      <w:r>
        <w:t>ID: 15</w:t>
      </w:r>
    </w:p>
    <w:p w:rsidR="001E4032" w:rsidRDefault="001E4032" w:rsidP="001E4032">
      <w:pPr>
        <w:pStyle w:val="CodeBlock"/>
      </w:pPr>
      <w:r>
        <w:t>Encoding: UTF-8</w:t>
      </w:r>
    </w:p>
    <w:p w:rsidR="001E4032" w:rsidRDefault="001E4032" w:rsidP="001E4032">
      <w:pPr>
        <w:pStyle w:val="CodeBlock"/>
      </w:pPr>
      <w:r>
        <w:t>Content-Type: text/xml</w:t>
      </w:r>
    </w:p>
    <w:p w:rsidR="001E4032" w:rsidRDefault="001E4032" w:rsidP="001E4032">
      <w:pPr>
        <w:pStyle w:val="CodeBlock"/>
      </w:pPr>
      <w:r>
        <w:t>Headers: {}</w:t>
      </w:r>
    </w:p>
    <w:p w:rsidR="001E4032" w:rsidRDefault="001E4032" w:rsidP="001E4032">
      <w:pPr>
        <w:pStyle w:val="CodeBlock"/>
      </w:pPr>
      <w:r>
        <w:t>Payload: &lt;soap:Envelope xmlns:soap="http://schemas.xmlsoap.org/soap/envelope/"&gt;&lt;soap:Header&gt;&lt;messageInformation xmlns:ns2="http://tbs.swacorp.com/samples/customerManagement/v3" xmlns="http://tbs.swacorp.com/messageinformation/v1"&gt;&lt;commonInformation&gt;&lt;callingApplication&gt;myTestApp&lt;/callingApplication&gt;&lt;transactionId&gt;myTxId&lt;/transactionId&gt;&lt;contractVersion&gt;&lt;major&gt;3&lt;/major&gt;&lt;minor&gt;1&lt;/minor&gt;&lt;/contractVersion&gt;&lt;/commonInformation&gt;&lt;/messageInformation&gt;&lt;/soap:Header&gt;&lt;soap:Body&gt;&lt;ns2:</w:t>
      </w:r>
      <w:r w:rsidRPr="001E4032">
        <w:rPr>
          <w:highlight w:val="yellow"/>
        </w:rPr>
        <w:t>retrieveCustomerByNameResponse</w:t>
      </w:r>
      <w:r>
        <w:t xml:space="preserve"> </w:t>
      </w:r>
      <w:r>
        <w:lastRenderedPageBreak/>
        <w:t>xmlns:ns2="http://tbs.swacorp.com/samples/customerManagement/v3" xmlns="http://tbs.swacorp.com/messageinformation/v1"&gt;&lt;ns2:customer&gt;&lt;ns2:customerName&gt;&lt;ns2:firstName&gt;John&lt;/ns2:firstName&gt;&lt;ns2:lastName&gt;Doe&lt;/ns2:lastName&gt;&lt;/ns2:customerName&gt;&lt;ns2:accountNumber&gt;11111111&lt;/ns2:accountNumber&gt;&lt;ns2:address&gt;&lt;ns2:addressLine&gt;P O BOX 537&lt;/ns2:addressLine&gt;&lt;ns2:city&gt;Dallas&lt;/ns2:city&gt;&lt;ns2:state&gt;TX&lt;/ns2:state&gt;&lt;ns2:zipCode&gt;75235&lt;/ns2:zipCode&gt;&lt;/ns2:address&gt;&lt;ns2:memberSince&gt;26 Apr, 2012&lt;/ns2:memberSince&gt;&lt;/ns2:customer&gt;&lt;/ns2:retrieveCustomerByNameResponse&gt;&lt;/soap:Body&gt;&lt;/soap:Envelope&gt;</w:t>
      </w:r>
    </w:p>
    <w:p w:rsidR="00E8616C" w:rsidRDefault="001E4032" w:rsidP="001E4032">
      <w:pPr>
        <w:pStyle w:val="CodeBlock"/>
        <w:rPr>
          <w:rFonts w:ascii="Arial" w:hAnsi="Arial"/>
          <w:b/>
          <w:sz w:val="24"/>
        </w:rPr>
      </w:pPr>
      <w:r>
        <w:t>--------------------------------------</w:t>
      </w:r>
      <w:r w:rsidR="00E8616C">
        <w:br w:type="page"/>
      </w:r>
    </w:p>
    <w:p w:rsidR="008F53E0" w:rsidRDefault="008F53E0" w:rsidP="008836A1">
      <w:pPr>
        <w:pStyle w:val="Heading1"/>
        <w:tabs>
          <w:tab w:val="clear" w:pos="450"/>
          <w:tab w:val="num" w:pos="540"/>
        </w:tabs>
        <w:ind w:left="0"/>
      </w:pPr>
      <w:bookmarkStart w:id="126" w:name="_Toc325031218"/>
      <w:bookmarkEnd w:id="123"/>
      <w:bookmarkEnd w:id="124"/>
      <w:bookmarkEnd w:id="125"/>
      <w:r>
        <w:lastRenderedPageBreak/>
        <w:t>TBS Versioning</w:t>
      </w:r>
      <w:bookmarkEnd w:id="126"/>
    </w:p>
    <w:p w:rsidR="00C82F64" w:rsidRPr="00D17391" w:rsidRDefault="00C82F64" w:rsidP="00C82F64">
      <w:r w:rsidRPr="00D17391">
        <w:t>This section describes versioning conventions for the new services and components developed in the new web services stack. Source-control-system branch and tag naming conventions, which might be expected to include the version number, are outside the scope of this document.</w:t>
      </w:r>
    </w:p>
    <w:p w:rsidR="00C82F64" w:rsidRPr="00D17391" w:rsidRDefault="00C82F64" w:rsidP="002B328B">
      <w:pPr>
        <w:pStyle w:val="Heading2"/>
      </w:pPr>
      <w:bookmarkStart w:id="127" w:name="_Ref310436490"/>
      <w:bookmarkStart w:id="128" w:name="_Toc310603955"/>
      <w:r>
        <w:t xml:space="preserve"> </w:t>
      </w:r>
      <w:r w:rsidRPr="00D17391">
        <w:t>General</w:t>
      </w:r>
      <w:bookmarkEnd w:id="127"/>
      <w:r w:rsidRPr="00D17391">
        <w:t xml:space="preserve"> Versioning Conventions</w:t>
      </w:r>
      <w:bookmarkEnd w:id="128"/>
    </w:p>
    <w:p w:rsidR="00C82F64" w:rsidRPr="00D17391" w:rsidRDefault="00C82F64" w:rsidP="00C82F64">
      <w:r w:rsidRPr="00D17391">
        <w:t xml:space="preserve">In general, a full version number follows the following format: </w:t>
      </w:r>
    </w:p>
    <w:p w:rsidR="00C82F64" w:rsidRPr="00D17391" w:rsidRDefault="00C82F64" w:rsidP="00BA1072">
      <w:pPr>
        <w:pStyle w:val="ListParagraph"/>
        <w:widowControl/>
        <w:numPr>
          <w:ilvl w:val="0"/>
          <w:numId w:val="30"/>
        </w:numPr>
        <w:spacing w:after="200" w:line="276" w:lineRule="auto"/>
        <w:contextualSpacing/>
      </w:pPr>
      <w:r w:rsidRPr="00D17391">
        <w:t>X.Y.ZQ</w:t>
      </w:r>
    </w:p>
    <w:p w:rsidR="00C82F64" w:rsidRPr="00D17391" w:rsidRDefault="00C82F64" w:rsidP="00C82F64">
      <w:r w:rsidRPr="00D17391">
        <w:t xml:space="preserve"> where</w:t>
      </w:r>
    </w:p>
    <w:p w:rsidR="00C82F64" w:rsidRPr="00D17391" w:rsidRDefault="00C82F64" w:rsidP="00BA1072">
      <w:pPr>
        <w:pStyle w:val="ListParagraph"/>
        <w:widowControl/>
        <w:numPr>
          <w:ilvl w:val="0"/>
          <w:numId w:val="30"/>
        </w:numPr>
        <w:spacing w:after="200" w:line="276" w:lineRule="auto"/>
        <w:contextualSpacing/>
      </w:pPr>
      <w:r w:rsidRPr="00D17391">
        <w:t>X is the major version number</w:t>
      </w:r>
    </w:p>
    <w:p w:rsidR="00C82F64" w:rsidRPr="00D17391" w:rsidRDefault="00C82F64" w:rsidP="00BA1072">
      <w:pPr>
        <w:pStyle w:val="ListParagraph"/>
        <w:widowControl/>
        <w:numPr>
          <w:ilvl w:val="0"/>
          <w:numId w:val="30"/>
        </w:numPr>
        <w:spacing w:after="200" w:line="276" w:lineRule="auto"/>
        <w:contextualSpacing/>
      </w:pPr>
      <w:r w:rsidRPr="00D17391">
        <w:t>Y is the minor version number</w:t>
      </w:r>
    </w:p>
    <w:p w:rsidR="00C82F64" w:rsidRPr="00D17391" w:rsidRDefault="00C82F64" w:rsidP="00BA1072">
      <w:pPr>
        <w:pStyle w:val="ListParagraph"/>
        <w:widowControl/>
        <w:numPr>
          <w:ilvl w:val="0"/>
          <w:numId w:val="30"/>
        </w:numPr>
        <w:spacing w:after="200" w:line="276" w:lineRule="auto"/>
        <w:contextualSpacing/>
      </w:pPr>
      <w:r w:rsidRPr="00D17391">
        <w:t>Z is the patch version number</w:t>
      </w:r>
    </w:p>
    <w:p w:rsidR="00C82F64" w:rsidRPr="00D17391" w:rsidRDefault="00C82F64" w:rsidP="00BA1072">
      <w:pPr>
        <w:pStyle w:val="ListParagraph"/>
        <w:widowControl/>
        <w:numPr>
          <w:ilvl w:val="0"/>
          <w:numId w:val="30"/>
        </w:numPr>
        <w:spacing w:after="200" w:line="276" w:lineRule="auto"/>
        <w:contextualSpacing/>
      </w:pPr>
      <w:r w:rsidRPr="00D17391">
        <w:t>Q is a qualifier (only relevant in a limited number of scenarios and locations)</w:t>
      </w:r>
    </w:p>
    <w:p w:rsidR="00C82F64" w:rsidRPr="00D17391" w:rsidRDefault="00C82F64" w:rsidP="00C82F64">
      <w:r w:rsidRPr="00D17391">
        <w:t>and each version sub-field (X, Y, and Z) is a non-negative integer</w:t>
      </w:r>
    </w:p>
    <w:p w:rsidR="00D063F9" w:rsidRDefault="00C82F64" w:rsidP="002B328B">
      <w:pPr>
        <w:pStyle w:val="Heading2"/>
      </w:pPr>
      <w:bookmarkStart w:id="129" w:name="_Ref310508726"/>
      <w:bookmarkStart w:id="130" w:name="_Toc310603956"/>
      <w:r>
        <w:t>Major Version Number</w:t>
      </w:r>
      <w:bookmarkEnd w:id="129"/>
      <w:bookmarkEnd w:id="130"/>
    </w:p>
    <w:p w:rsidR="00363674" w:rsidRDefault="00C82F64">
      <w:r>
        <w:t>The major version number tends to be a very strong indicator of compatibility wherever it appears. Specifically, different instances of the same entity with the same major version number may be similarly adequate for consumption, whereas different instances with different major version numbers are not similarly adequate for consumption. So if an en</w:t>
      </w:r>
      <w:r w:rsidR="002E3D08">
        <w:t xml:space="preserve">tity with major version number </w:t>
      </w:r>
      <w:r>
        <w:t xml:space="preserve">X1 is being consumed, it is usually assumed that a change to consume a different instance of the entity, with major version number X2, is valid without change to the consumer only if X1 equals X2. (Note that this equality relationship alone is not sufficient to imply compatibility.) For an unequal relationship between major version numbers, say X1 &lt; X2 (e.g., a new release of a component), the new release with the higher value of major version number is not expected to be “backward compatible” with the lower major version number. </w:t>
      </w:r>
    </w:p>
    <w:p w:rsidR="00363674" w:rsidRDefault="00C82F64">
      <w:r>
        <w:t>The major version number sub-field is required any place that a version number appears.</w:t>
      </w:r>
    </w:p>
    <w:p w:rsidR="00D063F9" w:rsidRDefault="00C82F64" w:rsidP="002B328B">
      <w:pPr>
        <w:pStyle w:val="Heading2"/>
      </w:pPr>
      <w:bookmarkStart w:id="131" w:name="_Toc310603957"/>
      <w:bookmarkStart w:id="132" w:name="_Ref310926602"/>
      <w:r>
        <w:t>Minor Version Number</w:t>
      </w:r>
      <w:bookmarkEnd w:id="131"/>
      <w:bookmarkEnd w:id="132"/>
    </w:p>
    <w:p w:rsidR="00363674" w:rsidRDefault="00C82F64">
      <w:r>
        <w:t>Minor version number can only be usefully evaluated when given in the context of a major version number. Specifically, it is guaranteed that a change in consumption from one instance of an entity to a different instance with the same major version number will be valid if the minor version number of the new instance is greater than the minor vers</w:t>
      </w:r>
      <w:r w:rsidR="002E3D08">
        <w:t xml:space="preserve">ion number of the old instance. </w:t>
      </w:r>
      <w:r>
        <w:t>For equal major version numbers and equal minor version numbers, evaluation of the patch version number is required to establish expected compatibility. For unequal major version numbers, comparison of minor version numbers is irrelevant.</w:t>
      </w:r>
    </w:p>
    <w:p w:rsidR="00363674" w:rsidRDefault="00C82F64">
      <w:r>
        <w:t>If the minor version number is present, the major version number must also be present.</w:t>
      </w:r>
    </w:p>
    <w:p w:rsidR="00D063F9" w:rsidRDefault="00C82F64" w:rsidP="002B328B">
      <w:pPr>
        <w:pStyle w:val="Heading2"/>
      </w:pPr>
      <w:bookmarkStart w:id="133" w:name="_Toc310603958"/>
      <w:r>
        <w:t>Patch Version Number</w:t>
      </w:r>
      <w:bookmarkEnd w:id="133"/>
    </w:p>
    <w:p w:rsidR="00363674" w:rsidRDefault="00C82F64">
      <w:r>
        <w:t>Patch version number can only be usefully evaluated when given in the context of a major version number and minor version number. Specifically, it is guaranteed that a change in consumption from one instance of an entity to a different instance with the same major and minor version numbers will be successful if the patch version number of the new instance is greater or equal to the patch version number of the old instance.</w:t>
      </w:r>
      <w:r w:rsidR="002E3D08">
        <w:t xml:space="preserve"> </w:t>
      </w:r>
      <w:r>
        <w:t>For unequal major version numbers, or unequal minor version numbers, comparison of patch version numbers is irrelevant.</w:t>
      </w:r>
    </w:p>
    <w:p w:rsidR="00363674" w:rsidRDefault="00C82F64">
      <w:r>
        <w:t>If the patch version number is present, the major and minor version numbers must also be present.</w:t>
      </w:r>
    </w:p>
    <w:p w:rsidR="00363674" w:rsidRDefault="00363674"/>
    <w:p w:rsidR="00363674" w:rsidRDefault="00C82F64" w:rsidP="002B328B">
      <w:pPr>
        <w:pStyle w:val="Heading2"/>
      </w:pPr>
      <w:bookmarkStart w:id="134" w:name="_Toc310603959"/>
      <w:r>
        <w:t>Applications of Version Number</w:t>
      </w:r>
      <w:bookmarkEnd w:id="134"/>
    </w:p>
    <w:p w:rsidR="00363674" w:rsidRDefault="00C82F64">
      <w:r>
        <w:t>There are a number of locations in the development, release, and deployment life cycle where a version number is relevant and should be applied. The complete list of locations depends on whether the entity involved is a service or a (non-service) software component, but there are some locations that are common to both types of development. Those common locations are covered first.</w:t>
      </w:r>
    </w:p>
    <w:p w:rsidR="00D063F9" w:rsidRDefault="00C82F64" w:rsidP="002B328B">
      <w:pPr>
        <w:pStyle w:val="Heading2"/>
      </w:pPr>
      <w:bookmarkStart w:id="135" w:name="_Toc310603960"/>
      <w:r>
        <w:lastRenderedPageBreak/>
        <w:t>Maven</w:t>
      </w:r>
      <w:bookmarkEnd w:id="135"/>
    </w:p>
    <w:p w:rsidR="00D063F9" w:rsidRDefault="00C82F64">
      <w:r w:rsidRPr="00E434E2">
        <w:rPr>
          <w:rFonts w:ascii="Arial" w:hAnsi="Arial" w:cs="Arial"/>
          <w:bCs/>
          <w:color w:val="000000"/>
          <w:shd w:val="clear" w:color="auto" w:fill="FFFFFF"/>
        </w:rPr>
        <w:t>Maven</w:t>
      </w:r>
      <w:r>
        <w:rPr>
          <w:rStyle w:val="apple-converted-space"/>
          <w:rFonts w:ascii="Arial" w:hAnsi="Arial" w:cs="Arial"/>
          <w:color w:val="000000"/>
          <w:shd w:val="clear" w:color="auto" w:fill="FFFFFF"/>
        </w:rPr>
        <w:t> </w:t>
      </w:r>
      <w:r>
        <w:rPr>
          <w:rStyle w:val="apple-style-span"/>
          <w:rFonts w:ascii="Arial" w:hAnsi="Arial" w:cs="Arial"/>
          <w:color w:val="000000"/>
          <w:shd w:val="clear" w:color="auto" w:fill="FFFFFF"/>
        </w:rPr>
        <w:t>is a</w:t>
      </w:r>
      <w:r>
        <w:rPr>
          <w:rStyle w:val="apple-converted-space"/>
          <w:rFonts w:ascii="Arial" w:hAnsi="Arial" w:cs="Arial"/>
          <w:color w:val="000000"/>
          <w:shd w:val="clear" w:color="auto" w:fill="FFFFFF"/>
        </w:rPr>
        <w:t> </w:t>
      </w:r>
      <w:hyperlink r:id="rId47" w:tooltip="Build automation" w:history="1">
        <w:r w:rsidRPr="00E434E2">
          <w:rPr>
            <w:rStyle w:val="Hyperlink"/>
            <w:rFonts w:ascii="Arial" w:hAnsi="Arial" w:cs="Arial"/>
            <w:shd w:val="clear" w:color="auto" w:fill="FFFFFF"/>
          </w:rPr>
          <w:t>build automation</w:t>
        </w:r>
      </w:hyperlink>
      <w:r>
        <w:rPr>
          <w:rStyle w:val="apple-converted-space"/>
          <w:rFonts w:ascii="Arial" w:hAnsi="Arial" w:cs="Arial"/>
          <w:color w:val="000000"/>
          <w:shd w:val="clear" w:color="auto" w:fill="FFFFFF"/>
        </w:rPr>
        <w:t> </w:t>
      </w:r>
      <w:r>
        <w:rPr>
          <w:rStyle w:val="apple-style-span"/>
          <w:rFonts w:ascii="Arial" w:hAnsi="Arial" w:cs="Arial"/>
          <w:color w:val="000000"/>
          <w:shd w:val="clear" w:color="auto" w:fill="FFFFFF"/>
        </w:rPr>
        <w:t>and software comprehension tool.</w:t>
      </w:r>
      <w:r>
        <w:rPr>
          <w:rStyle w:val="apple-converted-space"/>
          <w:rFonts w:ascii="Arial" w:hAnsi="Arial" w:cs="Arial"/>
          <w:color w:val="000000"/>
          <w:shd w:val="clear" w:color="auto" w:fill="FFFFFF"/>
        </w:rPr>
        <w:t> </w:t>
      </w:r>
      <w:r>
        <w:t>Use of Maven is assumed, but even in scenarios where that is not the case, the non-Maven versioning conventions outlined in this document are still recommended.</w:t>
      </w:r>
    </w:p>
    <w:p w:rsidR="00363674" w:rsidRDefault="00C82F64" w:rsidP="002B328B">
      <w:pPr>
        <w:pStyle w:val="Heading2"/>
      </w:pPr>
      <w:bookmarkStart w:id="136" w:name="_Toc310603961"/>
      <w:r w:rsidRPr="001001C2">
        <w:t>Repository</w:t>
      </w:r>
      <w:bookmarkEnd w:id="136"/>
      <w:r w:rsidRPr="001001C2">
        <w:t xml:space="preserve"> </w:t>
      </w:r>
    </w:p>
    <w:p w:rsidR="00363674" w:rsidRDefault="00C82F64">
      <w:r>
        <w:t xml:space="preserve">Version number is a critical part of the </w:t>
      </w:r>
      <w:r w:rsidR="002E54BF">
        <w:t>Maven</w:t>
      </w:r>
      <w:r>
        <w:t xml:space="preserve"> project coordinates. The project coordinates are in turn a critical part of the Project Object Module (POM), and are included in the configuration file (pom.xml) of a Maven managed project. The project coordinates identify the artifact within the Maven repositories (local, enterprise, central, etc.), which is important during the population of the repositories and consumption from the repositories. The artifact version number complies with the general version format, includes all three version sub-fields (major, minor, and patch), and illustrates an instance where the optional suffix (the Q in the general version format shown in section </w:t>
      </w:r>
      <w:fldSimple w:instr=" REF _Ref310436490 \w \h  \* MERGEFORMAT ">
        <w:r w:rsidR="00765CA2">
          <w:t>0</w:t>
        </w:r>
      </w:fldSimple>
      <w:r>
        <w:t>) may be included: the Maven artifact version number may include a qualifying suffix such as “-SNAPSHOT”, which is a common convention for continuous-integration builds.</w:t>
      </w:r>
    </w:p>
    <w:p w:rsidR="00363674" w:rsidRDefault="00C82F64">
      <w:r>
        <w:t>Even in cases where Maven was not used to manage the project, any artifact released to a Maven repository should include the full version number.</w:t>
      </w:r>
    </w:p>
    <w:p w:rsidR="00363674" w:rsidRDefault="00C82F64" w:rsidP="002B328B">
      <w:pPr>
        <w:pStyle w:val="Heading2"/>
      </w:pPr>
      <w:bookmarkStart w:id="137" w:name="_Toc310603962"/>
      <w:r w:rsidRPr="001001C2">
        <w:t>Packaging</w:t>
      </w:r>
      <w:bookmarkEnd w:id="137"/>
    </w:p>
    <w:p w:rsidR="00363674" w:rsidRDefault="00C82F64">
      <w:r>
        <w:t>A Maven-packaged build artifact that is in archive form should have the project coordinate version number included in the archive file name. Inclusion of the project coordinates version number is typical of the built-in package naming done by Maven by default. For example, a project called tbs-maven-environment-plugin with a version number of 1.0.0 might have build artifacts produced with names as follows:</w:t>
      </w:r>
    </w:p>
    <w:p w:rsidR="00D063F9" w:rsidRDefault="00C82F64">
      <w:pPr>
        <w:pStyle w:val="ListParagraph"/>
        <w:widowControl/>
        <w:numPr>
          <w:ilvl w:val="0"/>
          <w:numId w:val="31"/>
        </w:numPr>
        <w:spacing w:after="200" w:line="276" w:lineRule="auto"/>
        <w:contextualSpacing/>
      </w:pPr>
      <w:r>
        <w:t>tbs-maven-environment-plugin-1.0.0-javadoc.jar</w:t>
      </w:r>
    </w:p>
    <w:p w:rsidR="00D063F9" w:rsidRDefault="00C82F64">
      <w:pPr>
        <w:pStyle w:val="ListParagraph"/>
        <w:widowControl/>
        <w:numPr>
          <w:ilvl w:val="0"/>
          <w:numId w:val="31"/>
        </w:numPr>
        <w:spacing w:after="200" w:line="276" w:lineRule="auto"/>
        <w:contextualSpacing/>
      </w:pPr>
      <w:r>
        <w:t>tbs-maven-environment-plugin-1.0.0-sources.jar</w:t>
      </w:r>
    </w:p>
    <w:p w:rsidR="00D063F9" w:rsidRDefault="00C82F64">
      <w:pPr>
        <w:pStyle w:val="ListParagraph"/>
        <w:widowControl/>
        <w:numPr>
          <w:ilvl w:val="0"/>
          <w:numId w:val="31"/>
        </w:numPr>
        <w:spacing w:after="200" w:line="276" w:lineRule="auto"/>
        <w:contextualSpacing/>
      </w:pPr>
      <w:r>
        <w:t>tbs-maven-environment-plugin-1.0.0.jar</w:t>
      </w:r>
    </w:p>
    <w:p w:rsidR="00363674" w:rsidRDefault="00C82F64">
      <w:r>
        <w:t xml:space="preserve">Even in cases where Maven was not used to build the project/archive, the archive name should include the full version number. </w:t>
      </w:r>
    </w:p>
    <w:p w:rsidR="00D063F9" w:rsidRDefault="00C82F64" w:rsidP="002B328B">
      <w:pPr>
        <w:pStyle w:val="Heading2"/>
      </w:pPr>
      <w:bookmarkStart w:id="138" w:name="_Toc310603963"/>
      <w:r w:rsidRPr="001001C2">
        <w:t>Wsdl</w:t>
      </w:r>
      <w:bookmarkEnd w:id="138"/>
    </w:p>
    <w:p w:rsidR="00363674" w:rsidRDefault="00C82F64" w:rsidP="002B328B">
      <w:pPr>
        <w:pStyle w:val="Heading2"/>
      </w:pPr>
      <w:bookmarkStart w:id="139" w:name="_Ref310517022"/>
      <w:bookmarkStart w:id="140" w:name="_Toc310603964"/>
      <w:r w:rsidRPr="001001C2">
        <w:t>Target Namespace</w:t>
      </w:r>
      <w:bookmarkEnd w:id="139"/>
      <w:bookmarkEnd w:id="140"/>
    </w:p>
    <w:p w:rsidR="00363674" w:rsidRDefault="00C82F64">
      <w:r>
        <w:t>Any WSDL that is owned by the project should define the target namespace of the WSDL to end with the following:</w:t>
      </w:r>
    </w:p>
    <w:p w:rsidR="00363674" w:rsidRDefault="00C82F64">
      <w:pPr>
        <w:pStyle w:val="ListParagraph"/>
        <w:widowControl/>
        <w:numPr>
          <w:ilvl w:val="0"/>
          <w:numId w:val="32"/>
        </w:numPr>
        <w:spacing w:after="200" w:line="276" w:lineRule="auto"/>
        <w:contextualSpacing/>
      </w:pPr>
      <w:r>
        <w:t>/vX</w:t>
      </w:r>
    </w:p>
    <w:p w:rsidR="00363674" w:rsidRDefault="00C82F64">
      <w:pPr>
        <w:ind w:left="30"/>
      </w:pPr>
      <w:r>
        <w:t xml:space="preserve"> where X is the major version number described in </w:t>
      </w:r>
      <w:fldSimple w:instr=" REF _Ref310508726 \w \h  \* MERGEFORMAT ">
        <w:r w:rsidR="00765CA2">
          <w:t>0</w:t>
        </w:r>
      </w:fldSimple>
      <w:r>
        <w:t xml:space="preserve">. The “v” is included in order to accommodate java code generation from WSDL in which the package name components (generated from the namespace components) are identical to the namespace components (package names cannot start with an integer). </w:t>
      </w:r>
    </w:p>
    <w:p w:rsidR="00363674" w:rsidRDefault="00C82F64">
      <w:pPr>
        <w:ind w:left="30"/>
      </w:pPr>
      <w:bookmarkStart w:id="141" w:name="_Toc310603965"/>
      <w:r>
        <w:t>So, for example, a project with version 3.2.5 might have the following target namespace:</w:t>
      </w:r>
    </w:p>
    <w:p w:rsidR="00363674" w:rsidRDefault="00C82F64">
      <w:pPr>
        <w:pStyle w:val="ListParagraph"/>
        <w:widowControl/>
        <w:numPr>
          <w:ilvl w:val="0"/>
          <w:numId w:val="32"/>
        </w:numPr>
        <w:spacing w:after="200" w:line="276" w:lineRule="auto"/>
        <w:contextualSpacing/>
      </w:pPr>
      <w:r>
        <w:t>targetNamespace=”</w:t>
      </w:r>
      <w:r w:rsidRPr="00881019">
        <w:rPr>
          <w:rFonts w:ascii="Courier New" w:hAnsi="Courier New" w:cs="Courier New"/>
          <w:i/>
          <w:iCs/>
        </w:rPr>
        <w:t>http://tbs.swacorp.com/services/</w:t>
      </w:r>
      <w:r>
        <w:rPr>
          <w:rFonts w:ascii="Courier New" w:hAnsi="Courier New" w:cs="Courier New"/>
          <w:i/>
          <w:iCs/>
        </w:rPr>
        <w:t>myservice/wsdl</w:t>
      </w:r>
      <w:r w:rsidRPr="002B7144">
        <w:rPr>
          <w:rFonts w:ascii="Courier New" w:hAnsi="Courier New" w:cs="Courier New"/>
          <w:b/>
          <w:i/>
          <w:iCs/>
        </w:rPr>
        <w:t>/v3</w:t>
      </w:r>
      <w:r>
        <w:t>”</w:t>
      </w:r>
    </w:p>
    <w:p w:rsidR="00363674" w:rsidRDefault="00C82F64" w:rsidP="002B328B">
      <w:pPr>
        <w:pStyle w:val="Heading2"/>
      </w:pPr>
      <w:r w:rsidRPr="001001C2">
        <w:t>Name</w:t>
      </w:r>
      <w:bookmarkEnd w:id="141"/>
    </w:p>
    <w:p w:rsidR="00D063F9" w:rsidRDefault="00C82F64">
      <w:pPr>
        <w:ind w:left="30"/>
      </w:pPr>
      <w:r>
        <w:t>The WSDL name attribute should include the major version number in the following format:</w:t>
      </w:r>
    </w:p>
    <w:p w:rsidR="00D063F9" w:rsidRDefault="00C82F64">
      <w:pPr>
        <w:pStyle w:val="ListParagraph"/>
        <w:widowControl/>
        <w:numPr>
          <w:ilvl w:val="0"/>
          <w:numId w:val="32"/>
        </w:numPr>
        <w:spacing w:after="200" w:line="276" w:lineRule="auto"/>
        <w:contextualSpacing/>
      </w:pPr>
      <w:r>
        <w:t>_vX</w:t>
      </w:r>
    </w:p>
    <w:p w:rsidR="00D063F9" w:rsidRDefault="00C82F64">
      <w:pPr>
        <w:ind w:left="30"/>
      </w:pPr>
      <w:r>
        <w:t xml:space="preserve">where X is the major version number described in </w:t>
      </w:r>
      <w:fldSimple w:instr=" REF _Ref310508726 \w \h  \* MERGEFORMAT ">
        <w:r w:rsidR="00765CA2">
          <w:t>0</w:t>
        </w:r>
      </w:fldSimple>
      <w:r>
        <w:t>.</w:t>
      </w:r>
      <w:r w:rsidR="002E3D08">
        <w:t xml:space="preserve"> </w:t>
      </w:r>
      <w:r>
        <w:t>So, for example, the name for MyService version 3.2.5 would be:</w:t>
      </w:r>
    </w:p>
    <w:p w:rsidR="00D063F9" w:rsidRDefault="00C82F64">
      <w:pPr>
        <w:pStyle w:val="ListParagraph"/>
        <w:widowControl/>
        <w:numPr>
          <w:ilvl w:val="0"/>
          <w:numId w:val="32"/>
        </w:numPr>
        <w:spacing w:after="200" w:line="276" w:lineRule="auto"/>
        <w:contextualSpacing/>
      </w:pPr>
      <w:r>
        <w:t>name=”myservice</w:t>
      </w:r>
      <w:r w:rsidRPr="009C59B4">
        <w:rPr>
          <w:b/>
        </w:rPr>
        <w:t>_v3</w:t>
      </w:r>
      <w:r>
        <w:t>”</w:t>
      </w:r>
    </w:p>
    <w:p w:rsidR="00C82F64" w:rsidRPr="001001C2" w:rsidRDefault="00C82F64" w:rsidP="002B328B">
      <w:pPr>
        <w:pStyle w:val="Heading2"/>
      </w:pPr>
      <w:bookmarkStart w:id="142" w:name="_Toc310603966"/>
      <w:r w:rsidRPr="001001C2">
        <w:t>Documentation</w:t>
      </w:r>
      <w:bookmarkEnd w:id="142"/>
    </w:p>
    <w:p w:rsidR="00C82F64" w:rsidRDefault="00C82F64" w:rsidP="00C82F64">
      <w:pPr>
        <w:ind w:left="30"/>
      </w:pPr>
      <w:r>
        <w:t>The WSDL should contain the following documentation element:</w:t>
      </w:r>
    </w:p>
    <w:p w:rsidR="00C82F64" w:rsidRPr="00331B4A" w:rsidRDefault="00C82F64" w:rsidP="00C82F64">
      <w:pPr>
        <w:tabs>
          <w:tab w:val="left" w:pos="3765"/>
        </w:tabs>
        <w:ind w:left="29"/>
        <w:rPr>
          <w:rFonts w:ascii="Courier New" w:hAnsi="Courier New" w:cs="Courier New"/>
        </w:rPr>
      </w:pPr>
      <w:r w:rsidRPr="00331B4A">
        <w:rPr>
          <w:rFonts w:ascii="Courier New" w:hAnsi="Courier New" w:cs="Courier New"/>
        </w:rPr>
        <w:t xml:space="preserve">   &lt;wsdl:documentation&gt;</w:t>
      </w:r>
      <w:r w:rsidRPr="00331B4A">
        <w:rPr>
          <w:rFonts w:ascii="Courier New" w:hAnsi="Courier New" w:cs="Courier New"/>
        </w:rPr>
        <w:tab/>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A webservice interface for myServiceName.</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Version: X.Y</w:t>
      </w:r>
    </w:p>
    <w:p w:rsidR="00C82F64" w:rsidRPr="00331B4A" w:rsidRDefault="00C82F64" w:rsidP="00C82F64">
      <w:pPr>
        <w:ind w:left="29"/>
        <w:rPr>
          <w:rFonts w:ascii="Courier New" w:hAnsi="Courier New" w:cs="Courier New"/>
        </w:rPr>
      </w:pPr>
      <w:r w:rsidRPr="00331B4A">
        <w:rPr>
          <w:rFonts w:ascii="Courier New" w:hAnsi="Courier New" w:cs="Courier New"/>
        </w:rPr>
        <w:lastRenderedPageBreak/>
        <w:t xml:space="preserve">      History: 1.0 - Initial Release.</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&lt;/wsdl:documentation&gt;</w:t>
      </w:r>
    </w:p>
    <w:p w:rsidR="00C82F64" w:rsidRDefault="00C82F64" w:rsidP="00C82F64">
      <w:pPr>
        <w:ind w:left="29"/>
      </w:pPr>
    </w:p>
    <w:p w:rsidR="00C82F64" w:rsidRDefault="00C82F64" w:rsidP="00C82F64">
      <w:pPr>
        <w:ind w:left="30"/>
      </w:pPr>
      <w:r>
        <w:t xml:space="preserve">where X is the major version number, and Y is the minor version number, described in </w:t>
      </w:r>
      <w:r w:rsidR="0017139C">
        <w:fldChar w:fldCharType="begin"/>
      </w:r>
      <w:r>
        <w:instrText xml:space="preserve"> REF _Ref310508726 \w \h </w:instrText>
      </w:r>
      <w:r w:rsidR="0017139C">
        <w:fldChar w:fldCharType="separate"/>
      </w:r>
      <w:r w:rsidR="00765CA2">
        <w:t>0</w:t>
      </w:r>
      <w:r w:rsidR="0017139C">
        <w:fldChar w:fldCharType="end"/>
      </w:r>
      <w:r>
        <w:t>.</w:t>
      </w:r>
    </w:p>
    <w:p w:rsidR="00C82F64" w:rsidRDefault="00C82F64" w:rsidP="00C82F64">
      <w:pPr>
        <w:ind w:left="30"/>
      </w:pPr>
      <w:r>
        <w:t>So, for example, version 3.2.5 of the MyService service would have the following documentation:</w:t>
      </w:r>
    </w:p>
    <w:p w:rsidR="00C82F64" w:rsidRPr="00331B4A" w:rsidRDefault="00C82F64" w:rsidP="00C82F64">
      <w:pPr>
        <w:tabs>
          <w:tab w:val="left" w:pos="3765"/>
        </w:tabs>
        <w:ind w:left="29"/>
        <w:rPr>
          <w:rFonts w:ascii="Courier New" w:hAnsi="Courier New" w:cs="Courier New"/>
        </w:rPr>
      </w:pPr>
      <w:r w:rsidRPr="00331B4A">
        <w:rPr>
          <w:rFonts w:ascii="Courier New" w:hAnsi="Courier New" w:cs="Courier New"/>
        </w:rPr>
        <w:t xml:space="preserve">   &lt;wsdl:documentation&gt;</w:t>
      </w:r>
      <w:r w:rsidRPr="00331B4A">
        <w:rPr>
          <w:rFonts w:ascii="Courier New" w:hAnsi="Courier New" w:cs="Courier New"/>
        </w:rPr>
        <w:tab/>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A webservice interface for MyService.</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Version: </w:t>
      </w:r>
      <w:r w:rsidRPr="00331B4A">
        <w:rPr>
          <w:rFonts w:ascii="Courier New" w:hAnsi="Courier New" w:cs="Courier New"/>
          <w:b/>
        </w:rPr>
        <w:t>3.2</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History: 1.0 - Initial Release.</w:t>
      </w:r>
    </w:p>
    <w:p w:rsidR="009E2BE5" w:rsidRPr="00331B4A" w:rsidRDefault="009E2BE5" w:rsidP="009E2BE5">
      <w:pPr>
        <w:pStyle w:val="ListParagraph"/>
        <w:numPr>
          <w:ilvl w:val="1"/>
          <w:numId w:val="26"/>
        </w:numPr>
        <w:rPr>
          <w:rFonts w:ascii="Courier New" w:hAnsi="Courier New" w:cs="Courier New"/>
        </w:rPr>
      </w:pPr>
      <w:r w:rsidRPr="00331B4A">
        <w:rPr>
          <w:rFonts w:ascii="Courier New" w:hAnsi="Courier New" w:cs="Courier New"/>
        </w:rPr>
        <w:t>- Interface re-design</w:t>
      </w:r>
    </w:p>
    <w:p w:rsidR="009E2BE5" w:rsidRPr="00331B4A" w:rsidRDefault="009E2BE5" w:rsidP="009E2BE5">
      <w:pPr>
        <w:pStyle w:val="ListParagraph"/>
        <w:numPr>
          <w:ilvl w:val="1"/>
          <w:numId w:val="26"/>
        </w:numPr>
        <w:rPr>
          <w:rFonts w:ascii="Courier New" w:hAnsi="Courier New" w:cs="Courier New"/>
        </w:rPr>
      </w:pPr>
      <w:r w:rsidRPr="00331B4A">
        <w:rPr>
          <w:rFonts w:ascii="Courier New" w:hAnsi="Courier New" w:cs="Courier New"/>
        </w:rPr>
        <w:t>- No interface change. (Implementation changes only.)</w:t>
      </w:r>
    </w:p>
    <w:p w:rsidR="009E2BE5" w:rsidRPr="00331B4A" w:rsidRDefault="009E2BE5" w:rsidP="009E2BE5">
      <w:pPr>
        <w:pStyle w:val="ListParagraph"/>
        <w:numPr>
          <w:ilvl w:val="1"/>
          <w:numId w:val="26"/>
        </w:numPr>
        <w:rPr>
          <w:rFonts w:ascii="Courier New" w:hAnsi="Courier New" w:cs="Courier New"/>
        </w:rPr>
      </w:pPr>
      <w:r w:rsidRPr="00331B4A">
        <w:rPr>
          <w:rFonts w:ascii="Courier New" w:hAnsi="Courier New" w:cs="Courier New"/>
        </w:rPr>
        <w:t>- Added additional data to response.</w:t>
      </w:r>
    </w:p>
    <w:p w:rsidR="009E2BE5" w:rsidRPr="00331B4A" w:rsidRDefault="009E2BE5" w:rsidP="009E2BE5">
      <w:pPr>
        <w:pStyle w:val="ListParagraph"/>
        <w:numPr>
          <w:ilvl w:val="1"/>
          <w:numId w:val="23"/>
        </w:numPr>
        <w:rPr>
          <w:rFonts w:ascii="Courier New" w:hAnsi="Courier New" w:cs="Courier New"/>
        </w:rPr>
      </w:pPr>
      <w:r w:rsidRPr="00331B4A">
        <w:rPr>
          <w:rFonts w:ascii="Courier New" w:hAnsi="Courier New" w:cs="Courier New"/>
        </w:rPr>
        <w:t>- Many modifications to accommodate international travel.</w:t>
      </w:r>
    </w:p>
    <w:p w:rsidR="009E2BE5" w:rsidRPr="00331B4A" w:rsidRDefault="009E2BE5" w:rsidP="009E2BE5">
      <w:pPr>
        <w:pStyle w:val="ListParagraph"/>
        <w:numPr>
          <w:ilvl w:val="1"/>
          <w:numId w:val="23"/>
        </w:numPr>
        <w:rPr>
          <w:rFonts w:ascii="Courier New" w:hAnsi="Courier New" w:cs="Courier New"/>
        </w:rPr>
      </w:pPr>
      <w:r w:rsidRPr="00331B4A">
        <w:rPr>
          <w:rFonts w:ascii="Courier New" w:hAnsi="Courier New" w:cs="Courier New"/>
        </w:rPr>
        <w:t xml:space="preserve">- Added optional parameter to request.  </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&lt;/wsdl:documentation&gt;</w:t>
      </w:r>
    </w:p>
    <w:p w:rsidR="00C82F64" w:rsidRDefault="00331B4A" w:rsidP="00331B4A">
      <w:pPr>
        <w:tabs>
          <w:tab w:val="left" w:pos="1861"/>
        </w:tabs>
        <w:ind w:left="30"/>
      </w:pPr>
      <w:r>
        <w:tab/>
      </w:r>
    </w:p>
    <w:p w:rsidR="00C82F64" w:rsidRPr="001001C2" w:rsidRDefault="00C82F64" w:rsidP="002B328B">
      <w:pPr>
        <w:pStyle w:val="Heading2"/>
      </w:pPr>
      <w:bookmarkStart w:id="143" w:name="_Toc310603967"/>
      <w:r w:rsidRPr="001001C2">
        <w:t>File Name</w:t>
      </w:r>
      <w:bookmarkEnd w:id="143"/>
    </w:p>
    <w:p w:rsidR="00C82F64" w:rsidRDefault="00C82F64" w:rsidP="002E3D08">
      <w:r>
        <w:t xml:space="preserve">WSDL </w:t>
      </w:r>
      <w:r w:rsidR="002E3D08">
        <w:t>files do not use version in their name. F</w:t>
      </w:r>
      <w:r>
        <w:t xml:space="preserve">or example, a project with version 3.2.5 might have </w:t>
      </w:r>
      <w:r w:rsidR="004F535E">
        <w:t xml:space="preserve">the </w:t>
      </w:r>
      <w:r>
        <w:t>WSDL stored in a file with the following name:</w:t>
      </w:r>
    </w:p>
    <w:p w:rsidR="00C82F64" w:rsidRPr="00E70FFE" w:rsidRDefault="00C82F64" w:rsidP="00BA1072">
      <w:pPr>
        <w:pStyle w:val="ListParagraph"/>
        <w:widowControl/>
        <w:numPr>
          <w:ilvl w:val="0"/>
          <w:numId w:val="32"/>
        </w:numPr>
        <w:spacing w:after="200" w:line="276" w:lineRule="auto"/>
        <w:contextualSpacing/>
      </w:pPr>
      <w:r>
        <w:t>MyService.wsdl.</w:t>
      </w:r>
    </w:p>
    <w:p w:rsidR="00C82F64" w:rsidRDefault="00C82F64" w:rsidP="002B328B">
      <w:pPr>
        <w:pStyle w:val="Heading2"/>
      </w:pPr>
      <w:bookmarkStart w:id="144" w:name="_Toc310603968"/>
      <w:r>
        <w:t>Schema</w:t>
      </w:r>
      <w:bookmarkEnd w:id="144"/>
    </w:p>
    <w:p w:rsidR="00363674" w:rsidRDefault="00C82F64" w:rsidP="002B328B">
      <w:pPr>
        <w:pStyle w:val="Heading2"/>
      </w:pPr>
      <w:bookmarkStart w:id="145" w:name="_Toc310603969"/>
      <w:r w:rsidRPr="00431BCD">
        <w:t>Target Namespace</w:t>
      </w:r>
      <w:bookmarkEnd w:id="145"/>
    </w:p>
    <w:p w:rsidR="00363674" w:rsidRDefault="00C82F64">
      <w:r>
        <w:t>Any schema definition that is owned by the project should define the target namespace of the schema to end with the following:</w:t>
      </w:r>
    </w:p>
    <w:p w:rsidR="00363674" w:rsidRDefault="00C82F64">
      <w:pPr>
        <w:pStyle w:val="ListParagraph"/>
        <w:widowControl/>
        <w:numPr>
          <w:ilvl w:val="0"/>
          <w:numId w:val="32"/>
        </w:numPr>
        <w:spacing w:after="200" w:line="276" w:lineRule="auto"/>
        <w:contextualSpacing/>
      </w:pPr>
      <w:r>
        <w:t>/vX</w:t>
      </w:r>
    </w:p>
    <w:p w:rsidR="00363674" w:rsidRDefault="00C82F64">
      <w:pPr>
        <w:ind w:left="30"/>
      </w:pPr>
      <w:r>
        <w:t xml:space="preserve"> where X is the major version number described in </w:t>
      </w:r>
      <w:fldSimple w:instr=" REF _Ref310508726 \w \h  \* MERGEFORMAT ">
        <w:r w:rsidR="00765CA2">
          <w:t>0</w:t>
        </w:r>
      </w:fldSimple>
      <w:r>
        <w:t xml:space="preserve">. The “v” is included in order to accommodate java code generation from WSDL in which the package name components (generated from the namespace components) are identical to the namespace components (package names cannot start with an integer). </w:t>
      </w:r>
    </w:p>
    <w:p w:rsidR="00363674" w:rsidRDefault="00C82F64">
      <w:pPr>
        <w:ind w:left="30"/>
      </w:pPr>
      <w:r>
        <w:t>So, for example, a project with version 3.2.5 might have schema namespace as follows:</w:t>
      </w:r>
    </w:p>
    <w:p w:rsidR="00363674" w:rsidRDefault="00C82F64">
      <w:pPr>
        <w:pStyle w:val="ListParagraph"/>
        <w:widowControl/>
        <w:numPr>
          <w:ilvl w:val="0"/>
          <w:numId w:val="32"/>
        </w:numPr>
        <w:spacing w:after="200" w:line="276" w:lineRule="auto"/>
        <w:contextualSpacing/>
      </w:pPr>
      <w:r w:rsidRPr="00881019">
        <w:rPr>
          <w:rFonts w:ascii="Courier New" w:hAnsi="Courier New" w:cs="Courier New"/>
        </w:rPr>
        <w:t>targetNamespace=</w:t>
      </w:r>
      <w:r w:rsidRPr="00881019">
        <w:rPr>
          <w:rFonts w:ascii="Courier New" w:hAnsi="Courier New" w:cs="Courier New"/>
          <w:i/>
          <w:iCs/>
        </w:rPr>
        <w:t>"</w:t>
      </w:r>
      <w:r>
        <w:t xml:space="preserve"> </w:t>
      </w:r>
      <w:r w:rsidRPr="00881019">
        <w:rPr>
          <w:rFonts w:ascii="Courier New" w:hAnsi="Courier New" w:cs="Courier New"/>
          <w:i/>
          <w:iCs/>
        </w:rPr>
        <w:t>http://tbs.swacorp.com/services/</w:t>
      </w:r>
      <w:r>
        <w:rPr>
          <w:rFonts w:ascii="Courier New" w:hAnsi="Courier New" w:cs="Courier New"/>
          <w:i/>
          <w:iCs/>
        </w:rPr>
        <w:t>myservice</w:t>
      </w:r>
      <w:r w:rsidRPr="00F407D9">
        <w:rPr>
          <w:rFonts w:ascii="Courier New" w:hAnsi="Courier New" w:cs="Courier New"/>
          <w:b/>
          <w:i/>
          <w:iCs/>
        </w:rPr>
        <w:t>/v3</w:t>
      </w:r>
      <w:r w:rsidRPr="00881019">
        <w:rPr>
          <w:rFonts w:ascii="Courier New" w:hAnsi="Courier New" w:cs="Courier New"/>
          <w:i/>
          <w:iCs/>
        </w:rPr>
        <w:t>"</w:t>
      </w:r>
    </w:p>
    <w:p w:rsidR="00363674" w:rsidRDefault="00C82F64" w:rsidP="002B328B">
      <w:pPr>
        <w:pStyle w:val="Heading2"/>
      </w:pPr>
      <w:bookmarkStart w:id="146" w:name="_Toc310603970"/>
      <w:r w:rsidRPr="00431BCD">
        <w:t>Version</w:t>
      </w:r>
      <w:bookmarkEnd w:id="146"/>
    </w:p>
    <w:p w:rsidR="00D063F9" w:rsidRDefault="00C82F64">
      <w:pPr>
        <w:ind w:left="30"/>
      </w:pPr>
      <w:r>
        <w:t>The schema name attribute should include the major version number in the following format:</w:t>
      </w:r>
    </w:p>
    <w:p w:rsidR="00D063F9" w:rsidRDefault="00C82F64">
      <w:pPr>
        <w:pStyle w:val="ListParagraph"/>
        <w:widowControl/>
        <w:numPr>
          <w:ilvl w:val="0"/>
          <w:numId w:val="32"/>
        </w:numPr>
        <w:spacing w:after="200" w:line="276" w:lineRule="auto"/>
        <w:contextualSpacing/>
      </w:pPr>
      <w:r>
        <w:t>X</w:t>
      </w:r>
    </w:p>
    <w:p w:rsidR="00D063F9" w:rsidRDefault="00C82F64">
      <w:pPr>
        <w:ind w:left="30"/>
      </w:pPr>
      <w:r>
        <w:t xml:space="preserve">where X is the major version number described in </w:t>
      </w:r>
      <w:fldSimple w:instr=" REF _Ref310508726 \w \h  \* MERGEFORMAT ">
        <w:r w:rsidR="00765CA2">
          <w:t>0</w:t>
        </w:r>
      </w:fldSimple>
      <w:r>
        <w:t>. So, for example, the version for the schema exposed by MyService version 3.2.5 would be:</w:t>
      </w:r>
    </w:p>
    <w:p w:rsidR="00D063F9" w:rsidRDefault="00C82F64">
      <w:pPr>
        <w:pStyle w:val="ListParagraph"/>
        <w:widowControl/>
        <w:numPr>
          <w:ilvl w:val="0"/>
          <w:numId w:val="32"/>
        </w:numPr>
        <w:spacing w:after="200" w:line="276" w:lineRule="auto"/>
        <w:contextualSpacing/>
      </w:pPr>
      <w:r>
        <w:t>version=”</w:t>
      </w:r>
      <w:r w:rsidRPr="000F3241">
        <w:rPr>
          <w:b/>
        </w:rPr>
        <w:t>3</w:t>
      </w:r>
      <w:r>
        <w:t>”</w:t>
      </w:r>
    </w:p>
    <w:p w:rsidR="00363674" w:rsidRDefault="00C82F64" w:rsidP="002B328B">
      <w:pPr>
        <w:pStyle w:val="Heading2"/>
      </w:pPr>
      <w:bookmarkStart w:id="147" w:name="_Toc310603971"/>
      <w:r w:rsidRPr="00431BCD">
        <w:t>Documentation</w:t>
      </w:r>
      <w:bookmarkEnd w:id="147"/>
    </w:p>
    <w:p w:rsidR="00363674" w:rsidRDefault="00C82F64">
      <w:pPr>
        <w:ind w:left="30"/>
      </w:pPr>
      <w:r>
        <w:t>The schema should contain the following documentation element:</w:t>
      </w:r>
    </w:p>
    <w:p w:rsidR="00363674" w:rsidRDefault="00C82F64">
      <w:pPr>
        <w:pStyle w:val="ListParagraph"/>
        <w:widowControl/>
        <w:numPr>
          <w:ilvl w:val="0"/>
          <w:numId w:val="32"/>
        </w:numPr>
        <w:spacing w:after="200" w:line="276" w:lineRule="auto"/>
        <w:contextualSpacing/>
      </w:pPr>
      <w:r>
        <w:t>X.Y</w:t>
      </w:r>
      <w:r w:rsidR="00665BB4">
        <w:t>k</w:t>
      </w:r>
    </w:p>
    <w:p w:rsidR="00363674" w:rsidRDefault="00C82F64">
      <w:pPr>
        <w:ind w:left="30"/>
      </w:pPr>
      <w:r>
        <w:t xml:space="preserve">where X is the major version number, described in </w:t>
      </w:r>
      <w:fldSimple w:instr=" REF _Ref310508726 \w \h  \* MERGEFORMAT ">
        <w:r w:rsidR="00765CA2">
          <w:t>0</w:t>
        </w:r>
      </w:fldSimple>
      <w:r>
        <w:t xml:space="preserve">, and Y is the minor version number, described in </w:t>
      </w:r>
      <w:fldSimple w:instr=" REF _Ref310926602 \r \h  \* MERGEFORMAT ">
        <w:r w:rsidR="00765CA2">
          <w:t>0</w:t>
        </w:r>
      </w:fldSimple>
      <w:r>
        <w:t>.</w:t>
      </w:r>
    </w:p>
    <w:p w:rsidR="00363674" w:rsidRDefault="00C82F64">
      <w:pPr>
        <w:ind w:left="30"/>
      </w:pPr>
      <w:r>
        <w:t>So, for example a project with version 3.2.5 should have a annotation element with the version number, and it might look something like:</w:t>
      </w:r>
    </w:p>
    <w:p w:rsidR="00D063F9" w:rsidRDefault="00C82F64">
      <w:pPr>
        <w:ind w:left="29"/>
        <w:rPr>
          <w:rFonts w:ascii="Courier New" w:hAnsi="Courier New" w:cs="Courier New"/>
        </w:rPr>
      </w:pPr>
      <w:r w:rsidRPr="00331B4A">
        <w:rPr>
          <w:rFonts w:ascii="Courier New" w:hAnsi="Courier New" w:cs="Courier New"/>
        </w:rPr>
        <w:t xml:space="preserve">   &lt;annotation&gt;</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&lt;documentation&gt;</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A webservice schema with data types for messages for MyService</w:t>
      </w:r>
    </w:p>
    <w:p w:rsidR="00C82F64" w:rsidRPr="00331B4A" w:rsidRDefault="00C82F64" w:rsidP="00C82F64">
      <w:pPr>
        <w:ind w:left="29"/>
        <w:rPr>
          <w:rFonts w:ascii="Courier New" w:hAnsi="Courier New" w:cs="Courier New"/>
        </w:rPr>
      </w:pPr>
      <w:r w:rsidRPr="00331B4A">
        <w:rPr>
          <w:rFonts w:ascii="Courier New" w:hAnsi="Courier New" w:cs="Courier New"/>
        </w:rPr>
        <w:lastRenderedPageBreak/>
        <w:t xml:space="preserve">         Version: </w:t>
      </w:r>
      <w:r w:rsidRPr="00331B4A">
        <w:rPr>
          <w:rFonts w:ascii="Courier New" w:hAnsi="Courier New" w:cs="Courier New"/>
          <w:b/>
        </w:rPr>
        <w:t>3.2</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History: 1.0 - Initial Release.</w:t>
      </w:r>
    </w:p>
    <w:p w:rsidR="009E2BE5" w:rsidRPr="00331B4A" w:rsidRDefault="009E2BE5" w:rsidP="009E2BE5">
      <w:pPr>
        <w:pStyle w:val="ListParagraph"/>
        <w:numPr>
          <w:ilvl w:val="1"/>
          <w:numId w:val="40"/>
        </w:numPr>
        <w:rPr>
          <w:rFonts w:ascii="Courier New" w:hAnsi="Courier New" w:cs="Courier New"/>
        </w:rPr>
      </w:pPr>
      <w:r w:rsidRPr="00331B4A">
        <w:rPr>
          <w:rFonts w:ascii="Courier New" w:hAnsi="Courier New" w:cs="Courier New"/>
        </w:rPr>
        <w:t>- Interface re-design</w:t>
      </w:r>
    </w:p>
    <w:p w:rsidR="009E2BE5" w:rsidRPr="00331B4A" w:rsidRDefault="009E2BE5" w:rsidP="009E2BE5">
      <w:pPr>
        <w:pStyle w:val="ListParagraph"/>
        <w:numPr>
          <w:ilvl w:val="1"/>
          <w:numId w:val="40"/>
        </w:numPr>
        <w:rPr>
          <w:rFonts w:ascii="Courier New" w:hAnsi="Courier New" w:cs="Courier New"/>
        </w:rPr>
      </w:pPr>
      <w:r w:rsidRPr="00331B4A">
        <w:rPr>
          <w:rFonts w:ascii="Courier New" w:hAnsi="Courier New" w:cs="Courier New"/>
        </w:rPr>
        <w:t>- No interface change. (Implementation changes only.)</w:t>
      </w:r>
    </w:p>
    <w:p w:rsidR="009E2BE5" w:rsidRPr="00331B4A" w:rsidRDefault="009E2BE5" w:rsidP="009E2BE5">
      <w:pPr>
        <w:pStyle w:val="ListParagraph"/>
        <w:numPr>
          <w:ilvl w:val="1"/>
          <w:numId w:val="40"/>
        </w:numPr>
        <w:rPr>
          <w:rFonts w:ascii="Courier New" w:hAnsi="Courier New" w:cs="Courier New"/>
        </w:rPr>
      </w:pPr>
      <w:r w:rsidRPr="00331B4A">
        <w:rPr>
          <w:rFonts w:ascii="Courier New" w:hAnsi="Courier New" w:cs="Courier New"/>
        </w:rPr>
        <w:t>- Added additional data to response.</w:t>
      </w:r>
    </w:p>
    <w:p w:rsidR="009E2BE5" w:rsidRPr="00331B4A" w:rsidRDefault="009E2BE5" w:rsidP="009E2BE5">
      <w:pPr>
        <w:pStyle w:val="ListParagraph"/>
        <w:numPr>
          <w:ilvl w:val="1"/>
          <w:numId w:val="41"/>
        </w:numPr>
        <w:rPr>
          <w:rFonts w:ascii="Courier New" w:hAnsi="Courier New" w:cs="Courier New"/>
        </w:rPr>
      </w:pPr>
      <w:r w:rsidRPr="00331B4A">
        <w:rPr>
          <w:rFonts w:ascii="Courier New" w:hAnsi="Courier New" w:cs="Courier New"/>
        </w:rPr>
        <w:t>- Many modifications to accommodate international travel.</w:t>
      </w:r>
    </w:p>
    <w:p w:rsidR="009E2BE5" w:rsidRPr="00331B4A" w:rsidRDefault="009E2BE5" w:rsidP="009E2BE5">
      <w:pPr>
        <w:pStyle w:val="ListParagraph"/>
        <w:numPr>
          <w:ilvl w:val="1"/>
          <w:numId w:val="41"/>
        </w:numPr>
        <w:rPr>
          <w:rFonts w:ascii="Courier New" w:hAnsi="Courier New" w:cs="Courier New"/>
        </w:rPr>
      </w:pPr>
      <w:r w:rsidRPr="00331B4A">
        <w:rPr>
          <w:rFonts w:ascii="Courier New" w:hAnsi="Courier New" w:cs="Courier New"/>
        </w:rPr>
        <w:t xml:space="preserve">- Added optional parameter to request.  </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&lt;documentation&gt;</w:t>
      </w:r>
    </w:p>
    <w:p w:rsidR="00C82F64" w:rsidRPr="00331B4A" w:rsidRDefault="00C82F64" w:rsidP="00C82F64">
      <w:pPr>
        <w:ind w:left="29"/>
        <w:rPr>
          <w:rFonts w:ascii="Courier New" w:hAnsi="Courier New" w:cs="Courier New"/>
        </w:rPr>
      </w:pPr>
      <w:r w:rsidRPr="00331B4A">
        <w:rPr>
          <w:rFonts w:ascii="Courier New" w:hAnsi="Courier New" w:cs="Courier New"/>
        </w:rPr>
        <w:t xml:space="preserve">   &lt;/annotation&gt;</w:t>
      </w:r>
    </w:p>
    <w:p w:rsidR="00C82F64" w:rsidRPr="00431BCD" w:rsidRDefault="00C82F64" w:rsidP="002B328B">
      <w:pPr>
        <w:pStyle w:val="Heading2"/>
      </w:pPr>
      <w:bookmarkStart w:id="148" w:name="_Toc310603972"/>
      <w:r w:rsidRPr="00431BCD">
        <w:t>File Name</w:t>
      </w:r>
      <w:bookmarkEnd w:id="148"/>
    </w:p>
    <w:p w:rsidR="00D063F9" w:rsidRDefault="00C82F64" w:rsidP="00006F7B">
      <w:r>
        <w:t xml:space="preserve">Any schema that is owned by the service or component </w:t>
      </w:r>
      <w:r w:rsidR="00006F7B">
        <w:t>does not put</w:t>
      </w:r>
      <w:r>
        <w:t xml:space="preserve"> version number </w:t>
      </w:r>
      <w:r w:rsidR="00006F7B">
        <w:t>in</w:t>
      </w:r>
      <w:r>
        <w:t xml:space="preserve"> the file name</w:t>
      </w:r>
      <w:r w:rsidR="00006F7B">
        <w:t>. F</w:t>
      </w:r>
      <w:r>
        <w:t>or example a project with version 3.2.5 might have a schema stored in a file with the following name:</w:t>
      </w:r>
    </w:p>
    <w:p w:rsidR="00D063F9" w:rsidRDefault="00C82F64">
      <w:pPr>
        <w:pStyle w:val="ListParagraph"/>
        <w:widowControl/>
        <w:numPr>
          <w:ilvl w:val="0"/>
          <w:numId w:val="32"/>
        </w:numPr>
        <w:spacing w:after="200" w:line="276" w:lineRule="auto"/>
        <w:contextualSpacing/>
      </w:pPr>
      <w:r>
        <w:t>MyComponentName.xsd.</w:t>
      </w:r>
    </w:p>
    <w:p w:rsidR="00363674" w:rsidRDefault="00C82F64" w:rsidP="002B328B">
      <w:pPr>
        <w:pStyle w:val="Heading2"/>
      </w:pPr>
      <w:bookmarkStart w:id="149" w:name="_Toc310603973"/>
      <w:r w:rsidRPr="00431BCD">
        <w:t>Generated Code</w:t>
      </w:r>
      <w:bookmarkEnd w:id="149"/>
    </w:p>
    <w:p w:rsidR="00363674" w:rsidRDefault="00C82F64">
      <w:r>
        <w:t>The recommended client and service architectures require the mapping between the web service transport objects (SOAP messages) and domain objects. This mapping typically involves the conversion between the XML messages and intermediate java objects, where the intermediate java objects are instances of classes generated from the relevant schema or WSDL (e.g., using JAXB). These generated classes, by default (and this default is accepted by convention), have package names based on the schema/WSDL namespace, which means they will include some representation of the version number. This amounts to the implicit inclusion of version number in the package names of the generated classes, which in turn requires the inclusion of version numbers in the mapping code and/or configuration files.</w:t>
      </w:r>
    </w:p>
    <w:p w:rsidR="00363674" w:rsidRDefault="00C82F64">
      <w:pPr>
        <w:rPr>
          <w:rFonts w:cstheme="minorHAnsi"/>
          <w:iCs/>
        </w:rPr>
      </w:pPr>
      <w:r>
        <w:t xml:space="preserve">So, for example, for a target namespace of </w:t>
      </w:r>
      <w:hyperlink r:id="rId48" w:history="1">
        <w:r w:rsidRPr="00F43FAE">
          <w:rPr>
            <w:rStyle w:val="Hyperlink"/>
            <w:rFonts w:ascii="Courier New" w:hAnsi="Courier New" w:cs="Courier New"/>
            <w:i/>
            <w:iCs/>
          </w:rPr>
          <w:t>http://tbs.swacorp.com/services/myservice</w:t>
        </w:r>
        <w:r w:rsidRPr="00F43FAE">
          <w:rPr>
            <w:rStyle w:val="Hyperlink"/>
            <w:rFonts w:ascii="Courier New" w:hAnsi="Courier New" w:cs="Courier New"/>
            <w:b/>
            <w:i/>
            <w:iCs/>
          </w:rPr>
          <w:t>/v3</w:t>
        </w:r>
      </w:hyperlink>
      <w:r>
        <w:rPr>
          <w:rFonts w:ascii="Courier New" w:hAnsi="Courier New" w:cs="Courier New"/>
          <w:b/>
          <w:i/>
          <w:iCs/>
        </w:rPr>
        <w:t xml:space="preserve">, </w:t>
      </w:r>
      <w:r w:rsidRPr="002B7144">
        <w:rPr>
          <w:rFonts w:cstheme="minorHAnsi"/>
          <w:iCs/>
        </w:rPr>
        <w:t xml:space="preserve">the generated classes would have a package of </w:t>
      </w:r>
    </w:p>
    <w:p w:rsidR="00363674" w:rsidRDefault="00C82F64">
      <w:pPr>
        <w:pStyle w:val="ListParagraph"/>
        <w:widowControl/>
        <w:numPr>
          <w:ilvl w:val="0"/>
          <w:numId w:val="32"/>
        </w:numPr>
        <w:spacing w:after="200" w:line="276" w:lineRule="auto"/>
        <w:contextualSpacing/>
        <w:rPr>
          <w:rFonts w:cstheme="minorHAnsi"/>
          <w:iCs/>
        </w:rPr>
      </w:pPr>
      <w:r w:rsidRPr="002B7144">
        <w:rPr>
          <w:rFonts w:cstheme="minorHAnsi"/>
          <w:iCs/>
        </w:rPr>
        <w:t>com.swacorp.tbs.services.myservice.v3</w:t>
      </w:r>
    </w:p>
    <w:p w:rsidR="00363674" w:rsidRDefault="00C82F64">
      <w:pPr>
        <w:rPr>
          <w:rFonts w:cstheme="minorHAnsi"/>
          <w:iCs/>
        </w:rPr>
      </w:pPr>
      <w:r w:rsidRPr="002B7144">
        <w:rPr>
          <w:rFonts w:cstheme="minorHAnsi"/>
          <w:iCs/>
        </w:rPr>
        <w:t xml:space="preserve">This package name would manifest itself at a minimum in the code or configuration files that map between domain and </w:t>
      </w:r>
      <w:r>
        <w:rPr>
          <w:rFonts w:cstheme="minorHAnsi"/>
          <w:iCs/>
        </w:rPr>
        <w:t>message transport classes.</w:t>
      </w:r>
    </w:p>
    <w:p w:rsidR="00D063F9" w:rsidRDefault="00C82F64" w:rsidP="002B328B">
      <w:pPr>
        <w:pStyle w:val="Heading2"/>
      </w:pPr>
      <w:bookmarkStart w:id="150" w:name="_Toc310603974"/>
      <w:r>
        <w:t>Components</w:t>
      </w:r>
      <w:bookmarkEnd w:id="150"/>
    </w:p>
    <w:p w:rsidR="00D063F9" w:rsidRDefault="00C82F64">
      <w:r>
        <w:t xml:space="preserve">There are no versioning considerations specific to (non-service) software components. </w:t>
      </w:r>
    </w:p>
    <w:p w:rsidR="00D063F9" w:rsidRDefault="00C82F64" w:rsidP="002B328B">
      <w:pPr>
        <w:pStyle w:val="Heading2"/>
      </w:pPr>
      <w:bookmarkStart w:id="151" w:name="_Toc310603975"/>
      <w:r>
        <w:t>Services</w:t>
      </w:r>
      <w:bookmarkEnd w:id="151"/>
    </w:p>
    <w:p w:rsidR="00D063F9" w:rsidRDefault="00C82F64">
      <w:r>
        <w:t>There are some special considerations for the application of version numbers to services, and those considerations are described below.</w:t>
      </w:r>
    </w:p>
    <w:p w:rsidR="00363674" w:rsidRDefault="00C82F64" w:rsidP="002B328B">
      <w:pPr>
        <w:pStyle w:val="Heading2"/>
      </w:pPr>
      <w:bookmarkStart w:id="152" w:name="_Ref310518623"/>
      <w:bookmarkStart w:id="153" w:name="_Toc310603976"/>
      <w:r w:rsidRPr="00C4289A">
        <w:t>Service Interface</w:t>
      </w:r>
      <w:bookmarkEnd w:id="152"/>
      <w:bookmarkEnd w:id="153"/>
    </w:p>
    <w:p w:rsidR="00363674" w:rsidRDefault="00C82F64">
      <w:r>
        <w:t xml:space="preserve">The service interface is defined in WSDL, so the service interface versioning conventions for the (web) service interface are identical to those defined for WSDL (see </w:t>
      </w:r>
      <w:fldSimple w:instr=" REF _Ref310517022 \w \h  \* MERGEFORMAT ">
        <w:r w:rsidR="00765CA2">
          <w:t>0</w:t>
        </w:r>
      </w:fldSimple>
      <w:r>
        <w:t>). Note that within the WSDL, no further versioning is done other than that general WSDL versioning, even though there are individual elements in the WSDL that could be used to do service interface versioning.</w:t>
      </w:r>
    </w:p>
    <w:p w:rsidR="00363674" w:rsidRDefault="00C82F64" w:rsidP="002B328B">
      <w:pPr>
        <w:pStyle w:val="Heading2"/>
      </w:pPr>
      <w:bookmarkStart w:id="154" w:name="_Toc310603977"/>
      <w:r w:rsidRPr="00C4289A">
        <w:t>URL</w:t>
      </w:r>
      <w:bookmarkEnd w:id="154"/>
    </w:p>
    <w:p w:rsidR="00D063F9" w:rsidRDefault="00C82F64">
      <w:r>
        <w:t>The URL for a web service should contain only the major version number, included at the end of the URL, in the following format:</w:t>
      </w:r>
    </w:p>
    <w:p w:rsidR="00D063F9" w:rsidRDefault="00C82F64">
      <w:pPr>
        <w:pStyle w:val="ListParagraph"/>
        <w:widowControl/>
        <w:numPr>
          <w:ilvl w:val="0"/>
          <w:numId w:val="32"/>
        </w:numPr>
        <w:spacing w:after="200" w:line="276" w:lineRule="auto"/>
        <w:contextualSpacing/>
      </w:pPr>
      <w:r>
        <w:t>/vX</w:t>
      </w:r>
    </w:p>
    <w:p w:rsidR="00D063F9" w:rsidRDefault="00C82F64">
      <w:pPr>
        <w:ind w:left="30"/>
      </w:pPr>
      <w:r>
        <w:t xml:space="preserve">where X is the major version number described in </w:t>
      </w:r>
      <w:fldSimple w:instr=" REF _Ref310508726 \w \h  \* MERGEFORMAT ">
        <w:r w:rsidR="00765CA2">
          <w:t>0</w:t>
        </w:r>
      </w:fldSimple>
      <w:r>
        <w:t xml:space="preserve">. </w:t>
      </w:r>
    </w:p>
    <w:p w:rsidR="00D063F9" w:rsidRDefault="00C82F64">
      <w:pPr>
        <w:ind w:left="30"/>
      </w:pPr>
      <w:r>
        <w:t>So, for example</w:t>
      </w:r>
      <w:r w:rsidR="00006F7B">
        <w:t xml:space="preserve"> </w:t>
      </w:r>
      <w:r>
        <w:t>version 3.2.5 of MyService might have a URL with the following name:</w:t>
      </w:r>
    </w:p>
    <w:p w:rsidR="00D063F9" w:rsidRDefault="00C82F64">
      <w:pPr>
        <w:pStyle w:val="ListParagraph"/>
        <w:widowControl/>
        <w:numPr>
          <w:ilvl w:val="0"/>
          <w:numId w:val="32"/>
        </w:numPr>
        <w:spacing w:after="200" w:line="276" w:lineRule="auto"/>
        <w:contextualSpacing/>
      </w:pPr>
      <w:r>
        <w:t>http://someHost:8080/tbs-services/MyService</w:t>
      </w:r>
      <w:r w:rsidRPr="001017F6">
        <w:rPr>
          <w:b/>
        </w:rPr>
        <w:t>/v3</w:t>
      </w:r>
    </w:p>
    <w:p w:rsidR="00363674" w:rsidRDefault="00C82F64" w:rsidP="002B328B">
      <w:pPr>
        <w:pStyle w:val="Heading2"/>
      </w:pPr>
      <w:bookmarkStart w:id="155" w:name="_Toc310603978"/>
      <w:r w:rsidRPr="00C4289A">
        <w:lastRenderedPageBreak/>
        <w:t>Service Request</w:t>
      </w:r>
      <w:bookmarkEnd w:id="155"/>
    </w:p>
    <w:p w:rsidR="00363674" w:rsidRDefault="00F46AD5">
      <w:pPr>
        <w:widowControl/>
        <w:spacing w:after="200" w:line="276" w:lineRule="auto"/>
        <w:contextualSpacing/>
      </w:pPr>
      <w:r w:rsidRPr="00F46AD5">
        <w:t>The Message</w:t>
      </w:r>
      <w:r w:rsidR="00DD0B8B">
        <w:t>Information</w:t>
      </w:r>
      <w:r w:rsidRPr="00F46AD5">
        <w:t xml:space="preserve"> must be passed as part of a service request, and should include values for both </w:t>
      </w:r>
      <w:r w:rsidRPr="00F46AD5">
        <w:rPr>
          <w:i/>
        </w:rPr>
        <w:t>majorServiceVersion</w:t>
      </w:r>
      <w:r w:rsidRPr="00F46AD5">
        <w:t xml:space="preserve"> and </w:t>
      </w:r>
      <w:r w:rsidRPr="00F46AD5">
        <w:rPr>
          <w:i/>
        </w:rPr>
        <w:t>minorServiceVersion</w:t>
      </w:r>
      <w:r w:rsidRPr="00F46AD5">
        <w:t xml:space="preserve"> as part of the </w:t>
      </w:r>
      <w:r w:rsidR="007A13C0">
        <w:rPr>
          <w:i/>
        </w:rPr>
        <w:t>message</w:t>
      </w:r>
      <w:r w:rsidRPr="00F46AD5">
        <w:rPr>
          <w:i/>
        </w:rPr>
        <w:t>Version</w:t>
      </w:r>
      <w:r w:rsidRPr="00F46AD5">
        <w:t xml:space="preserve"> property - e.g., via Message</w:t>
      </w:r>
      <w:r w:rsidR="00DD0B8B">
        <w:t>Information</w:t>
      </w:r>
      <w:r w:rsidRPr="00F46AD5">
        <w:t>.getCommon</w:t>
      </w:r>
      <w:r w:rsidR="00DD0B8B">
        <w:t>Information</w:t>
      </w:r>
      <w:r w:rsidRPr="00F46AD5">
        <w:t>().setServiceV</w:t>
      </w:r>
      <w:r w:rsidR="00F075C8">
        <w:t>ersion(serviceVersionInstance). The</w:t>
      </w:r>
      <w:r w:rsidRPr="00F46AD5">
        <w:t xml:space="preserve"> </w:t>
      </w:r>
      <w:r w:rsidRPr="00F46AD5">
        <w:rPr>
          <w:i/>
        </w:rPr>
        <w:t>serviceVersionInstance</w:t>
      </w:r>
      <w:r w:rsidR="00F075C8">
        <w:t xml:space="preserve"> is</w:t>
      </w:r>
      <w:r w:rsidRPr="00F46AD5">
        <w:t xml:space="preserve"> defined by values for </w:t>
      </w:r>
      <w:r w:rsidRPr="00F46AD5">
        <w:rPr>
          <w:i/>
        </w:rPr>
        <w:t>majorServiceVersion</w:t>
      </w:r>
      <w:r w:rsidRPr="00F46AD5">
        <w:t xml:space="preserve"> and </w:t>
      </w:r>
      <w:r w:rsidRPr="00F46AD5">
        <w:rPr>
          <w:i/>
        </w:rPr>
        <w:t>minorServiceVersion</w:t>
      </w:r>
      <w:r w:rsidR="00F075C8">
        <w:t>, which indicates</w:t>
      </w:r>
      <w:r w:rsidRPr="00F46AD5">
        <w:t xml:space="preserve"> the </w:t>
      </w:r>
      <w:r w:rsidRPr="00F46AD5">
        <w:rPr>
          <w:i/>
        </w:rPr>
        <w:t>minimum acceptable service version</w:t>
      </w:r>
      <w:r w:rsidRPr="00F46AD5">
        <w:t>, as determined by the client. The values are provided as separate properties, and are both int values.</w:t>
      </w:r>
      <w:r w:rsidR="00006F7B">
        <w:t xml:space="preserve"> </w:t>
      </w:r>
      <w:r w:rsidRPr="00F46AD5">
        <w:t xml:space="preserve">For example, if the minimum acceptable service version as determined by the client is 1.3, the </w:t>
      </w:r>
      <w:r w:rsidRPr="00F46AD5">
        <w:rPr>
          <w:i/>
        </w:rPr>
        <w:t>majorServiceVersion</w:t>
      </w:r>
      <w:r w:rsidRPr="00F46AD5">
        <w:t xml:space="preserve"> property should be set to 1, while the </w:t>
      </w:r>
      <w:r w:rsidRPr="00F46AD5">
        <w:rPr>
          <w:i/>
        </w:rPr>
        <w:t>minorServiceVersion</w:t>
      </w:r>
      <w:r w:rsidRPr="00F46AD5">
        <w:t xml:space="preserve"> property should be set to 3.</w:t>
      </w:r>
    </w:p>
    <w:p w:rsidR="00363674" w:rsidRDefault="00363674">
      <w:pPr>
        <w:widowControl/>
        <w:spacing w:after="200" w:line="276" w:lineRule="auto"/>
        <w:contextualSpacing/>
      </w:pPr>
    </w:p>
    <w:p w:rsidR="00363674" w:rsidRDefault="00F46AD5">
      <w:r w:rsidRPr="00F46AD5">
        <w:t xml:space="preserve">The client can get the value of this version number, for example, from the published WSDL (major and minor version numbers). The patch version number is not considered in terms of the message </w:t>
      </w:r>
      <w:r w:rsidR="00DD0B8B">
        <w:t>information</w:t>
      </w:r>
      <w:r w:rsidRPr="00F46AD5">
        <w:t xml:space="preserve">, and so is not passed in the message </w:t>
      </w:r>
      <w:r w:rsidR="00DD0B8B">
        <w:t>information</w:t>
      </w:r>
      <w:r w:rsidRPr="00F46AD5">
        <w:t xml:space="preserve"> as part of the service request.</w:t>
      </w:r>
    </w:p>
    <w:p w:rsidR="00363674" w:rsidRDefault="00C82F64" w:rsidP="002B328B">
      <w:pPr>
        <w:pStyle w:val="Heading2"/>
      </w:pPr>
      <w:bookmarkStart w:id="156" w:name="_Toc310603979"/>
      <w:r w:rsidRPr="00C4289A">
        <w:t>Deployed Service Description</w:t>
      </w:r>
    </w:p>
    <w:p w:rsidR="00D063F9" w:rsidRDefault="00C82F64" w:rsidP="002B328B">
      <w:pPr>
        <w:pStyle w:val="Heading4"/>
      </w:pPr>
      <w:r w:rsidRPr="00C4289A">
        <w:t>Released Services</w:t>
      </w:r>
    </w:p>
    <w:p w:rsidR="00363674" w:rsidRDefault="00C82F64">
      <w:r>
        <w:t xml:space="preserve">The tcServer instances for environments hosting builds of released services are managed by Hyperic. The name for each such instance is derived from the name of the single web service that is deployed to it, and this derived name is used to request the instance creation from the Web Services group. The instance name is therefore the key to determining what version of a give service is running in a given environment (a common question that a user of the Hyperic Console may want to answer). </w:t>
      </w:r>
    </w:p>
    <w:p w:rsidR="00363674" w:rsidRDefault="00C82F64">
      <w:r>
        <w:t xml:space="preserve">The tcServer instance should be created with the following </w:t>
      </w:r>
      <w:r w:rsidR="000E1CD0">
        <w:t xml:space="preserve">included in its </w:t>
      </w:r>
      <w:r>
        <w:t>name:</w:t>
      </w:r>
    </w:p>
    <w:p w:rsidR="00D063F9" w:rsidRDefault="00C82F64">
      <w:pPr>
        <w:pStyle w:val="ListParagraph"/>
        <w:widowControl/>
        <w:numPr>
          <w:ilvl w:val="0"/>
          <w:numId w:val="32"/>
        </w:numPr>
        <w:spacing w:after="200" w:line="276" w:lineRule="auto"/>
        <w:contextualSpacing/>
      </w:pPr>
      <w:r>
        <w:t>_vX_Y_Z</w:t>
      </w:r>
    </w:p>
    <w:p w:rsidR="00363674" w:rsidRDefault="00C82F64">
      <w:pPr>
        <w:ind w:left="30"/>
      </w:pPr>
      <w:r>
        <w:t xml:space="preserve">where X, Y, and Z are defined in section </w:t>
      </w:r>
      <w:fldSimple w:instr=" REF _Ref310436490 \w \h  \* MERGEFORMAT ">
        <w:r w:rsidR="00765CA2">
          <w:t>0</w:t>
        </w:r>
      </w:fldSimple>
      <w:r>
        <w:t>. So, for example, version 3.2.5 of the MyService service would run on a tcServer instance (managed by Hyperic) with the following name:</w:t>
      </w:r>
    </w:p>
    <w:p w:rsidR="00D063F9" w:rsidRDefault="00C82F64">
      <w:pPr>
        <w:pStyle w:val="ListParagraph"/>
        <w:widowControl/>
        <w:numPr>
          <w:ilvl w:val="0"/>
          <w:numId w:val="32"/>
        </w:numPr>
        <w:spacing w:after="200" w:line="276" w:lineRule="auto"/>
        <w:contextualSpacing/>
      </w:pPr>
      <w:r>
        <w:t>MyService</w:t>
      </w:r>
      <w:r w:rsidRPr="00F407D9">
        <w:rPr>
          <w:b/>
        </w:rPr>
        <w:t>_v3_2_5</w:t>
      </w:r>
    </w:p>
    <w:bookmarkEnd w:id="156"/>
    <w:p w:rsidR="00D063F9" w:rsidRDefault="00C82F64" w:rsidP="002B328B">
      <w:pPr>
        <w:pStyle w:val="Heading4"/>
      </w:pPr>
      <w:r w:rsidRPr="00C4289A">
        <w:t>Non-Released (Development) Services</w:t>
      </w:r>
    </w:p>
    <w:p w:rsidR="00363674" w:rsidRDefault="00C82F64">
      <w:r>
        <w:t>There may be a need to deploy a non-released (development) version of a service into a tcServer instance in a development environment (not managed by Hyperic). This may be required, for example, to do proof of concept work involving a number of collaborating services. The version information available within the tcServer Manager for each deployed service, and displayed on the service console, must include the full version number:</w:t>
      </w:r>
    </w:p>
    <w:p w:rsidR="00363674" w:rsidRDefault="00C82F64">
      <w:pPr>
        <w:pStyle w:val="ListParagraph"/>
        <w:widowControl/>
        <w:numPr>
          <w:ilvl w:val="0"/>
          <w:numId w:val="32"/>
        </w:numPr>
        <w:spacing w:after="200" w:line="276" w:lineRule="auto"/>
        <w:contextualSpacing/>
      </w:pPr>
      <w:r>
        <w:t>Version X.Y.ZQ</w:t>
      </w:r>
    </w:p>
    <w:p w:rsidR="00363674" w:rsidRDefault="00C82F64">
      <w:pPr>
        <w:ind w:left="30"/>
      </w:pPr>
      <w:r>
        <w:t xml:space="preserve">where X, Y, Z, and Q are defined in section </w:t>
      </w:r>
      <w:fldSimple w:instr=" REF _Ref310436490 \w \h  \* MERGEFORMAT ">
        <w:r w:rsidR="00765CA2">
          <w:t>0</w:t>
        </w:r>
      </w:fldSimple>
      <w:r>
        <w:t>. The display-name element in the web.xml file needs to appropriately populated in order to make this information available. So, for example, version 3.2.5-SNAPSHOT of the MyService service would provide the following information in the display-name element in web.xml:</w:t>
      </w:r>
    </w:p>
    <w:p w:rsidR="00D063F9" w:rsidRDefault="00C82F64">
      <w:pPr>
        <w:pStyle w:val="ListParagraph"/>
        <w:widowControl/>
        <w:numPr>
          <w:ilvl w:val="0"/>
          <w:numId w:val="32"/>
        </w:numPr>
        <w:spacing w:after="200" w:line="276" w:lineRule="auto"/>
        <w:contextualSpacing/>
      </w:pPr>
      <w:r>
        <w:t xml:space="preserve">tbs-services-MyService version </w:t>
      </w:r>
      <w:r w:rsidRPr="00F407D9">
        <w:rPr>
          <w:b/>
        </w:rPr>
        <w:t>3.2.5-SNAPSHOT</w:t>
      </w:r>
    </w:p>
    <w:p w:rsidR="00D063F9" w:rsidRDefault="00C82F64" w:rsidP="002B328B">
      <w:pPr>
        <w:pStyle w:val="Heading4"/>
      </w:pPr>
      <w:bookmarkStart w:id="157" w:name="_Toc310603980"/>
      <w:r w:rsidRPr="00C4289A">
        <w:t>Service Version (Runtime Behavior)</w:t>
      </w:r>
      <w:bookmarkEnd w:id="157"/>
    </w:p>
    <w:p w:rsidR="00363674" w:rsidRDefault="00C82F64">
      <w:r>
        <w:t xml:space="preserve">Although the service interface, as identified in </w:t>
      </w:r>
      <w:fldSimple w:instr=" REF _Ref310518623 \w \h  \* MERGEFORMAT ">
        <w:r w:rsidR="00765CA2">
          <w:t>0</w:t>
        </w:r>
      </w:fldSimple>
      <w:r>
        <w:t>, contains only the major version number, the runtime enforcement of compatibility, and the request and response versions involved in service calls, involves a more complex set of considerations, which are primarily repercussions of the rules described above.</w:t>
      </w:r>
    </w:p>
    <w:p w:rsidR="00D063F9" w:rsidRDefault="00C82F64" w:rsidP="002B328B">
      <w:pPr>
        <w:pStyle w:val="Heading4"/>
      </w:pPr>
      <w:r w:rsidRPr="00C4289A">
        <w:t>Backward Compatible WSDL Modifications</w:t>
      </w:r>
    </w:p>
    <w:p w:rsidR="00363674" w:rsidRDefault="00C82F64">
      <w:r>
        <w:t xml:space="preserve">Backward compatible WSDL modifications </w:t>
      </w:r>
      <w:r w:rsidR="00DD029A">
        <w:t>affect</w:t>
      </w:r>
      <w:r>
        <w:t xml:space="preserve"> the version number as follows:</w:t>
      </w:r>
    </w:p>
    <w:p w:rsidR="00363674" w:rsidRDefault="00C82F64">
      <w:pPr>
        <w:pStyle w:val="ListParagraph"/>
        <w:widowControl/>
        <w:numPr>
          <w:ilvl w:val="0"/>
          <w:numId w:val="32"/>
        </w:numPr>
        <w:spacing w:after="200" w:line="276" w:lineRule="auto"/>
        <w:contextualSpacing/>
      </w:pPr>
      <w:r>
        <w:t>the WSDL version remains unchanged (it includes only the major version number), but the WSDL documentation element includes the new major and minor version numbers.</w:t>
      </w:r>
    </w:p>
    <w:p w:rsidR="00363674" w:rsidRDefault="00C82F64">
      <w:pPr>
        <w:pStyle w:val="ListParagraph"/>
        <w:widowControl/>
        <w:numPr>
          <w:ilvl w:val="0"/>
          <w:numId w:val="32"/>
        </w:numPr>
        <w:spacing w:after="200" w:line="276" w:lineRule="auto"/>
        <w:contextualSpacing/>
      </w:pPr>
      <w:r>
        <w:t>the runtime Message</w:t>
      </w:r>
      <w:r w:rsidR="00DD0B8B">
        <w:t>Information</w:t>
      </w:r>
      <w:r>
        <w:t xml:space="preserve"> verification uses the new version number (the full version number)</w:t>
      </w:r>
    </w:p>
    <w:p w:rsidR="00363674" w:rsidRDefault="00C82F64">
      <w:pPr>
        <w:ind w:left="30"/>
      </w:pPr>
      <w:r>
        <w:t xml:space="preserve">Backward compatible WSDL modifications </w:t>
      </w:r>
      <w:r w:rsidR="00EF7980">
        <w:t>affect</w:t>
      </w:r>
      <w:r>
        <w:t xml:space="preserve"> the service consumers as follows:</w:t>
      </w:r>
    </w:p>
    <w:p w:rsidR="00363674" w:rsidRDefault="00C82F64">
      <w:pPr>
        <w:pStyle w:val="ListParagraph"/>
        <w:widowControl/>
        <w:numPr>
          <w:ilvl w:val="0"/>
          <w:numId w:val="33"/>
        </w:numPr>
        <w:spacing w:after="200" w:line="276" w:lineRule="auto"/>
        <w:contextualSpacing/>
      </w:pPr>
      <w:r>
        <w:t>In the event of a change to the content of an operation’s request type:</w:t>
      </w:r>
    </w:p>
    <w:p w:rsidR="00363674" w:rsidRDefault="00C82F64">
      <w:pPr>
        <w:pStyle w:val="ListParagraph"/>
        <w:widowControl/>
        <w:numPr>
          <w:ilvl w:val="1"/>
          <w:numId w:val="33"/>
        </w:numPr>
        <w:spacing w:after="200" w:line="276" w:lineRule="auto"/>
        <w:contextualSpacing/>
      </w:pPr>
      <w:r>
        <w:lastRenderedPageBreak/>
        <w:t>Clients built with the old request definition can still send the old request</w:t>
      </w:r>
    </w:p>
    <w:p w:rsidR="00363674" w:rsidRDefault="00C82F64">
      <w:pPr>
        <w:pStyle w:val="ListParagraph"/>
        <w:widowControl/>
        <w:numPr>
          <w:ilvl w:val="1"/>
          <w:numId w:val="33"/>
        </w:numPr>
        <w:spacing w:after="200" w:line="276" w:lineRule="auto"/>
        <w:contextualSpacing/>
      </w:pPr>
      <w:r>
        <w:t>Clients built with the new request definition can send the new request</w:t>
      </w:r>
    </w:p>
    <w:p w:rsidR="00363674" w:rsidRDefault="00C82F64">
      <w:pPr>
        <w:pStyle w:val="ListParagraph"/>
        <w:widowControl/>
        <w:numPr>
          <w:ilvl w:val="0"/>
          <w:numId w:val="33"/>
        </w:numPr>
        <w:spacing w:after="200" w:line="276" w:lineRule="auto"/>
        <w:contextualSpacing/>
      </w:pPr>
      <w:r>
        <w:t>In the event of a change to the content of an operation’s response type:</w:t>
      </w:r>
    </w:p>
    <w:p w:rsidR="00363674" w:rsidRDefault="00C82F64">
      <w:pPr>
        <w:pStyle w:val="ListParagraph"/>
        <w:widowControl/>
        <w:numPr>
          <w:ilvl w:val="1"/>
          <w:numId w:val="33"/>
        </w:numPr>
        <w:spacing w:after="200" w:line="276" w:lineRule="auto"/>
        <w:contextualSpacing/>
      </w:pPr>
      <w:r>
        <w:t>All clients receive the new response type</w:t>
      </w:r>
    </w:p>
    <w:p w:rsidR="00363674" w:rsidRDefault="00C82F64">
      <w:r>
        <w:t>All of the above consumer impacts are expected, since presumably the request and response types were changed in a “backward compatible” fashion.</w:t>
      </w:r>
    </w:p>
    <w:p w:rsidR="00D063F9" w:rsidRDefault="00C82F64" w:rsidP="002B328B">
      <w:pPr>
        <w:pStyle w:val="Heading4"/>
      </w:pPr>
      <w:r w:rsidRPr="00C4289A">
        <w:t>Runtime Version Validation</w:t>
      </w:r>
    </w:p>
    <w:p w:rsidR="00363674" w:rsidRDefault="00A82831">
      <w:r w:rsidRPr="00A82831">
        <w:t xml:space="preserve">If the complexity involved in </w:t>
      </w:r>
      <w:r w:rsidR="004E370C">
        <w:t xml:space="preserve">the </w:t>
      </w:r>
      <w:r w:rsidRPr="00A82831">
        <w:t>release schedules of a service and its consumers requires it, runtime service version validation can be performed. A request is</w:t>
      </w:r>
      <w:r w:rsidR="001D6EDB">
        <w:t xml:space="preserve"> considered valid if the message</w:t>
      </w:r>
      <w:r w:rsidRPr="00A82831">
        <w:t>Version specified in the Message</w:t>
      </w:r>
      <w:r w:rsidR="00DD0B8B">
        <w:t>Information</w:t>
      </w:r>
      <w:r w:rsidRPr="00A82831">
        <w:t xml:space="preserve"> for the request meets the following criteria:</w:t>
      </w:r>
    </w:p>
    <w:p w:rsidR="00363674" w:rsidRDefault="00A82831">
      <w:pPr>
        <w:pStyle w:val="ListParagraph"/>
        <w:widowControl/>
        <w:numPr>
          <w:ilvl w:val="0"/>
          <w:numId w:val="34"/>
        </w:numPr>
        <w:spacing w:after="200" w:line="276" w:lineRule="auto"/>
        <w:contextualSpacing/>
      </w:pPr>
      <w:r w:rsidRPr="00A82831">
        <w:t>the requested major version number equals the service major version number</w:t>
      </w:r>
    </w:p>
    <w:p w:rsidR="00363674" w:rsidRDefault="00A82831">
      <w:pPr>
        <w:pStyle w:val="ListParagraph"/>
        <w:widowControl/>
        <w:numPr>
          <w:ilvl w:val="0"/>
          <w:numId w:val="34"/>
        </w:numPr>
        <w:spacing w:after="200" w:line="276" w:lineRule="auto"/>
        <w:contextualSpacing/>
      </w:pPr>
      <w:r w:rsidRPr="00A82831">
        <w:t>the requested minor version number is less than or equal to the service minor version number</w:t>
      </w:r>
    </w:p>
    <w:p w:rsidR="00363674" w:rsidRDefault="00A82831">
      <w:r w:rsidRPr="00A82831">
        <w:t xml:space="preserve">If either of these criteria is not met, an exception is thrown. These checks are done before any business logic is executed in the service </w:t>
      </w:r>
      <w:r w:rsidRPr="00A82831">
        <w:rPr>
          <w:b/>
        </w:rPr>
        <w:t xml:space="preserve">but after authentication and authorization checks (if any) have passed. </w:t>
      </w:r>
      <w:r w:rsidRPr="00A82831">
        <w:t>If runtime service version validation is required, the client must send the following informa</w:t>
      </w:r>
      <w:r w:rsidR="001D6EDB">
        <w:t>tion in the message</w:t>
      </w:r>
      <w:r w:rsidRPr="00A82831">
        <w:t>Version property of Common</w:t>
      </w:r>
      <w:r w:rsidR="00DD0B8B">
        <w:t>Information</w:t>
      </w:r>
      <w:r w:rsidRPr="00A82831">
        <w:t xml:space="preserve"> class (which is included in the Message</w:t>
      </w:r>
      <w:r w:rsidR="00DD0B8B">
        <w:t>Information</w:t>
      </w:r>
      <w:r w:rsidRPr="00A82831">
        <w:t>):</w:t>
      </w:r>
    </w:p>
    <w:p w:rsidR="00363674" w:rsidRDefault="00A82831">
      <w:pPr>
        <w:pStyle w:val="ListParagraph"/>
        <w:widowControl/>
        <w:numPr>
          <w:ilvl w:val="0"/>
          <w:numId w:val="35"/>
        </w:numPr>
        <w:spacing w:after="200" w:line="276" w:lineRule="auto"/>
        <w:contextualSpacing/>
      </w:pPr>
      <w:r w:rsidRPr="00A82831">
        <w:t>majorServiceVersion (X)</w:t>
      </w:r>
    </w:p>
    <w:p w:rsidR="00363674" w:rsidRDefault="00A82831">
      <w:pPr>
        <w:pStyle w:val="ListParagraph"/>
        <w:widowControl/>
        <w:numPr>
          <w:ilvl w:val="0"/>
          <w:numId w:val="35"/>
        </w:numPr>
        <w:spacing w:after="200" w:line="276" w:lineRule="auto"/>
        <w:contextualSpacing/>
      </w:pPr>
      <w:r w:rsidRPr="00A82831">
        <w:t>minorServiceVersion (Y)</w:t>
      </w:r>
    </w:p>
    <w:p w:rsidR="00363674" w:rsidRDefault="00A82831">
      <w:r w:rsidRPr="00A82831">
        <w:t xml:space="preserve">where X and Y are defined in section </w:t>
      </w:r>
      <w:fldSimple w:instr=" REF _Ref310436490 \w \h  \* MERGEFORMAT ">
        <w:r w:rsidR="00765CA2">
          <w:t>0</w:t>
        </w:r>
      </w:fldSimple>
      <w:r w:rsidRPr="00A82831">
        <w:t>. So, for example, if a client requires runtime validation of version 3.2 of service MyService, it would pass the following as the contents of serviceVersion:</w:t>
      </w:r>
    </w:p>
    <w:p w:rsidR="00363674" w:rsidRDefault="00A82831">
      <w:pPr>
        <w:pStyle w:val="ListParagraph"/>
        <w:widowControl/>
        <w:numPr>
          <w:ilvl w:val="0"/>
          <w:numId w:val="35"/>
        </w:numPr>
        <w:spacing w:after="200" w:line="276" w:lineRule="auto"/>
        <w:contextualSpacing/>
      </w:pPr>
      <w:r w:rsidRPr="00A82831">
        <w:t>majorServiceVersion (X) = 3</w:t>
      </w:r>
    </w:p>
    <w:p w:rsidR="00363674" w:rsidRDefault="00A82831">
      <w:pPr>
        <w:pStyle w:val="ListParagraph"/>
        <w:widowControl/>
        <w:numPr>
          <w:ilvl w:val="0"/>
          <w:numId w:val="35"/>
        </w:numPr>
        <w:spacing w:after="200" w:line="276" w:lineRule="auto"/>
        <w:contextualSpacing/>
      </w:pPr>
      <w:r w:rsidRPr="00A82831">
        <w:t>minorServiceVersion (Y) = 2</w:t>
      </w:r>
    </w:p>
    <w:p w:rsidR="00363674" w:rsidRDefault="00A82831">
      <w:r w:rsidRPr="00A82831">
        <w:t>This would pass validation of a running instance of MyService version 3.2.z, or, more generally, 3.y.z, where y&gt;= 2. The patch version number, z, is not considered in the runtime version validation.</w:t>
      </w:r>
    </w:p>
    <w:p w:rsidR="00D063F9" w:rsidRDefault="00D063F9"/>
    <w:p w:rsidR="00D063F9" w:rsidRDefault="00C82F64" w:rsidP="002B328B">
      <w:pPr>
        <w:pStyle w:val="Heading2"/>
      </w:pPr>
      <w:bookmarkStart w:id="158" w:name="_Toc310603981"/>
      <w:r>
        <w:t>Version Application Consistency</w:t>
      </w:r>
      <w:bookmarkEnd w:id="158"/>
      <w:r>
        <w:t xml:space="preserve"> </w:t>
      </w:r>
    </w:p>
    <w:p w:rsidR="00D063F9" w:rsidRDefault="00C82F64">
      <w:r>
        <w:t>A consistent version number should be applied throughout each entity (service, component).</w:t>
      </w:r>
    </w:p>
    <w:p w:rsidR="00D063F9" w:rsidRDefault="00D063F9"/>
    <w:p w:rsidR="00D063F9" w:rsidRDefault="00C82F64" w:rsidP="002B328B">
      <w:pPr>
        <w:pStyle w:val="Heading2"/>
      </w:pPr>
      <w:bookmarkStart w:id="159" w:name="_Toc310603982"/>
      <w:r>
        <w:t>Values</w:t>
      </w:r>
      <w:bookmarkEnd w:id="159"/>
    </w:p>
    <w:p w:rsidR="00363674" w:rsidRDefault="00C82F64">
      <w:r>
        <w:t>Consistent version number sub-field (major, minor, patch) values should be used at all points of application. Where only a truncated representation of the version number is relevant (e.g., X, X.Y) the sub-field value consistency should still be maintained for the portion included.</w:t>
      </w:r>
    </w:p>
    <w:p w:rsidR="00363674" w:rsidRDefault="00363674"/>
    <w:p w:rsidR="00D063F9" w:rsidRDefault="00C82F64" w:rsidP="002B328B">
      <w:pPr>
        <w:pStyle w:val="Heading2"/>
      </w:pPr>
      <w:bookmarkStart w:id="160" w:name="_Toc310603983"/>
      <w:r>
        <w:t>Format</w:t>
      </w:r>
      <w:bookmarkEnd w:id="160"/>
    </w:p>
    <w:p w:rsidR="00363674" w:rsidRDefault="00C82F64">
      <w:r>
        <w:t xml:space="preserve">The version number format used at all points of application should be that specified in section </w:t>
      </w:r>
      <w:fldSimple w:instr=" REF _Ref310436490 \r \h  \* MERGEFORMAT ">
        <w:r w:rsidR="00765CA2">
          <w:t>0</w:t>
        </w:r>
      </w:fldSimple>
      <w:r>
        <w:t xml:space="preserve"> unless that format is invalid at the point of application. Where only a truncated representation of the version number is relevant (e.g., X, X.Y) the format should still be maintained for the portion included. In some cases a separator prefix (e.g., “_” or “-“), a prefix indicating the start of a version number (e.g., “v”), or a prefix accommodating code generation (e.g., “v”), is added as required. </w:t>
      </w:r>
    </w:p>
    <w:p w:rsidR="00363674" w:rsidRDefault="00363674"/>
    <w:p w:rsidR="00D063F9" w:rsidRDefault="00C82F64" w:rsidP="002B328B">
      <w:pPr>
        <w:pStyle w:val="Heading2"/>
      </w:pPr>
      <w:bookmarkStart w:id="161" w:name="_Toc310603984"/>
      <w:r>
        <w:t>Web Service Example</w:t>
      </w:r>
      <w:bookmarkEnd w:id="161"/>
    </w:p>
    <w:p w:rsidR="00D063F9" w:rsidRDefault="00C82F64">
      <w:pPr>
        <w:tabs>
          <w:tab w:val="left" w:pos="7784"/>
        </w:tabs>
      </w:pPr>
      <w:r>
        <w:t>Version number consistency within a web service requires the following criteria to be met.</w:t>
      </w:r>
      <w:r w:rsidR="008E58BB">
        <w:t xml:space="preserve"> </w:t>
      </w:r>
    </w:p>
    <w:tbl>
      <w:tblPr>
        <w:tblStyle w:val="TableGrid"/>
        <w:tblW w:w="10440" w:type="dxa"/>
        <w:tblInd w:w="-972" w:type="dxa"/>
        <w:tblLayout w:type="fixed"/>
        <w:tblLook w:val="04A0"/>
      </w:tblPr>
      <w:tblGrid>
        <w:gridCol w:w="1368"/>
        <w:gridCol w:w="1602"/>
        <w:gridCol w:w="990"/>
        <w:gridCol w:w="4140"/>
        <w:gridCol w:w="2340"/>
      </w:tblGrid>
      <w:tr w:rsidR="00C82F64" w:rsidRPr="000E5A5F" w:rsidTr="00CD4A96">
        <w:tc>
          <w:tcPr>
            <w:tcW w:w="1368" w:type="dxa"/>
            <w:tcBorders>
              <w:bottom w:val="single" w:sz="4" w:space="0" w:color="auto"/>
            </w:tcBorders>
          </w:tcPr>
          <w:p w:rsidR="00C82F64" w:rsidRPr="000E5A5F" w:rsidRDefault="00C82F64" w:rsidP="00CD4A96">
            <w:pPr>
              <w:keepLines/>
              <w:pageBreakBefore/>
              <w:jc w:val="center"/>
              <w:rPr>
                <w:b/>
                <w:sz w:val="24"/>
                <w:szCs w:val="24"/>
              </w:rPr>
            </w:pPr>
            <w:r w:rsidRPr="000E5A5F">
              <w:rPr>
                <w:b/>
                <w:sz w:val="24"/>
                <w:szCs w:val="24"/>
              </w:rPr>
              <w:lastRenderedPageBreak/>
              <w:t>Context</w:t>
            </w:r>
          </w:p>
        </w:tc>
        <w:tc>
          <w:tcPr>
            <w:tcW w:w="1602" w:type="dxa"/>
            <w:tcBorders>
              <w:bottom w:val="single" w:sz="4" w:space="0" w:color="auto"/>
            </w:tcBorders>
          </w:tcPr>
          <w:p w:rsidR="00C82F64" w:rsidRPr="000E5A5F" w:rsidRDefault="00C82F64" w:rsidP="00CD4A96">
            <w:pPr>
              <w:keepLines/>
              <w:pageBreakBefore/>
              <w:jc w:val="center"/>
              <w:rPr>
                <w:b/>
                <w:sz w:val="24"/>
                <w:szCs w:val="24"/>
              </w:rPr>
            </w:pPr>
            <w:r w:rsidRPr="000E5A5F">
              <w:rPr>
                <w:b/>
                <w:sz w:val="24"/>
                <w:szCs w:val="24"/>
              </w:rPr>
              <w:t>Location</w:t>
            </w:r>
          </w:p>
        </w:tc>
        <w:tc>
          <w:tcPr>
            <w:tcW w:w="990" w:type="dxa"/>
            <w:tcBorders>
              <w:bottom w:val="single" w:sz="4" w:space="0" w:color="auto"/>
            </w:tcBorders>
          </w:tcPr>
          <w:p w:rsidR="00C82F64" w:rsidRPr="000E5A5F" w:rsidRDefault="00C82F64" w:rsidP="00CD4A96">
            <w:pPr>
              <w:keepLines/>
              <w:pageBreakBefore/>
              <w:jc w:val="center"/>
              <w:rPr>
                <w:b/>
                <w:sz w:val="24"/>
                <w:szCs w:val="24"/>
              </w:rPr>
            </w:pPr>
            <w:r w:rsidRPr="000E5A5F">
              <w:rPr>
                <w:b/>
                <w:sz w:val="24"/>
                <w:szCs w:val="24"/>
              </w:rPr>
              <w:t>Format</w:t>
            </w:r>
          </w:p>
        </w:tc>
        <w:tc>
          <w:tcPr>
            <w:tcW w:w="4140" w:type="dxa"/>
            <w:tcBorders>
              <w:bottom w:val="single" w:sz="4" w:space="0" w:color="auto"/>
            </w:tcBorders>
          </w:tcPr>
          <w:p w:rsidR="00C82F64" w:rsidRPr="000E5A5F" w:rsidRDefault="00C82F64" w:rsidP="00CD4A96">
            <w:pPr>
              <w:keepLines/>
              <w:pageBreakBefore/>
              <w:jc w:val="center"/>
              <w:rPr>
                <w:b/>
                <w:sz w:val="24"/>
                <w:szCs w:val="24"/>
              </w:rPr>
            </w:pPr>
            <w:r w:rsidRPr="000E5A5F">
              <w:rPr>
                <w:b/>
                <w:sz w:val="24"/>
                <w:szCs w:val="24"/>
              </w:rPr>
              <w:t>Example</w:t>
            </w:r>
          </w:p>
        </w:tc>
        <w:tc>
          <w:tcPr>
            <w:tcW w:w="2340" w:type="dxa"/>
            <w:tcBorders>
              <w:bottom w:val="single" w:sz="4" w:space="0" w:color="auto"/>
            </w:tcBorders>
          </w:tcPr>
          <w:p w:rsidR="00C82F64" w:rsidRPr="000E5A5F" w:rsidRDefault="00C82F64" w:rsidP="00CD4A96">
            <w:pPr>
              <w:keepLines/>
              <w:pageBreakBefore/>
              <w:jc w:val="center"/>
              <w:rPr>
                <w:b/>
                <w:sz w:val="24"/>
                <w:szCs w:val="24"/>
              </w:rPr>
            </w:pPr>
            <w:r w:rsidRPr="000E5A5F">
              <w:rPr>
                <w:b/>
                <w:sz w:val="24"/>
                <w:szCs w:val="24"/>
              </w:rPr>
              <w:t>Notes</w:t>
            </w:r>
          </w:p>
        </w:tc>
      </w:tr>
      <w:tr w:rsidR="00C82F64" w:rsidTr="00CD4A96">
        <w:tc>
          <w:tcPr>
            <w:tcW w:w="1368" w:type="dxa"/>
            <w:tcBorders>
              <w:top w:val="single" w:sz="4" w:space="0" w:color="auto"/>
            </w:tcBorders>
          </w:tcPr>
          <w:p w:rsidR="00C82F64" w:rsidRPr="00473F20" w:rsidRDefault="00C82F64" w:rsidP="00CD4A96">
            <w:pPr>
              <w:keepLines/>
              <w:rPr>
                <w:b/>
              </w:rPr>
            </w:pPr>
            <w:r w:rsidRPr="00473F20">
              <w:rPr>
                <w:b/>
              </w:rPr>
              <w:t>General</w:t>
            </w:r>
          </w:p>
        </w:tc>
        <w:tc>
          <w:tcPr>
            <w:tcW w:w="1602" w:type="dxa"/>
            <w:tcBorders>
              <w:top w:val="single" w:sz="4" w:space="0" w:color="auto"/>
            </w:tcBorders>
          </w:tcPr>
          <w:p w:rsidR="00C82F64" w:rsidRPr="00473F20" w:rsidRDefault="00C82F64" w:rsidP="00CD4A96">
            <w:pPr>
              <w:keepLines/>
              <w:rPr>
                <w:b/>
              </w:rPr>
            </w:pPr>
            <w:r w:rsidRPr="00473F20">
              <w:rPr>
                <w:b/>
              </w:rPr>
              <w:t>General</w:t>
            </w:r>
          </w:p>
        </w:tc>
        <w:tc>
          <w:tcPr>
            <w:tcW w:w="990" w:type="dxa"/>
            <w:tcBorders>
              <w:top w:val="single" w:sz="4" w:space="0" w:color="auto"/>
            </w:tcBorders>
          </w:tcPr>
          <w:p w:rsidR="00C82F64" w:rsidRPr="00473F20" w:rsidRDefault="00C82F64" w:rsidP="00CD4A96">
            <w:pPr>
              <w:keepLines/>
              <w:rPr>
                <w:b/>
              </w:rPr>
            </w:pPr>
            <w:r w:rsidRPr="00473F20">
              <w:rPr>
                <w:b/>
              </w:rPr>
              <w:t>X.Y.ZQ</w:t>
            </w:r>
          </w:p>
        </w:tc>
        <w:tc>
          <w:tcPr>
            <w:tcW w:w="4140" w:type="dxa"/>
            <w:tcBorders>
              <w:top w:val="single" w:sz="4" w:space="0" w:color="auto"/>
            </w:tcBorders>
          </w:tcPr>
          <w:p w:rsidR="00C82F64" w:rsidRPr="00331B4A" w:rsidRDefault="00C82F64" w:rsidP="00CD4A96">
            <w:pPr>
              <w:keepLines/>
              <w:rPr>
                <w:rFonts w:ascii="Courier New" w:hAnsi="Courier New" w:cs="Courier New"/>
                <w:b/>
              </w:rPr>
            </w:pPr>
            <w:r w:rsidRPr="00331B4A">
              <w:rPr>
                <w:rFonts w:ascii="Courier New" w:hAnsi="Courier New" w:cs="Courier New"/>
                <w:b/>
              </w:rPr>
              <w:t>4.5.2-SNAPSHOT</w:t>
            </w:r>
          </w:p>
        </w:tc>
        <w:tc>
          <w:tcPr>
            <w:tcW w:w="2340" w:type="dxa"/>
            <w:tcBorders>
              <w:top w:val="single" w:sz="4" w:space="0" w:color="auto"/>
            </w:tcBorders>
          </w:tcPr>
          <w:p w:rsidR="00C82F64" w:rsidRDefault="00C82F64" w:rsidP="00CD4A96">
            <w:pPr>
              <w:keepLines/>
            </w:pPr>
            <w:r>
              <w:t>The conceptual service version for this example. It can either be considered as imposed on the versioning below, or derived from it. At any rate, consistency must be maintained in the locations shown below.</w:t>
            </w:r>
          </w:p>
        </w:tc>
      </w:tr>
      <w:tr w:rsidR="00C82F64" w:rsidTr="00CD4A96">
        <w:trPr>
          <w:trHeight w:val="98"/>
        </w:trPr>
        <w:tc>
          <w:tcPr>
            <w:tcW w:w="1368" w:type="dxa"/>
          </w:tcPr>
          <w:p w:rsidR="00C82F64" w:rsidRDefault="00C82F64" w:rsidP="00CD4A96">
            <w:pPr>
              <w:keepLines/>
            </w:pPr>
          </w:p>
        </w:tc>
        <w:tc>
          <w:tcPr>
            <w:tcW w:w="1602" w:type="dxa"/>
          </w:tcPr>
          <w:p w:rsidR="00C82F64" w:rsidRDefault="00C82F64" w:rsidP="00CD4A96">
            <w:pPr>
              <w:keepLines/>
            </w:pPr>
          </w:p>
        </w:tc>
        <w:tc>
          <w:tcPr>
            <w:tcW w:w="990" w:type="dxa"/>
          </w:tcPr>
          <w:p w:rsidR="00C82F64" w:rsidRDefault="00C82F64" w:rsidP="00CD4A96">
            <w:pPr>
              <w:keepLines/>
            </w:pPr>
          </w:p>
        </w:tc>
        <w:tc>
          <w:tcPr>
            <w:tcW w:w="4140" w:type="dxa"/>
          </w:tcPr>
          <w:p w:rsidR="00C82F64" w:rsidRPr="00331B4A" w:rsidRDefault="00C82F64" w:rsidP="00CD4A96">
            <w:pPr>
              <w:keepLines/>
              <w:rPr>
                <w:rFonts w:ascii="Courier New" w:hAnsi="Courier New" w:cs="Courier New"/>
              </w:rPr>
            </w:pP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Maven</w:t>
            </w:r>
          </w:p>
        </w:tc>
        <w:tc>
          <w:tcPr>
            <w:tcW w:w="1602" w:type="dxa"/>
          </w:tcPr>
          <w:p w:rsidR="00C82F64" w:rsidRDefault="00C82F64" w:rsidP="00CD4A96">
            <w:pPr>
              <w:keepLines/>
            </w:pPr>
            <w:r>
              <w:t xml:space="preserve">repository </w:t>
            </w:r>
          </w:p>
        </w:tc>
        <w:tc>
          <w:tcPr>
            <w:tcW w:w="990" w:type="dxa"/>
          </w:tcPr>
          <w:p w:rsidR="00C82F64" w:rsidRPr="00702712" w:rsidRDefault="00C82F64" w:rsidP="00CD4A96">
            <w:pPr>
              <w:keepLines/>
            </w:pPr>
            <w:r w:rsidRPr="00702712">
              <w:t>X.Y.ZQ</w:t>
            </w:r>
          </w:p>
        </w:tc>
        <w:tc>
          <w:tcPr>
            <w:tcW w:w="4140" w:type="dxa"/>
          </w:tcPr>
          <w:p w:rsidR="00C82F64" w:rsidRPr="00331B4A" w:rsidRDefault="00C82F64" w:rsidP="00CD4A96">
            <w:pPr>
              <w:keepLines/>
              <w:rPr>
                <w:rFonts w:ascii="Courier New" w:hAnsi="Courier New" w:cs="Courier New"/>
                <w:b/>
              </w:rPr>
            </w:pPr>
            <w:r w:rsidRPr="00331B4A">
              <w:rPr>
                <w:rFonts w:ascii="Courier New" w:hAnsi="Courier New" w:cs="Courier New"/>
                <w:b/>
              </w:rPr>
              <w:t>4.5.2-SNAPSHOT</w:t>
            </w:r>
          </w:p>
        </w:tc>
        <w:tc>
          <w:tcPr>
            <w:tcW w:w="2340" w:type="dxa"/>
          </w:tcPr>
          <w:p w:rsidR="00C82F64" w:rsidRDefault="00C82F64" w:rsidP="00CD4A96">
            <w:pPr>
              <w:keepLines/>
            </w:pPr>
            <w:r>
              <w:t>Only DEV environments would have “-SNAPSHOT”.</w:t>
            </w:r>
          </w:p>
        </w:tc>
      </w:tr>
      <w:tr w:rsidR="00C82F64" w:rsidTr="00CD4A96">
        <w:tc>
          <w:tcPr>
            <w:tcW w:w="1368" w:type="dxa"/>
          </w:tcPr>
          <w:p w:rsidR="00C82F64" w:rsidRDefault="00C82F64" w:rsidP="00CD4A96">
            <w:pPr>
              <w:keepLines/>
            </w:pPr>
            <w:r>
              <w:t xml:space="preserve">Maven </w:t>
            </w:r>
          </w:p>
        </w:tc>
        <w:tc>
          <w:tcPr>
            <w:tcW w:w="1602" w:type="dxa"/>
          </w:tcPr>
          <w:p w:rsidR="00C82F64" w:rsidRDefault="00C82F64" w:rsidP="00CD4A96">
            <w:pPr>
              <w:keepLines/>
            </w:pPr>
            <w:r>
              <w:t>packaging</w:t>
            </w:r>
          </w:p>
        </w:tc>
        <w:tc>
          <w:tcPr>
            <w:tcW w:w="990" w:type="dxa"/>
          </w:tcPr>
          <w:p w:rsidR="00C82F64" w:rsidRPr="00702712" w:rsidRDefault="00C82F64" w:rsidP="00CD4A96">
            <w:pPr>
              <w:keepLines/>
            </w:pPr>
            <w:r w:rsidRPr="00702712">
              <w:t>X.Y.ZQ</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MyService-</w:t>
            </w:r>
            <w:r w:rsidRPr="00331B4A">
              <w:rPr>
                <w:rFonts w:ascii="Courier New" w:hAnsi="Courier New" w:cs="Courier New"/>
                <w:b/>
              </w:rPr>
              <w:t>4.5.2-SNAPSHOT</w:t>
            </w:r>
            <w:r w:rsidRPr="00331B4A">
              <w:rPr>
                <w:rFonts w:ascii="Courier New" w:hAnsi="Courier New" w:cs="Courier New"/>
              </w:rPr>
              <w:t>.war</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WSDL</w:t>
            </w:r>
          </w:p>
        </w:tc>
        <w:tc>
          <w:tcPr>
            <w:tcW w:w="1602" w:type="dxa"/>
          </w:tcPr>
          <w:p w:rsidR="00C82F64" w:rsidRDefault="00C82F64" w:rsidP="00CD4A96">
            <w:pPr>
              <w:keepLines/>
            </w:pPr>
            <w:r>
              <w:t>target Namespace</w:t>
            </w:r>
          </w:p>
        </w:tc>
        <w:tc>
          <w:tcPr>
            <w:tcW w:w="990" w:type="dxa"/>
          </w:tcPr>
          <w:p w:rsidR="00C82F64" w:rsidRDefault="00C82F64" w:rsidP="00CD4A96">
            <w:pPr>
              <w:keepLines/>
            </w:pPr>
            <w:r>
              <w:t>/vX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targetNamespace=</w:t>
            </w:r>
            <w:r w:rsidRPr="00331B4A">
              <w:rPr>
                <w:rFonts w:ascii="Courier New" w:hAnsi="Courier New" w:cs="Courier New"/>
                <w:i/>
                <w:iCs/>
              </w:rPr>
              <w:t>"</w:t>
            </w:r>
            <w:r w:rsidRPr="00331B4A">
              <w:rPr>
                <w:rFonts w:ascii="Courier New" w:hAnsi="Courier New" w:cs="Courier New"/>
              </w:rPr>
              <w:t xml:space="preserve"> </w:t>
            </w:r>
            <w:r w:rsidRPr="00331B4A">
              <w:rPr>
                <w:rFonts w:ascii="Courier New" w:hAnsi="Courier New" w:cs="Courier New"/>
                <w:i/>
                <w:iCs/>
              </w:rPr>
              <w:t>http://tbs.swacorp.com/services/myservice/wsdl</w:t>
            </w:r>
            <w:r w:rsidRPr="00331B4A">
              <w:rPr>
                <w:rFonts w:ascii="Courier New" w:hAnsi="Courier New" w:cs="Courier New"/>
                <w:b/>
                <w:i/>
                <w:iCs/>
              </w:rPr>
              <w:t>/v4</w:t>
            </w:r>
            <w:r w:rsidRPr="00331B4A">
              <w:rPr>
                <w:rFonts w:ascii="Courier New" w:hAnsi="Courier New" w:cs="Courier New"/>
                <w:i/>
                <w:iCs/>
              </w:rPr>
              <w:t>"</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WSDL</w:t>
            </w:r>
          </w:p>
        </w:tc>
        <w:tc>
          <w:tcPr>
            <w:tcW w:w="1602" w:type="dxa"/>
          </w:tcPr>
          <w:p w:rsidR="00C82F64" w:rsidRDefault="00C82F64" w:rsidP="00CD4A96">
            <w:pPr>
              <w:keepLines/>
            </w:pPr>
            <w:r>
              <w:t>name</w:t>
            </w:r>
          </w:p>
        </w:tc>
        <w:tc>
          <w:tcPr>
            <w:tcW w:w="990" w:type="dxa"/>
          </w:tcPr>
          <w:p w:rsidR="00C82F64" w:rsidRDefault="00C82F64" w:rsidP="00CD4A96">
            <w:pPr>
              <w:keepLines/>
            </w:pPr>
            <w:r>
              <w:t>_vX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name=”myservice</w:t>
            </w:r>
            <w:r w:rsidRPr="00331B4A">
              <w:rPr>
                <w:rFonts w:ascii="Courier New" w:hAnsi="Courier New" w:cs="Courier New"/>
                <w:b/>
              </w:rPr>
              <w:t>_v4</w:t>
            </w:r>
            <w:r w:rsidRPr="00331B4A">
              <w:rPr>
                <w:rFonts w:ascii="Courier New" w:hAnsi="Courier New" w:cs="Courier New"/>
              </w:rPr>
              <w:t>”</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WSDL</w:t>
            </w:r>
          </w:p>
        </w:tc>
        <w:tc>
          <w:tcPr>
            <w:tcW w:w="1602" w:type="dxa"/>
          </w:tcPr>
          <w:p w:rsidR="00C82F64" w:rsidRDefault="00C82F64" w:rsidP="00CD4A96">
            <w:pPr>
              <w:keepLines/>
            </w:pPr>
            <w:r>
              <w:t>documentation</w:t>
            </w:r>
          </w:p>
        </w:tc>
        <w:tc>
          <w:tcPr>
            <w:tcW w:w="990" w:type="dxa"/>
          </w:tcPr>
          <w:p w:rsidR="00C82F64" w:rsidRDefault="00C82F64" w:rsidP="00CD4A96">
            <w:pPr>
              <w:keepLines/>
            </w:pPr>
            <w:r>
              <w:t>X.Y</w:t>
            </w:r>
          </w:p>
        </w:tc>
        <w:tc>
          <w:tcPr>
            <w:tcW w:w="4140" w:type="dxa"/>
          </w:tcPr>
          <w:p w:rsidR="00C82F64" w:rsidRPr="00331B4A" w:rsidRDefault="00C82F64" w:rsidP="00CD4A96">
            <w:pPr>
              <w:tabs>
                <w:tab w:val="left" w:pos="3765"/>
              </w:tabs>
              <w:rPr>
                <w:rFonts w:ascii="Courier New" w:hAnsi="Courier New" w:cs="Courier New"/>
              </w:rPr>
            </w:pPr>
            <w:r w:rsidRPr="00331B4A">
              <w:rPr>
                <w:rFonts w:ascii="Courier New" w:hAnsi="Courier New" w:cs="Courier New"/>
              </w:rPr>
              <w:t>&lt;documentation&gt;</w:t>
            </w:r>
            <w:r w:rsidRPr="00331B4A">
              <w:rPr>
                <w:rFonts w:ascii="Courier New" w:hAnsi="Courier New" w:cs="Courier New"/>
              </w:rPr>
              <w:tab/>
            </w:r>
          </w:p>
          <w:p w:rsidR="00C82F64" w:rsidRPr="00331B4A" w:rsidRDefault="00C82F64" w:rsidP="00CD4A96">
            <w:pPr>
              <w:rPr>
                <w:rFonts w:ascii="Courier New" w:hAnsi="Courier New" w:cs="Courier New"/>
              </w:rPr>
            </w:pPr>
            <w:r w:rsidRPr="00331B4A">
              <w:rPr>
                <w:rFonts w:ascii="Courier New" w:hAnsi="Courier New" w:cs="Courier New"/>
              </w:rPr>
              <w:t xml:space="preserve">   A webservice interface for myServiceName.</w:t>
            </w:r>
          </w:p>
          <w:p w:rsidR="00C82F64" w:rsidRPr="00331B4A" w:rsidRDefault="00C82F64" w:rsidP="00CD4A96">
            <w:pPr>
              <w:rPr>
                <w:rFonts w:ascii="Courier New" w:hAnsi="Courier New" w:cs="Courier New"/>
              </w:rPr>
            </w:pPr>
            <w:r w:rsidRPr="00331B4A">
              <w:rPr>
                <w:rFonts w:ascii="Courier New" w:hAnsi="Courier New" w:cs="Courier New"/>
              </w:rPr>
              <w:t xml:space="preserve">   Version: </w:t>
            </w:r>
            <w:r w:rsidRPr="00331B4A">
              <w:rPr>
                <w:rFonts w:ascii="Courier New" w:hAnsi="Courier New" w:cs="Courier New"/>
                <w:b/>
              </w:rPr>
              <w:t>4.5</w:t>
            </w:r>
          </w:p>
          <w:p w:rsidR="00C82F64" w:rsidRPr="00331B4A" w:rsidRDefault="00C82F64" w:rsidP="00CD4A96">
            <w:pPr>
              <w:rPr>
                <w:rFonts w:ascii="Courier New" w:hAnsi="Courier New" w:cs="Courier New"/>
              </w:rPr>
            </w:pPr>
            <w:r w:rsidRPr="00331B4A">
              <w:rPr>
                <w:rFonts w:ascii="Courier New" w:hAnsi="Courier New" w:cs="Courier New"/>
              </w:rPr>
              <w:t xml:space="preserve">   History: 1.0 - Initial Release.</w:t>
            </w:r>
          </w:p>
          <w:p w:rsidR="00C82F64" w:rsidRPr="00331B4A" w:rsidRDefault="00C82F64" w:rsidP="00CD4A96">
            <w:pPr>
              <w:rPr>
                <w:rFonts w:ascii="Courier New" w:hAnsi="Courier New" w:cs="Courier New"/>
              </w:rPr>
            </w:pPr>
            <w:r w:rsidRPr="00331B4A">
              <w:rPr>
                <w:rFonts w:ascii="Courier New" w:hAnsi="Courier New" w:cs="Courier New"/>
              </w:rPr>
              <w:t>&lt;/documentation&gt;</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WSDL</w:t>
            </w:r>
          </w:p>
        </w:tc>
        <w:tc>
          <w:tcPr>
            <w:tcW w:w="1602" w:type="dxa"/>
          </w:tcPr>
          <w:p w:rsidR="00C82F64" w:rsidRDefault="00C82F64" w:rsidP="00CD4A96">
            <w:pPr>
              <w:keepLines/>
            </w:pPr>
            <w:r>
              <w:t>file name</w:t>
            </w:r>
          </w:p>
        </w:tc>
        <w:tc>
          <w:tcPr>
            <w:tcW w:w="990" w:type="dxa"/>
          </w:tcPr>
          <w:p w:rsidR="00C82F64" w:rsidRDefault="00C82F64" w:rsidP="00CD4A96">
            <w:pPr>
              <w:keepLines/>
            </w:pPr>
            <w:r>
              <w:t>_vX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MyService</w:t>
            </w:r>
            <w:r w:rsidRPr="00331B4A">
              <w:rPr>
                <w:rFonts w:ascii="Courier New" w:hAnsi="Courier New" w:cs="Courier New"/>
                <w:b/>
              </w:rPr>
              <w:t>_v4</w:t>
            </w:r>
            <w:r w:rsidRPr="00331B4A">
              <w:rPr>
                <w:rFonts w:ascii="Courier New" w:hAnsi="Courier New" w:cs="Courier New"/>
              </w:rPr>
              <w:t>.wsdl</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schema</w:t>
            </w:r>
          </w:p>
        </w:tc>
        <w:tc>
          <w:tcPr>
            <w:tcW w:w="1602" w:type="dxa"/>
          </w:tcPr>
          <w:p w:rsidR="00C82F64" w:rsidRDefault="00C82F64" w:rsidP="00CD4A96">
            <w:pPr>
              <w:keepLines/>
            </w:pPr>
            <w:r>
              <w:t>target Namespace</w:t>
            </w:r>
          </w:p>
        </w:tc>
        <w:tc>
          <w:tcPr>
            <w:tcW w:w="990" w:type="dxa"/>
          </w:tcPr>
          <w:p w:rsidR="00C82F64" w:rsidRDefault="00C82F64" w:rsidP="00CD4A96">
            <w:pPr>
              <w:keepLines/>
            </w:pPr>
            <w:r>
              <w:t>/vX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targetNamespace=</w:t>
            </w:r>
            <w:r w:rsidRPr="00331B4A">
              <w:rPr>
                <w:rFonts w:ascii="Courier New" w:hAnsi="Courier New" w:cs="Courier New"/>
                <w:i/>
                <w:iCs/>
              </w:rPr>
              <w:t>"</w:t>
            </w:r>
            <w:r w:rsidRPr="00331B4A">
              <w:rPr>
                <w:rFonts w:ascii="Courier New" w:hAnsi="Courier New" w:cs="Courier New"/>
              </w:rPr>
              <w:t xml:space="preserve"> </w:t>
            </w:r>
            <w:r w:rsidRPr="00331B4A">
              <w:rPr>
                <w:rFonts w:ascii="Courier New" w:hAnsi="Courier New" w:cs="Courier New"/>
                <w:i/>
                <w:iCs/>
              </w:rPr>
              <w:t>http://tbs.swacorp.com/services/myservice</w:t>
            </w:r>
            <w:r w:rsidRPr="00331B4A">
              <w:rPr>
                <w:rFonts w:ascii="Courier New" w:hAnsi="Courier New" w:cs="Courier New"/>
                <w:b/>
                <w:i/>
                <w:iCs/>
              </w:rPr>
              <w:t>/v4</w:t>
            </w:r>
            <w:r w:rsidRPr="00331B4A">
              <w:rPr>
                <w:rFonts w:ascii="Courier New" w:hAnsi="Courier New" w:cs="Courier New"/>
                <w:i/>
                <w:iCs/>
              </w:rPr>
              <w:t>"</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schema</w:t>
            </w:r>
          </w:p>
        </w:tc>
        <w:tc>
          <w:tcPr>
            <w:tcW w:w="1602" w:type="dxa"/>
          </w:tcPr>
          <w:p w:rsidR="00C82F64" w:rsidRDefault="00C82F64" w:rsidP="00CD4A96">
            <w:pPr>
              <w:keepLines/>
            </w:pPr>
            <w:r>
              <w:t>version</w:t>
            </w:r>
          </w:p>
        </w:tc>
        <w:tc>
          <w:tcPr>
            <w:tcW w:w="990" w:type="dxa"/>
          </w:tcPr>
          <w:p w:rsidR="00C82F64" w:rsidRDefault="00C82F64" w:rsidP="00CD4A96">
            <w:pPr>
              <w:keepLines/>
            </w:pPr>
            <w:r>
              <w:t>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version=”</w:t>
            </w:r>
            <w:r w:rsidRPr="00331B4A">
              <w:rPr>
                <w:rFonts w:ascii="Courier New" w:hAnsi="Courier New" w:cs="Courier New"/>
                <w:b/>
              </w:rPr>
              <w:t>4</w:t>
            </w:r>
            <w:r w:rsidRPr="00331B4A">
              <w:rPr>
                <w:rFonts w:ascii="Courier New" w:hAnsi="Courier New" w:cs="Courier New"/>
              </w:rPr>
              <w:t>”</w:t>
            </w:r>
          </w:p>
        </w:tc>
        <w:tc>
          <w:tcPr>
            <w:tcW w:w="2340" w:type="dxa"/>
          </w:tcPr>
          <w:p w:rsidR="00C82F64" w:rsidRDefault="00C82F64" w:rsidP="00CD4A96">
            <w:pPr>
              <w:keepLines/>
            </w:pPr>
            <w:r>
              <w:t>Not implemented</w:t>
            </w:r>
          </w:p>
        </w:tc>
      </w:tr>
      <w:tr w:rsidR="00C82F64" w:rsidTr="00CD4A96">
        <w:tc>
          <w:tcPr>
            <w:tcW w:w="1368" w:type="dxa"/>
          </w:tcPr>
          <w:p w:rsidR="00C82F64" w:rsidRDefault="00C82F64" w:rsidP="00CD4A96">
            <w:pPr>
              <w:keepLines/>
            </w:pPr>
            <w:r>
              <w:t>schema</w:t>
            </w:r>
          </w:p>
        </w:tc>
        <w:tc>
          <w:tcPr>
            <w:tcW w:w="1602" w:type="dxa"/>
          </w:tcPr>
          <w:p w:rsidR="00C82F64" w:rsidRDefault="00C82F64" w:rsidP="00CD4A96">
            <w:pPr>
              <w:keepLines/>
            </w:pPr>
            <w:r>
              <w:t>documentation</w:t>
            </w:r>
          </w:p>
        </w:tc>
        <w:tc>
          <w:tcPr>
            <w:tcW w:w="990" w:type="dxa"/>
          </w:tcPr>
          <w:p w:rsidR="00C82F64" w:rsidRDefault="00C82F64" w:rsidP="00CD4A96">
            <w:pPr>
              <w:keepLines/>
            </w:pPr>
            <w:r>
              <w:t>X.Y</w:t>
            </w:r>
          </w:p>
        </w:tc>
        <w:tc>
          <w:tcPr>
            <w:tcW w:w="4140" w:type="dxa"/>
          </w:tcPr>
          <w:p w:rsidR="00C82F64" w:rsidRPr="00331B4A" w:rsidRDefault="00C82F64" w:rsidP="00CD4A96">
            <w:pPr>
              <w:tabs>
                <w:tab w:val="left" w:pos="3765"/>
              </w:tabs>
              <w:ind w:left="29"/>
              <w:rPr>
                <w:rFonts w:ascii="Courier New" w:hAnsi="Courier New" w:cs="Courier New"/>
              </w:rPr>
            </w:pPr>
            <w:r w:rsidRPr="00331B4A">
              <w:rPr>
                <w:rFonts w:ascii="Courier New" w:hAnsi="Courier New" w:cs="Courier New"/>
              </w:rPr>
              <w:t>&lt;annotation&gt;</w:t>
            </w:r>
          </w:p>
          <w:p w:rsidR="00C82F64" w:rsidRPr="00331B4A" w:rsidRDefault="00C82F64" w:rsidP="00CD4A96">
            <w:pPr>
              <w:tabs>
                <w:tab w:val="left" w:pos="3765"/>
              </w:tabs>
              <w:ind w:left="29"/>
              <w:rPr>
                <w:rFonts w:ascii="Courier New" w:hAnsi="Courier New" w:cs="Courier New"/>
              </w:rPr>
            </w:pPr>
            <w:r w:rsidRPr="00331B4A">
              <w:rPr>
                <w:rFonts w:ascii="Courier New" w:hAnsi="Courier New" w:cs="Courier New"/>
              </w:rPr>
              <w:t xml:space="preserve">   &lt;documentation&gt;</w:t>
            </w:r>
          </w:p>
          <w:p w:rsidR="00C82F64" w:rsidRPr="00331B4A" w:rsidRDefault="00C82F64" w:rsidP="00CD4A96">
            <w:pPr>
              <w:tabs>
                <w:tab w:val="left" w:pos="3765"/>
              </w:tabs>
              <w:ind w:left="29"/>
              <w:rPr>
                <w:rFonts w:ascii="Courier New" w:hAnsi="Courier New" w:cs="Courier New"/>
              </w:rPr>
            </w:pPr>
            <w:r w:rsidRPr="00331B4A">
              <w:rPr>
                <w:rFonts w:ascii="Courier New" w:hAnsi="Courier New" w:cs="Courier New"/>
              </w:rPr>
              <w:t xml:space="preserve">      A webservice schema with data types for messages for MyService.</w:t>
            </w:r>
          </w:p>
          <w:p w:rsidR="00C82F64" w:rsidRPr="00331B4A" w:rsidRDefault="00C82F64" w:rsidP="00CD4A96">
            <w:pPr>
              <w:tabs>
                <w:tab w:val="left" w:pos="3765"/>
              </w:tabs>
              <w:ind w:left="29"/>
              <w:rPr>
                <w:rFonts w:ascii="Courier New" w:hAnsi="Courier New" w:cs="Courier New"/>
              </w:rPr>
            </w:pPr>
            <w:r w:rsidRPr="00331B4A">
              <w:rPr>
                <w:rFonts w:ascii="Courier New" w:hAnsi="Courier New" w:cs="Courier New"/>
              </w:rPr>
              <w:t xml:space="preserve">      Version: </w:t>
            </w:r>
            <w:r w:rsidRPr="00331B4A">
              <w:rPr>
                <w:rFonts w:ascii="Courier New" w:hAnsi="Courier New" w:cs="Courier New"/>
                <w:b/>
              </w:rPr>
              <w:t>4.5</w:t>
            </w:r>
          </w:p>
          <w:p w:rsidR="00C82F64" w:rsidRPr="00331B4A" w:rsidRDefault="00C82F64" w:rsidP="00CD4A96">
            <w:pPr>
              <w:tabs>
                <w:tab w:val="left" w:pos="3765"/>
              </w:tabs>
              <w:ind w:left="29"/>
              <w:rPr>
                <w:rFonts w:ascii="Courier New" w:hAnsi="Courier New" w:cs="Courier New"/>
              </w:rPr>
            </w:pPr>
            <w:r w:rsidRPr="00331B4A">
              <w:rPr>
                <w:rFonts w:ascii="Courier New" w:hAnsi="Courier New" w:cs="Courier New"/>
              </w:rPr>
              <w:t xml:space="preserve">      History: 1.0 - Initial Release.</w:t>
            </w:r>
          </w:p>
          <w:p w:rsidR="00C82F64" w:rsidRPr="00331B4A" w:rsidRDefault="00C82F64" w:rsidP="00CD4A96">
            <w:pPr>
              <w:tabs>
                <w:tab w:val="left" w:pos="3765"/>
              </w:tabs>
              <w:ind w:left="29"/>
              <w:rPr>
                <w:rFonts w:ascii="Courier New" w:hAnsi="Courier New" w:cs="Courier New"/>
              </w:rPr>
            </w:pPr>
            <w:r w:rsidRPr="00331B4A">
              <w:rPr>
                <w:rFonts w:ascii="Courier New" w:hAnsi="Courier New" w:cs="Courier New"/>
              </w:rPr>
              <w:t xml:space="preserve">   &lt;documentation&gt;</w:t>
            </w:r>
          </w:p>
          <w:p w:rsidR="00C82F64" w:rsidRPr="00331B4A" w:rsidRDefault="00C82F64" w:rsidP="00CD4A96">
            <w:pPr>
              <w:keepLines/>
              <w:tabs>
                <w:tab w:val="left" w:pos="1629"/>
              </w:tabs>
              <w:rPr>
                <w:rFonts w:ascii="Courier New" w:hAnsi="Courier New" w:cs="Courier New"/>
              </w:rPr>
            </w:pPr>
            <w:r w:rsidRPr="00331B4A">
              <w:rPr>
                <w:rFonts w:ascii="Courier New" w:hAnsi="Courier New" w:cs="Courier New"/>
              </w:rPr>
              <w:t>&lt;/annotation&gt;</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 xml:space="preserve">schema </w:t>
            </w:r>
          </w:p>
        </w:tc>
        <w:tc>
          <w:tcPr>
            <w:tcW w:w="1602" w:type="dxa"/>
          </w:tcPr>
          <w:p w:rsidR="00C82F64" w:rsidRDefault="00C82F64" w:rsidP="00CD4A96">
            <w:pPr>
              <w:keepLines/>
            </w:pPr>
            <w:r>
              <w:t>file name</w:t>
            </w:r>
          </w:p>
        </w:tc>
        <w:tc>
          <w:tcPr>
            <w:tcW w:w="990" w:type="dxa"/>
          </w:tcPr>
          <w:p w:rsidR="00C82F64" w:rsidRDefault="00C82F64" w:rsidP="00CD4A96">
            <w:pPr>
              <w:keepLines/>
            </w:pPr>
            <w:r>
              <w:t>_vX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MyService</w:t>
            </w:r>
            <w:r w:rsidRPr="00331B4A">
              <w:rPr>
                <w:rFonts w:ascii="Courier New" w:hAnsi="Courier New" w:cs="Courier New"/>
                <w:b/>
              </w:rPr>
              <w:t>_v4</w:t>
            </w:r>
            <w:r w:rsidRPr="00331B4A">
              <w:rPr>
                <w:rFonts w:ascii="Courier New" w:hAnsi="Courier New" w:cs="Courier New"/>
              </w:rPr>
              <w:t>.xsd</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runtime</w:t>
            </w:r>
          </w:p>
        </w:tc>
        <w:tc>
          <w:tcPr>
            <w:tcW w:w="1602" w:type="dxa"/>
          </w:tcPr>
          <w:p w:rsidR="00C82F64" w:rsidRDefault="00C82F64" w:rsidP="00CD4A96">
            <w:pPr>
              <w:keepLines/>
            </w:pPr>
            <w:r>
              <w:t>URL</w:t>
            </w:r>
          </w:p>
        </w:tc>
        <w:tc>
          <w:tcPr>
            <w:tcW w:w="990" w:type="dxa"/>
          </w:tcPr>
          <w:p w:rsidR="00C82F64" w:rsidRDefault="00C82F64" w:rsidP="00CD4A96">
            <w:pPr>
              <w:keepLines/>
            </w:pPr>
            <w:r>
              <w:t>/vX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http://tbs.swacorp.com/myservice</w:t>
            </w:r>
            <w:r w:rsidRPr="00331B4A">
              <w:rPr>
                <w:rFonts w:ascii="Courier New" w:hAnsi="Courier New" w:cs="Courier New"/>
                <w:b/>
              </w:rPr>
              <w:t>/v4</w:t>
            </w:r>
          </w:p>
        </w:tc>
        <w:tc>
          <w:tcPr>
            <w:tcW w:w="2340" w:type="dxa"/>
          </w:tcPr>
          <w:p w:rsidR="00C82F64" w:rsidRDefault="00C82F64" w:rsidP="00CD4A96">
            <w:pPr>
              <w:keepLines/>
            </w:pPr>
          </w:p>
        </w:tc>
      </w:tr>
      <w:tr w:rsidR="00C82F64" w:rsidTr="00CD4A96">
        <w:tc>
          <w:tcPr>
            <w:tcW w:w="1368" w:type="dxa"/>
          </w:tcPr>
          <w:p w:rsidR="00C82F64" w:rsidRDefault="00C82F64" w:rsidP="00CD4A96">
            <w:pPr>
              <w:keepLines/>
            </w:pPr>
            <w:r>
              <w:t>runtime</w:t>
            </w:r>
          </w:p>
        </w:tc>
        <w:tc>
          <w:tcPr>
            <w:tcW w:w="1602" w:type="dxa"/>
          </w:tcPr>
          <w:p w:rsidR="00C82F64" w:rsidRDefault="00C82F64" w:rsidP="00CD4A96">
            <w:pPr>
              <w:keepLines/>
            </w:pPr>
            <w:r>
              <w:t>service request (client)</w:t>
            </w:r>
          </w:p>
        </w:tc>
        <w:tc>
          <w:tcPr>
            <w:tcW w:w="990" w:type="dxa"/>
          </w:tcPr>
          <w:p w:rsidR="00C82F64" w:rsidRDefault="00C82F64" w:rsidP="00CD4A96">
            <w:pPr>
              <w:keepLines/>
            </w:pPr>
            <w:r>
              <w:t>X.Y</w:t>
            </w:r>
          </w:p>
          <w:p w:rsidR="00C82F64" w:rsidRDefault="00C82F64" w:rsidP="00CD4A96">
            <w:pPr>
              <w:keepLines/>
            </w:pPr>
          </w:p>
        </w:tc>
        <w:tc>
          <w:tcPr>
            <w:tcW w:w="4140" w:type="dxa"/>
          </w:tcPr>
          <w:p w:rsidR="008627DF" w:rsidRDefault="00953A2D" w:rsidP="008627DF">
            <w:pPr>
              <w:keepLines/>
              <w:rPr>
                <w:rFonts w:ascii="Courier New" w:hAnsi="Courier New" w:cs="Courier New"/>
              </w:rPr>
            </w:pPr>
            <w:r>
              <w:rPr>
                <w:rFonts w:ascii="Courier New" w:hAnsi="Courier New" w:cs="Courier New"/>
              </w:rPr>
              <w:t>MessageVersion sv = new Message</w:t>
            </w:r>
            <w:r w:rsidR="008627DF">
              <w:rPr>
                <w:rFonts w:ascii="Courier New" w:hAnsi="Courier New" w:cs="Courier New"/>
              </w:rPr>
              <w:t>Version();</w:t>
            </w:r>
          </w:p>
          <w:p w:rsidR="008627DF" w:rsidRDefault="008627DF" w:rsidP="008627DF">
            <w:pPr>
              <w:keepLines/>
              <w:rPr>
                <w:rFonts w:ascii="Courier New" w:hAnsi="Courier New" w:cs="Courier New"/>
              </w:rPr>
            </w:pPr>
            <w:r>
              <w:rPr>
                <w:rFonts w:ascii="Courier New" w:hAnsi="Courier New" w:cs="Courier New"/>
              </w:rPr>
              <w:t>sv.setMajorServiceVersion(4);</w:t>
            </w:r>
          </w:p>
          <w:p w:rsidR="008627DF" w:rsidRDefault="008627DF" w:rsidP="008627DF">
            <w:pPr>
              <w:keepLines/>
              <w:rPr>
                <w:rFonts w:ascii="Courier New" w:hAnsi="Courier New" w:cs="Courier New"/>
              </w:rPr>
            </w:pPr>
            <w:r>
              <w:rPr>
                <w:rFonts w:ascii="Courier New" w:hAnsi="Courier New" w:cs="Courier New"/>
              </w:rPr>
              <w:t>sv.setMinorServiceVersion(5);</w:t>
            </w:r>
          </w:p>
          <w:p w:rsidR="008627DF" w:rsidRDefault="008627DF" w:rsidP="008627DF">
            <w:pPr>
              <w:keepLines/>
              <w:rPr>
                <w:rFonts w:ascii="Courier New" w:hAnsi="Courier New" w:cs="Courier New"/>
              </w:rPr>
            </w:pPr>
            <w:r w:rsidRPr="007D5DB1">
              <w:rPr>
                <w:rFonts w:ascii="Courier New" w:hAnsi="Courier New" w:cs="Courier New"/>
              </w:rPr>
              <w:t>message</w:t>
            </w:r>
            <w:r w:rsidR="00DD0B8B">
              <w:rPr>
                <w:rFonts w:ascii="Courier New" w:hAnsi="Courier New" w:cs="Courier New"/>
              </w:rPr>
              <w:t>Information</w:t>
            </w:r>
            <w:r w:rsidRPr="007D5DB1">
              <w:rPr>
                <w:rFonts w:ascii="Courier New" w:hAnsi="Courier New" w:cs="Courier New"/>
              </w:rPr>
              <w:t>.getCommon</w:t>
            </w:r>
            <w:r w:rsidR="00DD0B8B">
              <w:rPr>
                <w:rFonts w:ascii="Courier New" w:hAnsi="Courier New" w:cs="Courier New"/>
              </w:rPr>
              <w:t>Information</w:t>
            </w:r>
            <w:r w:rsidRPr="007D5DB1">
              <w:rPr>
                <w:rFonts w:ascii="Courier New" w:hAnsi="Courier New" w:cs="Courier New"/>
              </w:rPr>
              <w:t>().setServiceVersion</w:t>
            </w:r>
            <w:r>
              <w:rPr>
                <w:rFonts w:ascii="Courier New" w:hAnsi="Courier New" w:cs="Courier New"/>
              </w:rPr>
              <w:t>(sv);</w:t>
            </w:r>
          </w:p>
          <w:p w:rsidR="00C82F64" w:rsidRPr="00331B4A" w:rsidRDefault="00C82F64" w:rsidP="00CD4A96">
            <w:pPr>
              <w:keepLines/>
              <w:rPr>
                <w:rFonts w:ascii="Courier New" w:hAnsi="Courier New" w:cs="Courier New"/>
              </w:rPr>
            </w:pPr>
          </w:p>
        </w:tc>
        <w:tc>
          <w:tcPr>
            <w:tcW w:w="2340" w:type="dxa"/>
          </w:tcPr>
          <w:p w:rsidR="008627DF" w:rsidRDefault="008627DF" w:rsidP="008627DF">
            <w:pPr>
              <w:keepLines/>
            </w:pPr>
            <w:r>
              <w:t xml:space="preserve">Could be as low as 4.0 and as high as </w:t>
            </w:r>
            <w:r w:rsidRPr="007D5DB1">
              <w:rPr>
                <w:b/>
              </w:rPr>
              <w:t>4.5.</w:t>
            </w:r>
            <w:r>
              <w:t xml:space="preserve"> Optionally verified by service.  Note that patch version is not considered.</w:t>
            </w:r>
          </w:p>
          <w:p w:rsidR="008627DF" w:rsidRDefault="008627DF" w:rsidP="00CD4A96">
            <w:pPr>
              <w:keepLines/>
            </w:pPr>
          </w:p>
          <w:p w:rsidR="00C82F64" w:rsidRDefault="008627DF" w:rsidP="00CD4A96">
            <w:pPr>
              <w:keepLines/>
            </w:pPr>
            <w:r w:rsidDel="008627DF">
              <w:t xml:space="preserve"> </w:t>
            </w:r>
          </w:p>
        </w:tc>
      </w:tr>
      <w:tr w:rsidR="00C82F64" w:rsidTr="00CD4A96">
        <w:tc>
          <w:tcPr>
            <w:tcW w:w="1368" w:type="dxa"/>
          </w:tcPr>
          <w:p w:rsidR="00C82F64" w:rsidRDefault="00C82F64" w:rsidP="00CD4A96">
            <w:pPr>
              <w:keepLines/>
            </w:pPr>
            <w:r>
              <w:t>runtime</w:t>
            </w:r>
          </w:p>
        </w:tc>
        <w:tc>
          <w:tcPr>
            <w:tcW w:w="1602" w:type="dxa"/>
          </w:tcPr>
          <w:p w:rsidR="00C82F64" w:rsidRDefault="0087547E" w:rsidP="00CD4A96">
            <w:pPr>
              <w:keepLines/>
            </w:pPr>
            <w:r>
              <w:t xml:space="preserve">tcServer </w:t>
            </w:r>
            <w:r w:rsidR="00C82F64">
              <w:t xml:space="preserve">Manager </w:t>
            </w:r>
            <w:r w:rsidR="00C82F64">
              <w:lastRenderedPageBreak/>
              <w:t>Console</w:t>
            </w:r>
          </w:p>
        </w:tc>
        <w:tc>
          <w:tcPr>
            <w:tcW w:w="990" w:type="dxa"/>
          </w:tcPr>
          <w:p w:rsidR="00C82F64" w:rsidRDefault="00C82F64" w:rsidP="00CD4A96">
            <w:pPr>
              <w:keepLines/>
            </w:pPr>
            <w:r>
              <w:lastRenderedPageBreak/>
              <w:t>X.Y.ZQ</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 xml:space="preserve">tbs-example-SampleService version </w:t>
            </w:r>
            <w:r w:rsidRPr="00331B4A">
              <w:rPr>
                <w:rFonts w:ascii="Courier New" w:hAnsi="Courier New" w:cs="Courier New"/>
                <w:b/>
              </w:rPr>
              <w:t>4.5.2-SNAPSHOT</w:t>
            </w:r>
          </w:p>
        </w:tc>
        <w:tc>
          <w:tcPr>
            <w:tcW w:w="2340" w:type="dxa"/>
          </w:tcPr>
          <w:p w:rsidR="00C82F64" w:rsidRDefault="00C82F64" w:rsidP="00CD4A96">
            <w:pPr>
              <w:keepLines/>
            </w:pPr>
            <w:r>
              <w:t xml:space="preserve">Description in tcServer Manager console. </w:t>
            </w:r>
          </w:p>
          <w:p w:rsidR="00C82F64" w:rsidRDefault="00C82F64" w:rsidP="00CD4A96">
            <w:pPr>
              <w:keepLines/>
            </w:pPr>
            <w:r>
              <w:lastRenderedPageBreak/>
              <w:t xml:space="preserve"> [Not implemented]</w:t>
            </w:r>
          </w:p>
        </w:tc>
      </w:tr>
      <w:tr w:rsidR="00C82F64" w:rsidTr="00CD4A96">
        <w:tc>
          <w:tcPr>
            <w:tcW w:w="1368" w:type="dxa"/>
          </w:tcPr>
          <w:p w:rsidR="00C82F64" w:rsidRDefault="00C82F64" w:rsidP="00CD4A96">
            <w:pPr>
              <w:keepLines/>
            </w:pPr>
            <w:r>
              <w:lastRenderedPageBreak/>
              <w:t>runtime</w:t>
            </w:r>
          </w:p>
        </w:tc>
        <w:tc>
          <w:tcPr>
            <w:tcW w:w="1602" w:type="dxa"/>
          </w:tcPr>
          <w:p w:rsidR="00C82F64" w:rsidRDefault="00C82F64" w:rsidP="00CD4A96">
            <w:pPr>
              <w:keepLines/>
            </w:pPr>
            <w:r>
              <w:t>Hyperic Service Console instance name</w:t>
            </w:r>
          </w:p>
        </w:tc>
        <w:tc>
          <w:tcPr>
            <w:tcW w:w="990" w:type="dxa"/>
          </w:tcPr>
          <w:p w:rsidR="00C82F64" w:rsidRDefault="00C82F64" w:rsidP="00CD4A96">
            <w:pPr>
              <w:keepLines/>
            </w:pPr>
            <w:r>
              <w:t>vX_Y_Z</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MyService</w:t>
            </w:r>
            <w:r w:rsidRPr="00331B4A">
              <w:rPr>
                <w:rFonts w:ascii="Courier New" w:hAnsi="Courier New" w:cs="Courier New"/>
                <w:b/>
              </w:rPr>
              <w:t>_v</w:t>
            </w:r>
            <w:r w:rsidRPr="00331B4A">
              <w:rPr>
                <w:rFonts w:ascii="Courier New" w:hAnsi="Courier New" w:cs="Courier New"/>
              </w:rPr>
              <w:t xml:space="preserve"> </w:t>
            </w:r>
            <w:r w:rsidRPr="00331B4A">
              <w:rPr>
                <w:rFonts w:ascii="Courier New" w:hAnsi="Courier New" w:cs="Courier New"/>
                <w:b/>
              </w:rPr>
              <w:t>4_5_2</w:t>
            </w:r>
          </w:p>
        </w:tc>
        <w:tc>
          <w:tcPr>
            <w:tcW w:w="2340" w:type="dxa"/>
          </w:tcPr>
          <w:p w:rsidR="00C82F64" w:rsidRDefault="00C82F64" w:rsidP="00CD4A96">
            <w:pPr>
              <w:keepLines/>
            </w:pPr>
            <w:r>
              <w:t>Name included in request to Web Services team for instance creation.</w:t>
            </w:r>
          </w:p>
          <w:p w:rsidR="00C82F64" w:rsidRDefault="00C82F64" w:rsidP="00CD4A96">
            <w:pPr>
              <w:keepLines/>
            </w:pPr>
            <w:r>
              <w:t>[Not implemented]</w:t>
            </w:r>
          </w:p>
        </w:tc>
      </w:tr>
      <w:tr w:rsidR="00C82F64" w:rsidTr="00CD4A96">
        <w:tc>
          <w:tcPr>
            <w:tcW w:w="1368" w:type="dxa"/>
          </w:tcPr>
          <w:p w:rsidR="00C82F64" w:rsidRDefault="00C82F64" w:rsidP="00CD4A96">
            <w:pPr>
              <w:keepLines/>
            </w:pPr>
            <w:r>
              <w:t>Java</w:t>
            </w:r>
          </w:p>
        </w:tc>
        <w:tc>
          <w:tcPr>
            <w:tcW w:w="1602" w:type="dxa"/>
          </w:tcPr>
          <w:p w:rsidR="00C82F64" w:rsidRDefault="00C82F64" w:rsidP="00CD4A96">
            <w:pPr>
              <w:keepLines/>
            </w:pPr>
            <w:r>
              <w:t>Package name</w:t>
            </w:r>
          </w:p>
        </w:tc>
        <w:tc>
          <w:tcPr>
            <w:tcW w:w="990" w:type="dxa"/>
          </w:tcPr>
          <w:p w:rsidR="00C82F64" w:rsidRDefault="00C82F64" w:rsidP="00CD4A96">
            <w:pPr>
              <w:keepLines/>
            </w:pPr>
            <w:r>
              <w:t>vX</w:t>
            </w:r>
          </w:p>
        </w:tc>
        <w:tc>
          <w:tcPr>
            <w:tcW w:w="4140" w:type="dxa"/>
          </w:tcPr>
          <w:p w:rsidR="00C82F64" w:rsidRPr="00331B4A" w:rsidRDefault="00C82F64" w:rsidP="00CD4A96">
            <w:pPr>
              <w:keepLines/>
              <w:rPr>
                <w:rFonts w:ascii="Courier New" w:hAnsi="Courier New" w:cs="Courier New"/>
              </w:rPr>
            </w:pPr>
            <w:r w:rsidRPr="00331B4A">
              <w:rPr>
                <w:rFonts w:ascii="Courier New" w:hAnsi="Courier New" w:cs="Courier New"/>
              </w:rPr>
              <w:t>com.swacorp.sevices.myservice.</w:t>
            </w:r>
            <w:r w:rsidRPr="00331B4A">
              <w:rPr>
                <w:rFonts w:ascii="Courier New" w:hAnsi="Courier New" w:cs="Courier New"/>
                <w:b/>
              </w:rPr>
              <w:t>v4</w:t>
            </w:r>
            <w:r w:rsidRPr="00331B4A">
              <w:rPr>
                <w:rFonts w:ascii="Courier New" w:hAnsi="Courier New" w:cs="Courier New"/>
              </w:rPr>
              <w:t>.SomeGeneratedRequestOrResponseClassOrDependencyThereof</w:t>
            </w:r>
          </w:p>
        </w:tc>
        <w:tc>
          <w:tcPr>
            <w:tcW w:w="2340" w:type="dxa"/>
          </w:tcPr>
          <w:p w:rsidR="00C82F64" w:rsidRDefault="00C82F64" w:rsidP="00CD4A96">
            <w:pPr>
              <w:keepLines/>
            </w:pPr>
            <w:r>
              <w:t>Generated code has version numbers from the namespaces.</w:t>
            </w:r>
          </w:p>
          <w:p w:rsidR="00C82F64" w:rsidRDefault="00C82F64" w:rsidP="00CD4A96">
            <w:pPr>
              <w:keepLines/>
            </w:pPr>
            <w:r>
              <w:t>Presumably this impact is limited to the classes and configuration files that take part in the mapping between domain and transport objects.</w:t>
            </w:r>
          </w:p>
        </w:tc>
      </w:tr>
    </w:tbl>
    <w:p w:rsidR="00C82F64" w:rsidRPr="00DF3881" w:rsidRDefault="00C82F64" w:rsidP="00C82F64">
      <w:pPr>
        <w:tabs>
          <w:tab w:val="left" w:pos="7646"/>
        </w:tabs>
      </w:pPr>
    </w:p>
    <w:p w:rsidR="00C82F64" w:rsidRDefault="00C82F64" w:rsidP="00C82F64"/>
    <w:p w:rsidR="00E8616C" w:rsidRDefault="00E8616C">
      <w:pPr>
        <w:widowControl/>
        <w:spacing w:line="240" w:lineRule="auto"/>
        <w:rPr>
          <w:rFonts w:ascii="Arial" w:hAnsi="Arial"/>
          <w:b/>
          <w:sz w:val="36"/>
        </w:rPr>
      </w:pPr>
      <w:bookmarkStart w:id="162" w:name="_Toc224110748"/>
      <w:bookmarkStart w:id="163" w:name="_Toc309300516"/>
      <w:bookmarkStart w:id="164" w:name="_Toc309300549"/>
      <w:bookmarkStart w:id="165" w:name="_Toc309300584"/>
      <w:bookmarkStart w:id="166" w:name="_Toc309300598"/>
      <w:bookmarkStart w:id="167" w:name="_Toc309300625"/>
      <w:bookmarkStart w:id="168" w:name="_Toc309301603"/>
      <w:bookmarkStart w:id="169" w:name="_Toc309301732"/>
      <w:bookmarkStart w:id="170" w:name="_Toc309301781"/>
      <w:bookmarkStart w:id="171" w:name="_Toc310585358"/>
      <w:r>
        <w:br w:type="page"/>
      </w:r>
    </w:p>
    <w:p w:rsidR="00C54036" w:rsidRDefault="00C54036" w:rsidP="00C54036">
      <w:pPr>
        <w:pStyle w:val="Title"/>
        <w:spacing w:after="180"/>
        <w:outlineLvl w:val="0"/>
      </w:pPr>
      <w:bookmarkStart w:id="172" w:name="_Toc325031219"/>
      <w:r>
        <w:lastRenderedPageBreak/>
        <w:t>Revision History</w:t>
      </w:r>
      <w:bookmarkEnd w:id="162"/>
      <w:bookmarkEnd w:id="163"/>
      <w:bookmarkEnd w:id="164"/>
      <w:bookmarkEnd w:id="165"/>
      <w:bookmarkEnd w:id="166"/>
      <w:bookmarkEnd w:id="167"/>
      <w:bookmarkEnd w:id="168"/>
      <w:bookmarkEnd w:id="169"/>
      <w:bookmarkEnd w:id="170"/>
      <w:bookmarkEnd w:id="171"/>
      <w:bookmarkEnd w:id="1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16"/>
        <w:gridCol w:w="1008"/>
        <w:gridCol w:w="4644"/>
        <w:gridCol w:w="1836"/>
      </w:tblGrid>
      <w:tr w:rsidR="00C54036" w:rsidTr="00E47415">
        <w:tc>
          <w:tcPr>
            <w:tcW w:w="2016" w:type="dxa"/>
            <w:shd w:val="pct5" w:color="auto" w:fill="FFFFFF"/>
          </w:tcPr>
          <w:p w:rsidR="00C54036" w:rsidRDefault="00C54036" w:rsidP="00E47415">
            <w:pPr>
              <w:pStyle w:val="FlowTableTitle"/>
            </w:pPr>
            <w:r>
              <w:t>Date</w:t>
            </w:r>
          </w:p>
        </w:tc>
        <w:tc>
          <w:tcPr>
            <w:tcW w:w="1008" w:type="dxa"/>
            <w:shd w:val="pct5" w:color="auto" w:fill="FFFFFF"/>
          </w:tcPr>
          <w:p w:rsidR="00C54036" w:rsidRDefault="00C54036" w:rsidP="00E47415">
            <w:pPr>
              <w:pStyle w:val="FlowTableTitle"/>
            </w:pPr>
            <w:r>
              <w:t>Version</w:t>
            </w:r>
          </w:p>
        </w:tc>
        <w:tc>
          <w:tcPr>
            <w:tcW w:w="4644" w:type="dxa"/>
            <w:shd w:val="pct5" w:color="auto" w:fill="FFFFFF"/>
          </w:tcPr>
          <w:p w:rsidR="00C54036" w:rsidRDefault="00C54036" w:rsidP="00E47415">
            <w:pPr>
              <w:pStyle w:val="FlowTableTitle"/>
            </w:pPr>
            <w:r>
              <w:t>Description</w:t>
            </w:r>
          </w:p>
        </w:tc>
        <w:tc>
          <w:tcPr>
            <w:tcW w:w="1836" w:type="dxa"/>
            <w:shd w:val="pct5" w:color="auto" w:fill="FFFFFF"/>
          </w:tcPr>
          <w:p w:rsidR="00C54036" w:rsidRDefault="00C54036" w:rsidP="00E47415">
            <w:pPr>
              <w:pStyle w:val="FlowTableTitle"/>
            </w:pPr>
            <w:r>
              <w:t>Author</w:t>
            </w:r>
          </w:p>
        </w:tc>
      </w:tr>
      <w:tr w:rsidR="00C54036" w:rsidTr="00E47415">
        <w:tc>
          <w:tcPr>
            <w:tcW w:w="2016" w:type="dxa"/>
          </w:tcPr>
          <w:p w:rsidR="00C54036" w:rsidRDefault="001A66D0" w:rsidP="00E47415">
            <w:pPr>
              <w:pStyle w:val="FlowTableStep"/>
            </w:pPr>
            <w:r>
              <w:t>11/17/2011</w:t>
            </w:r>
          </w:p>
        </w:tc>
        <w:tc>
          <w:tcPr>
            <w:tcW w:w="1008" w:type="dxa"/>
          </w:tcPr>
          <w:p w:rsidR="00C54036" w:rsidRDefault="00443215" w:rsidP="00E47415">
            <w:pPr>
              <w:pStyle w:val="FlowTableStep"/>
            </w:pPr>
            <w:r>
              <w:t>1.0</w:t>
            </w:r>
          </w:p>
        </w:tc>
        <w:tc>
          <w:tcPr>
            <w:tcW w:w="4644" w:type="dxa"/>
          </w:tcPr>
          <w:p w:rsidR="00C54036" w:rsidRDefault="00EE1170" w:rsidP="00E47415">
            <w:pPr>
              <w:pStyle w:val="FlowTableStep"/>
            </w:pPr>
            <w:r>
              <w:t>Initial</w:t>
            </w:r>
            <w:r w:rsidR="00C54036">
              <w:t xml:space="preserve"> </w:t>
            </w:r>
          </w:p>
        </w:tc>
        <w:tc>
          <w:tcPr>
            <w:tcW w:w="1836" w:type="dxa"/>
          </w:tcPr>
          <w:p w:rsidR="00C54036" w:rsidRDefault="001A66D0" w:rsidP="00E47415">
            <w:pPr>
              <w:pStyle w:val="FlowTableStep"/>
            </w:pPr>
            <w:r>
              <w:t>Tim Kelley</w:t>
            </w:r>
          </w:p>
        </w:tc>
      </w:tr>
      <w:tr w:rsidR="001802D7" w:rsidTr="00E47415">
        <w:tc>
          <w:tcPr>
            <w:tcW w:w="2016" w:type="dxa"/>
          </w:tcPr>
          <w:p w:rsidR="001802D7" w:rsidRDefault="001802D7" w:rsidP="00E47415">
            <w:pPr>
              <w:pStyle w:val="FlowTableStep"/>
            </w:pPr>
            <w:r>
              <w:t>02/06/2012</w:t>
            </w:r>
          </w:p>
        </w:tc>
        <w:tc>
          <w:tcPr>
            <w:tcW w:w="1008" w:type="dxa"/>
          </w:tcPr>
          <w:p w:rsidR="001802D7" w:rsidRDefault="00B67141" w:rsidP="00E47415">
            <w:pPr>
              <w:pStyle w:val="FlowTableStep"/>
            </w:pPr>
            <w:r>
              <w:t>2.0</w:t>
            </w:r>
          </w:p>
        </w:tc>
        <w:tc>
          <w:tcPr>
            <w:tcW w:w="4644" w:type="dxa"/>
          </w:tcPr>
          <w:p w:rsidR="001802D7" w:rsidRDefault="001802D7" w:rsidP="00E47415">
            <w:pPr>
              <w:pStyle w:val="FlowTableStep"/>
            </w:pPr>
            <w:r>
              <w:t>Update namespaces to v2 and remove message context interceptors.</w:t>
            </w:r>
          </w:p>
        </w:tc>
        <w:tc>
          <w:tcPr>
            <w:tcW w:w="1836" w:type="dxa"/>
          </w:tcPr>
          <w:p w:rsidR="001802D7" w:rsidRDefault="001802D7" w:rsidP="000F2140">
            <w:pPr>
              <w:pStyle w:val="FlowTableStep"/>
            </w:pPr>
            <w:r>
              <w:t>Josh Beitelspacher</w:t>
            </w:r>
          </w:p>
        </w:tc>
      </w:tr>
      <w:tr w:rsidR="0059698A" w:rsidTr="00E47415">
        <w:tc>
          <w:tcPr>
            <w:tcW w:w="2016" w:type="dxa"/>
          </w:tcPr>
          <w:p w:rsidR="0059698A" w:rsidRDefault="0059698A" w:rsidP="00E47415">
            <w:pPr>
              <w:pStyle w:val="FlowTableStep"/>
            </w:pPr>
            <w:r>
              <w:t>02/07/2012</w:t>
            </w:r>
          </w:p>
        </w:tc>
        <w:tc>
          <w:tcPr>
            <w:tcW w:w="1008" w:type="dxa"/>
          </w:tcPr>
          <w:p w:rsidR="0059698A" w:rsidRDefault="00B67141" w:rsidP="00E47415">
            <w:pPr>
              <w:pStyle w:val="FlowTableStep"/>
            </w:pPr>
            <w:r>
              <w:t>2.0</w:t>
            </w:r>
          </w:p>
        </w:tc>
        <w:tc>
          <w:tcPr>
            <w:tcW w:w="4644" w:type="dxa"/>
          </w:tcPr>
          <w:p w:rsidR="00D063F9" w:rsidRDefault="0059698A">
            <w:pPr>
              <w:pStyle w:val="FlowTableStep"/>
            </w:pPr>
            <w:r>
              <w:t>Updated logging diagram</w:t>
            </w:r>
          </w:p>
        </w:tc>
        <w:tc>
          <w:tcPr>
            <w:tcW w:w="1836" w:type="dxa"/>
          </w:tcPr>
          <w:p w:rsidR="0059698A" w:rsidRDefault="0059698A" w:rsidP="000F2140">
            <w:pPr>
              <w:pStyle w:val="FlowTableStep"/>
            </w:pPr>
            <w:r>
              <w:t>David Martin</w:t>
            </w:r>
          </w:p>
        </w:tc>
      </w:tr>
      <w:tr w:rsidR="00140E57" w:rsidTr="00E47415">
        <w:tc>
          <w:tcPr>
            <w:tcW w:w="2016" w:type="dxa"/>
          </w:tcPr>
          <w:p w:rsidR="00140E57" w:rsidRDefault="00140E57" w:rsidP="00E47415">
            <w:pPr>
              <w:pStyle w:val="FlowTableStep"/>
            </w:pPr>
            <w:r>
              <w:t>02/29/2012</w:t>
            </w:r>
          </w:p>
        </w:tc>
        <w:tc>
          <w:tcPr>
            <w:tcW w:w="1008" w:type="dxa"/>
          </w:tcPr>
          <w:p w:rsidR="00140E57" w:rsidRDefault="00140E57" w:rsidP="00E47415">
            <w:pPr>
              <w:pStyle w:val="FlowTableStep"/>
            </w:pPr>
            <w:r>
              <w:t>2.0</w:t>
            </w:r>
          </w:p>
        </w:tc>
        <w:tc>
          <w:tcPr>
            <w:tcW w:w="4644" w:type="dxa"/>
          </w:tcPr>
          <w:p w:rsidR="00D063F9" w:rsidRDefault="00140E57">
            <w:pPr>
              <w:pStyle w:val="FlowTableStep"/>
            </w:pPr>
            <w:r>
              <w:t xml:space="preserve">Shuffled sections, </w:t>
            </w:r>
            <w:r w:rsidR="00AD11C6">
              <w:t>updated</w:t>
            </w:r>
            <w:r>
              <w:t xml:space="preserve"> setup</w:t>
            </w:r>
          </w:p>
        </w:tc>
        <w:tc>
          <w:tcPr>
            <w:tcW w:w="1836" w:type="dxa"/>
          </w:tcPr>
          <w:p w:rsidR="00140E57" w:rsidRDefault="00140E57" w:rsidP="000F2140">
            <w:pPr>
              <w:pStyle w:val="FlowTableStep"/>
            </w:pPr>
            <w:r>
              <w:t>Pe</w:t>
            </w:r>
            <w:r w:rsidR="00AD11C6">
              <w:t>t</w:t>
            </w:r>
            <w:r>
              <w:t>er Durcansky</w:t>
            </w:r>
          </w:p>
        </w:tc>
      </w:tr>
      <w:tr w:rsidR="00BD2909" w:rsidTr="00E47415">
        <w:tc>
          <w:tcPr>
            <w:tcW w:w="2016" w:type="dxa"/>
          </w:tcPr>
          <w:p w:rsidR="00BD2909" w:rsidRDefault="00BD2909" w:rsidP="00E47415">
            <w:pPr>
              <w:pStyle w:val="FlowTableStep"/>
            </w:pPr>
            <w:r>
              <w:t>05/16/2012</w:t>
            </w:r>
          </w:p>
        </w:tc>
        <w:tc>
          <w:tcPr>
            <w:tcW w:w="1008" w:type="dxa"/>
          </w:tcPr>
          <w:p w:rsidR="00BD2909" w:rsidRDefault="00BD2909" w:rsidP="00E47415">
            <w:pPr>
              <w:pStyle w:val="FlowTableStep"/>
            </w:pPr>
            <w:r>
              <w:t>3.0</w:t>
            </w:r>
          </w:p>
        </w:tc>
        <w:tc>
          <w:tcPr>
            <w:tcW w:w="4644" w:type="dxa"/>
          </w:tcPr>
          <w:p w:rsidR="00BD2909" w:rsidRDefault="00BD2909">
            <w:pPr>
              <w:pStyle w:val="FlowTableStep"/>
            </w:pPr>
            <w:r>
              <w:t>Updated for 3.0 release, removed Moe</w:t>
            </w:r>
          </w:p>
        </w:tc>
        <w:tc>
          <w:tcPr>
            <w:tcW w:w="1836" w:type="dxa"/>
          </w:tcPr>
          <w:p w:rsidR="00BD2909" w:rsidRDefault="00BD2909" w:rsidP="000F2140">
            <w:pPr>
              <w:pStyle w:val="FlowTableStep"/>
            </w:pPr>
            <w:r>
              <w:t>Peter Durcansky</w:t>
            </w:r>
          </w:p>
        </w:tc>
      </w:tr>
    </w:tbl>
    <w:p w:rsidR="00B26E1E" w:rsidRDefault="00B26E1E"/>
    <w:sectPr w:rsidR="00B26E1E" w:rsidSect="00500B88">
      <w:headerReference w:type="even" r:id="rId49"/>
      <w:headerReference w:type="default" r:id="rId50"/>
      <w:headerReference w:type="firs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408" w:rsidRDefault="00C72408">
      <w:r>
        <w:separator/>
      </w:r>
    </w:p>
  </w:endnote>
  <w:endnote w:type="continuationSeparator" w:id="0">
    <w:p w:rsidR="00C72408" w:rsidRDefault="00C724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F9" w:rsidRDefault="00D329F9" w:rsidP="00F02BEA">
    <w:pPr>
      <w:pStyle w:val="Footer"/>
      <w:tabs>
        <w:tab w:val="clear" w:pos="8640"/>
        <w:tab w:val="right" w:pos="9360"/>
      </w:tabs>
    </w:pPr>
    <w:r>
      <w:t>Confidential</w:t>
    </w:r>
    <w:r>
      <w:tab/>
      <w:t>© Southwest Airlines,2012</w:t>
    </w:r>
    <w:r>
      <w:tab/>
      <w:t xml:space="preserve">Page </w:t>
    </w:r>
    <w:r w:rsidR="0017139C">
      <w:rPr>
        <w:rStyle w:val="PageNumber"/>
      </w:rPr>
      <w:fldChar w:fldCharType="begin"/>
    </w:r>
    <w:r>
      <w:rPr>
        <w:rStyle w:val="PageNumber"/>
      </w:rPr>
      <w:instrText xml:space="preserve"> PAGE </w:instrText>
    </w:r>
    <w:r w:rsidR="0017139C">
      <w:rPr>
        <w:rStyle w:val="PageNumber"/>
      </w:rPr>
      <w:fldChar w:fldCharType="separate"/>
    </w:r>
    <w:r w:rsidR="006410BE">
      <w:rPr>
        <w:rStyle w:val="PageNumber"/>
        <w:noProof/>
      </w:rPr>
      <w:t>41</w:t>
    </w:r>
    <w:r w:rsidR="0017139C">
      <w:rPr>
        <w:rStyle w:val="PageNumber"/>
      </w:rPr>
      <w:fldChar w:fldCharType="end"/>
    </w:r>
    <w:r>
      <w:rPr>
        <w:rStyle w:val="PageNumber"/>
      </w:rPr>
      <w:t xml:space="preserve"> of </w:t>
    </w:r>
    <w:r w:rsidR="0017139C">
      <w:rPr>
        <w:rStyle w:val="PageNumber"/>
      </w:rPr>
      <w:fldChar w:fldCharType="begin"/>
    </w:r>
    <w:r>
      <w:rPr>
        <w:rStyle w:val="PageNumber"/>
      </w:rPr>
      <w:instrText xml:space="preserve"> NUMPAGES </w:instrText>
    </w:r>
    <w:r w:rsidR="0017139C">
      <w:rPr>
        <w:rStyle w:val="PageNumber"/>
      </w:rPr>
      <w:fldChar w:fldCharType="separate"/>
    </w:r>
    <w:r w:rsidR="006410BE">
      <w:rPr>
        <w:rStyle w:val="PageNumber"/>
        <w:noProof/>
      </w:rPr>
      <w:t>41</w:t>
    </w:r>
    <w:r w:rsidR="0017139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408" w:rsidRDefault="00C72408">
      <w:r>
        <w:separator/>
      </w:r>
    </w:p>
  </w:footnote>
  <w:footnote w:type="continuationSeparator" w:id="0">
    <w:p w:rsidR="00C72408" w:rsidRDefault="00C724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F9" w:rsidRDefault="00D329F9">
    <w:pPr>
      <w:rPr>
        <w:sz w:val="24"/>
      </w:rPr>
    </w:pPr>
    <w:r>
      <w:rPr>
        <w:noProof/>
        <w:sz w:val="24"/>
      </w:rPr>
      <w:drawing>
        <wp:anchor distT="0" distB="0" distL="114300" distR="114300" simplePos="0" relativeHeight="251657728" behindDoc="0" locked="0" layoutInCell="0" allowOverlap="1">
          <wp:simplePos x="0" y="0"/>
          <wp:positionH relativeFrom="column">
            <wp:posOffset>2560320</wp:posOffset>
          </wp:positionH>
          <wp:positionV relativeFrom="paragraph">
            <wp:posOffset>274320</wp:posOffset>
          </wp:positionV>
          <wp:extent cx="1219200" cy="441960"/>
          <wp:effectExtent l="19050" t="0" r="0" b="0"/>
          <wp:wrapSquare wrapText="largest"/>
          <wp:docPr id="1" name="Picture 1" descr="CorporateBW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teBW_400"/>
                  <pic:cNvPicPr>
                    <a:picLocks noChangeAspect="1" noChangeArrowheads="1"/>
                  </pic:cNvPicPr>
                </pic:nvPicPr>
                <pic:blipFill>
                  <a:blip r:embed="rId1"/>
                  <a:srcRect/>
                  <a:stretch>
                    <a:fillRect/>
                  </a:stretch>
                </pic:blipFill>
                <pic:spPr bwMode="auto">
                  <a:xfrm>
                    <a:off x="0" y="0"/>
                    <a:ext cx="1219200" cy="441960"/>
                  </a:xfrm>
                  <a:prstGeom prst="rect">
                    <a:avLst/>
                  </a:prstGeom>
                  <a:noFill/>
                  <a:ln w="9525">
                    <a:noFill/>
                    <a:miter lim="800000"/>
                    <a:headEnd/>
                    <a:tailEnd/>
                  </a:ln>
                </pic:spPr>
              </pic:pic>
            </a:graphicData>
          </a:graphic>
        </wp:anchor>
      </w:drawing>
    </w:r>
  </w:p>
  <w:p w:rsidR="00D329F9" w:rsidRDefault="00D329F9">
    <w:pPr>
      <w:pBdr>
        <w:top w:val="single" w:sz="6" w:space="1" w:color="auto"/>
      </w:pBdr>
      <w:rPr>
        <w:sz w:val="24"/>
      </w:rPr>
    </w:pPr>
  </w:p>
  <w:p w:rsidR="00D329F9" w:rsidRDefault="0017139C">
    <w:pPr>
      <w:pBdr>
        <w:bottom w:val="single" w:sz="6" w:space="1" w:color="auto"/>
      </w:pBdr>
      <w:jc w:val="right"/>
      <w:rPr>
        <w:rFonts w:ascii="Arial" w:hAnsi="Arial"/>
        <w:b/>
        <w:sz w:val="36"/>
      </w:rPr>
    </w:pPr>
    <w:fldSimple w:instr=" DOCPROPERTY &quot;Company&quot;  \* MERGEFORMAT ">
      <w:r w:rsidR="00D329F9" w:rsidRPr="00765CA2">
        <w:rPr>
          <w:rFonts w:ascii="Arial" w:hAnsi="Arial"/>
          <w:b/>
          <w:sz w:val="36"/>
        </w:rPr>
        <w:t>Southwest Airlines</w:t>
      </w:r>
    </w:fldSimple>
  </w:p>
  <w:p w:rsidR="00D329F9" w:rsidRDefault="00D329F9">
    <w:pPr>
      <w:pBdr>
        <w:bottom w:val="single" w:sz="6" w:space="1" w:color="auto"/>
      </w:pBdr>
      <w:jc w:val="right"/>
      <w:rPr>
        <w:sz w:val="24"/>
      </w:rPr>
    </w:pPr>
  </w:p>
  <w:p w:rsidR="00D329F9" w:rsidRDefault="00D329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F9" w:rsidRDefault="00D329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042"/>
      <w:gridCol w:w="2520"/>
    </w:tblGrid>
    <w:tr w:rsidR="00D329F9">
      <w:tc>
        <w:tcPr>
          <w:tcW w:w="7042" w:type="dxa"/>
        </w:tcPr>
        <w:p w:rsidR="00D329F9" w:rsidRDefault="00D329F9" w:rsidP="00B81DA5">
          <w:r>
            <w:t xml:space="preserve">Transaction Business Services </w:t>
          </w:r>
          <w:r w:rsidR="0017139C">
            <w:fldChar w:fldCharType="begin"/>
          </w:r>
          <w:r>
            <w:instrText xml:space="preserve"> DOCPROPERTY "Manager"  \* MERGEFORMAT </w:instrText>
          </w:r>
          <w:r w:rsidR="0017139C">
            <w:fldChar w:fldCharType="end"/>
          </w:r>
        </w:p>
      </w:tc>
      <w:tc>
        <w:tcPr>
          <w:tcW w:w="2520" w:type="dxa"/>
        </w:tcPr>
        <w:p w:rsidR="00D329F9" w:rsidRDefault="00D329F9" w:rsidP="00490172">
          <w:pPr>
            <w:tabs>
              <w:tab w:val="left" w:pos="821"/>
              <w:tab w:val="right" w:pos="1901"/>
            </w:tabs>
            <w:spacing w:before="40"/>
            <w:ind w:right="68"/>
          </w:pPr>
          <w:r w:rsidRPr="00B81DA5">
            <w:t>Version</w:t>
          </w:r>
          <w:r>
            <w:t>: 3.0</w:t>
          </w:r>
        </w:p>
      </w:tc>
    </w:tr>
    <w:tr w:rsidR="00D329F9">
      <w:tc>
        <w:tcPr>
          <w:tcW w:w="7042" w:type="dxa"/>
        </w:tcPr>
        <w:p w:rsidR="00D329F9" w:rsidRDefault="0017139C" w:rsidP="00490172">
          <w:pPr>
            <w:rPr>
              <w:i/>
            </w:rPr>
          </w:pPr>
          <w:fldSimple w:instr=" FILENAME \* Caps \* MERGEFORMAT ">
            <w:r w:rsidR="00D329F9">
              <w:rPr>
                <w:noProof/>
              </w:rPr>
              <w:t>TBS Developers Handbook.Docx</w:t>
            </w:r>
          </w:fldSimple>
        </w:p>
      </w:tc>
      <w:tc>
        <w:tcPr>
          <w:tcW w:w="2520" w:type="dxa"/>
        </w:tcPr>
        <w:p w:rsidR="00D329F9" w:rsidRDefault="00D329F9" w:rsidP="00490172">
          <w:pPr>
            <w:ind w:right="-104"/>
          </w:pPr>
          <w:r w:rsidRPr="00B81DA5">
            <w:t>Date</w:t>
          </w:r>
          <w:r>
            <w:t>: 05/16/12</w:t>
          </w:r>
        </w:p>
      </w:tc>
    </w:tr>
  </w:tbl>
  <w:p w:rsidR="00D329F9" w:rsidRDefault="00D329F9">
    <w:pPr>
      <w:pStyle w:val="Header"/>
      <w:spacing w:line="240" w:lineRule="auto"/>
      <w:rPr>
        <w:sz w:val="1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F9" w:rsidRDefault="00D329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D07"/>
    <w:multiLevelType w:val="hybridMultilevel"/>
    <w:tmpl w:val="77600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E33D0"/>
    <w:multiLevelType w:val="hybridMultilevel"/>
    <w:tmpl w:val="001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65DDF"/>
    <w:multiLevelType w:val="hybridMultilevel"/>
    <w:tmpl w:val="F188B1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5A37FF1"/>
    <w:multiLevelType w:val="multilevel"/>
    <w:tmpl w:val="65968C9E"/>
    <w:lvl w:ilvl="0">
      <w:start w:val="1"/>
      <w:numFmt w:val="decimal"/>
      <w:lvlText w:val="%1."/>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start w:val="1"/>
      <w:numFmt w:val="decimal"/>
      <w:lvlText w:val="%1.%2.%3"/>
      <w:lvlJc w:val="left"/>
      <w:pPr>
        <w:tabs>
          <w:tab w:val="num" w:pos="1170"/>
        </w:tabs>
        <w:ind w:left="450" w:firstLine="0"/>
      </w:pPr>
      <w:rPr>
        <w:rFonts w:hint="default"/>
        <w:b/>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pStyle w:val="Heading9"/>
      <w:lvlText w:val="%1.%2.%3.%4.%5.%6.%7.%8.%9"/>
      <w:lvlJc w:val="left"/>
      <w:pPr>
        <w:tabs>
          <w:tab w:val="num" w:pos="1800"/>
        </w:tabs>
        <w:ind w:left="0" w:firstLine="0"/>
      </w:pPr>
      <w:rPr>
        <w:rFonts w:hint="default"/>
      </w:rPr>
    </w:lvl>
  </w:abstractNum>
  <w:abstractNum w:abstractNumId="4">
    <w:nsid w:val="09E0142A"/>
    <w:multiLevelType w:val="hybridMultilevel"/>
    <w:tmpl w:val="95820268"/>
    <w:lvl w:ilvl="0" w:tplc="3A645CD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36282"/>
    <w:multiLevelType w:val="multilevel"/>
    <w:tmpl w:val="E2B82818"/>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6">
    <w:nsid w:val="0D465DCF"/>
    <w:multiLevelType w:val="multilevel"/>
    <w:tmpl w:val="0D8ADE0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D72708D"/>
    <w:multiLevelType w:val="singleLevel"/>
    <w:tmpl w:val="AB4AD434"/>
    <w:lvl w:ilvl="0">
      <w:start w:val="1"/>
      <w:numFmt w:val="bullet"/>
      <w:pStyle w:val="FlowTableOptions"/>
      <w:lvlText w:val=""/>
      <w:lvlJc w:val="left"/>
      <w:pPr>
        <w:tabs>
          <w:tab w:val="num" w:pos="360"/>
        </w:tabs>
        <w:ind w:left="360" w:hanging="360"/>
      </w:pPr>
      <w:rPr>
        <w:rFonts w:ascii="Wingdings" w:hAnsi="Wingdings" w:hint="default"/>
      </w:rPr>
    </w:lvl>
  </w:abstractNum>
  <w:abstractNum w:abstractNumId="8">
    <w:nsid w:val="0F38790A"/>
    <w:multiLevelType w:val="hybridMultilevel"/>
    <w:tmpl w:val="8E60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456DF7"/>
    <w:multiLevelType w:val="hybridMultilevel"/>
    <w:tmpl w:val="E1FC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CF63E1"/>
    <w:multiLevelType w:val="hybridMultilevel"/>
    <w:tmpl w:val="F94C5C18"/>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13AD7EB0"/>
    <w:multiLevelType w:val="multilevel"/>
    <w:tmpl w:val="877C45D8"/>
    <w:lvl w:ilvl="0">
      <w:start w:val="1"/>
      <w:numFmt w:val="decimal"/>
      <w:lvlText w:val="%1."/>
      <w:lvlJc w:val="left"/>
      <w:pPr>
        <w:ind w:left="720" w:hanging="360"/>
      </w:pPr>
    </w:lvl>
    <w:lvl w:ilvl="1">
      <w:numFmt w:val="decimal"/>
      <w:isLgl/>
      <w:lvlText w:val="%1.%2"/>
      <w:lvlJc w:val="left"/>
      <w:pPr>
        <w:ind w:left="1424" w:hanging="360"/>
      </w:pPr>
      <w:rPr>
        <w:rFonts w:hint="default"/>
      </w:rPr>
    </w:lvl>
    <w:lvl w:ilvl="2">
      <w:start w:val="1"/>
      <w:numFmt w:val="decimal"/>
      <w:isLgl/>
      <w:lvlText w:val="%1.%2.%3"/>
      <w:lvlJc w:val="left"/>
      <w:pPr>
        <w:ind w:left="2488" w:hanging="720"/>
      </w:pPr>
      <w:rPr>
        <w:rFonts w:hint="default"/>
      </w:rPr>
    </w:lvl>
    <w:lvl w:ilvl="3">
      <w:start w:val="1"/>
      <w:numFmt w:val="decimal"/>
      <w:isLgl/>
      <w:lvlText w:val="%1.%2.%3.%4"/>
      <w:lvlJc w:val="left"/>
      <w:pPr>
        <w:ind w:left="3192" w:hanging="720"/>
      </w:pPr>
      <w:rPr>
        <w:rFonts w:hint="default"/>
      </w:rPr>
    </w:lvl>
    <w:lvl w:ilvl="4">
      <w:start w:val="1"/>
      <w:numFmt w:val="decimal"/>
      <w:isLgl/>
      <w:lvlText w:val="%1.%2.%3.%4.%5"/>
      <w:lvlJc w:val="left"/>
      <w:pPr>
        <w:ind w:left="3896" w:hanging="720"/>
      </w:pPr>
      <w:rPr>
        <w:rFonts w:hint="default"/>
      </w:rPr>
    </w:lvl>
    <w:lvl w:ilvl="5">
      <w:start w:val="1"/>
      <w:numFmt w:val="decimal"/>
      <w:isLgl/>
      <w:lvlText w:val="%1.%2.%3.%4.%5.%6"/>
      <w:lvlJc w:val="left"/>
      <w:pPr>
        <w:ind w:left="4960" w:hanging="1080"/>
      </w:pPr>
      <w:rPr>
        <w:rFonts w:hint="default"/>
      </w:rPr>
    </w:lvl>
    <w:lvl w:ilvl="6">
      <w:start w:val="1"/>
      <w:numFmt w:val="decimal"/>
      <w:isLgl/>
      <w:lvlText w:val="%1.%2.%3.%4.%5.%6.%7"/>
      <w:lvlJc w:val="left"/>
      <w:pPr>
        <w:ind w:left="5664" w:hanging="1080"/>
      </w:pPr>
      <w:rPr>
        <w:rFonts w:hint="default"/>
      </w:rPr>
    </w:lvl>
    <w:lvl w:ilvl="7">
      <w:start w:val="1"/>
      <w:numFmt w:val="decimal"/>
      <w:isLgl/>
      <w:lvlText w:val="%1.%2.%3.%4.%5.%6.%7.%8"/>
      <w:lvlJc w:val="left"/>
      <w:pPr>
        <w:ind w:left="6728" w:hanging="1440"/>
      </w:pPr>
      <w:rPr>
        <w:rFonts w:hint="default"/>
      </w:rPr>
    </w:lvl>
    <w:lvl w:ilvl="8">
      <w:start w:val="1"/>
      <w:numFmt w:val="decimal"/>
      <w:isLgl/>
      <w:lvlText w:val="%1.%2.%3.%4.%5.%6.%7.%8.%9"/>
      <w:lvlJc w:val="left"/>
      <w:pPr>
        <w:ind w:left="7432" w:hanging="1440"/>
      </w:pPr>
      <w:rPr>
        <w:rFonts w:hint="default"/>
      </w:rPr>
    </w:lvl>
  </w:abstractNum>
  <w:abstractNum w:abstractNumId="12">
    <w:nsid w:val="156C73AD"/>
    <w:multiLevelType w:val="hybridMultilevel"/>
    <w:tmpl w:val="05A874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026A0F"/>
    <w:multiLevelType w:val="multilevel"/>
    <w:tmpl w:val="1E2CE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C6E6470"/>
    <w:multiLevelType w:val="hybridMultilevel"/>
    <w:tmpl w:val="C6A2CF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C41C39"/>
    <w:multiLevelType w:val="multilevel"/>
    <w:tmpl w:val="3D147492"/>
    <w:lvl w:ilvl="0">
      <w:start w:val="1"/>
      <w:numFmt w:val="decimal"/>
      <w:lvlText w:val="%1."/>
      <w:lvlJc w:val="left"/>
      <w:pPr>
        <w:ind w:left="720" w:hanging="360"/>
      </w:pPr>
      <w:rPr>
        <w:rFonts w:hint="default"/>
      </w:rPr>
    </w:lvl>
    <w:lvl w:ilvl="1">
      <w:numFmt w:val="decimal"/>
      <w:isLgl/>
      <w:lvlText w:val="%1.%2"/>
      <w:lvlJc w:val="left"/>
      <w:pPr>
        <w:ind w:left="1424" w:hanging="360"/>
      </w:pPr>
      <w:rPr>
        <w:rFonts w:hint="default"/>
      </w:rPr>
    </w:lvl>
    <w:lvl w:ilvl="2">
      <w:start w:val="1"/>
      <w:numFmt w:val="decimal"/>
      <w:isLgl/>
      <w:lvlText w:val="%1.%2.%3"/>
      <w:lvlJc w:val="left"/>
      <w:pPr>
        <w:ind w:left="2488" w:hanging="720"/>
      </w:pPr>
      <w:rPr>
        <w:rFonts w:hint="default"/>
      </w:rPr>
    </w:lvl>
    <w:lvl w:ilvl="3">
      <w:start w:val="1"/>
      <w:numFmt w:val="decimal"/>
      <w:isLgl/>
      <w:lvlText w:val="%1.%2.%3.%4"/>
      <w:lvlJc w:val="left"/>
      <w:pPr>
        <w:ind w:left="3192" w:hanging="720"/>
      </w:pPr>
      <w:rPr>
        <w:rFonts w:hint="default"/>
      </w:rPr>
    </w:lvl>
    <w:lvl w:ilvl="4">
      <w:start w:val="1"/>
      <w:numFmt w:val="decimal"/>
      <w:isLgl/>
      <w:lvlText w:val="%1.%2.%3.%4.%5"/>
      <w:lvlJc w:val="left"/>
      <w:pPr>
        <w:ind w:left="3896" w:hanging="720"/>
      </w:pPr>
      <w:rPr>
        <w:rFonts w:hint="default"/>
      </w:rPr>
    </w:lvl>
    <w:lvl w:ilvl="5">
      <w:start w:val="1"/>
      <w:numFmt w:val="decimal"/>
      <w:isLgl/>
      <w:lvlText w:val="%1.%2.%3.%4.%5.%6"/>
      <w:lvlJc w:val="left"/>
      <w:pPr>
        <w:ind w:left="4960" w:hanging="1080"/>
      </w:pPr>
      <w:rPr>
        <w:rFonts w:hint="default"/>
      </w:rPr>
    </w:lvl>
    <w:lvl w:ilvl="6">
      <w:start w:val="1"/>
      <w:numFmt w:val="decimal"/>
      <w:isLgl/>
      <w:lvlText w:val="%1.%2.%3.%4.%5.%6.%7"/>
      <w:lvlJc w:val="left"/>
      <w:pPr>
        <w:ind w:left="5664" w:hanging="1080"/>
      </w:pPr>
      <w:rPr>
        <w:rFonts w:hint="default"/>
      </w:rPr>
    </w:lvl>
    <w:lvl w:ilvl="7">
      <w:start w:val="1"/>
      <w:numFmt w:val="decimal"/>
      <w:isLgl/>
      <w:lvlText w:val="%1.%2.%3.%4.%5.%6.%7.%8"/>
      <w:lvlJc w:val="left"/>
      <w:pPr>
        <w:ind w:left="6728" w:hanging="1440"/>
      </w:pPr>
      <w:rPr>
        <w:rFonts w:hint="default"/>
      </w:rPr>
    </w:lvl>
    <w:lvl w:ilvl="8">
      <w:start w:val="1"/>
      <w:numFmt w:val="decimal"/>
      <w:isLgl/>
      <w:lvlText w:val="%1.%2.%3.%4.%5.%6.%7.%8.%9"/>
      <w:lvlJc w:val="left"/>
      <w:pPr>
        <w:ind w:left="7432" w:hanging="1440"/>
      </w:pPr>
      <w:rPr>
        <w:rFonts w:hint="default"/>
      </w:rPr>
    </w:lvl>
  </w:abstractNum>
  <w:abstractNum w:abstractNumId="16">
    <w:nsid w:val="22431B55"/>
    <w:multiLevelType w:val="hybridMultilevel"/>
    <w:tmpl w:val="2D3CA4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E67E85"/>
    <w:multiLevelType w:val="multilevel"/>
    <w:tmpl w:val="22F44F70"/>
    <w:lvl w:ilvl="0">
      <w:start w:val="1"/>
      <w:numFmt w:val="decimal"/>
      <w:lvlText w:val="%1."/>
      <w:lvlJc w:val="left"/>
      <w:pPr>
        <w:ind w:left="720" w:hanging="360"/>
      </w:pPr>
      <w:rPr>
        <w:rFonts w:hint="default"/>
      </w:rPr>
    </w:lvl>
    <w:lvl w:ilvl="1">
      <w:numFmt w:val="decimal"/>
      <w:isLgl/>
      <w:lvlText w:val="%1.%2"/>
      <w:lvlJc w:val="left"/>
      <w:pPr>
        <w:ind w:left="1424" w:hanging="360"/>
      </w:pPr>
      <w:rPr>
        <w:rFonts w:hint="default"/>
      </w:rPr>
    </w:lvl>
    <w:lvl w:ilvl="2">
      <w:start w:val="1"/>
      <w:numFmt w:val="decimal"/>
      <w:isLgl/>
      <w:lvlText w:val="%1.%2.%3"/>
      <w:lvlJc w:val="left"/>
      <w:pPr>
        <w:ind w:left="2488" w:hanging="720"/>
      </w:pPr>
      <w:rPr>
        <w:rFonts w:hint="default"/>
      </w:rPr>
    </w:lvl>
    <w:lvl w:ilvl="3">
      <w:start w:val="1"/>
      <w:numFmt w:val="decimal"/>
      <w:isLgl/>
      <w:lvlText w:val="%1.%2.%3.%4"/>
      <w:lvlJc w:val="left"/>
      <w:pPr>
        <w:ind w:left="3192" w:hanging="720"/>
      </w:pPr>
      <w:rPr>
        <w:rFonts w:hint="default"/>
      </w:rPr>
    </w:lvl>
    <w:lvl w:ilvl="4">
      <w:start w:val="1"/>
      <w:numFmt w:val="decimal"/>
      <w:isLgl/>
      <w:lvlText w:val="%1.%2.%3.%4.%5"/>
      <w:lvlJc w:val="left"/>
      <w:pPr>
        <w:ind w:left="3896" w:hanging="720"/>
      </w:pPr>
      <w:rPr>
        <w:rFonts w:hint="default"/>
      </w:rPr>
    </w:lvl>
    <w:lvl w:ilvl="5">
      <w:start w:val="1"/>
      <w:numFmt w:val="decimal"/>
      <w:isLgl/>
      <w:lvlText w:val="%1.%2.%3.%4.%5.%6"/>
      <w:lvlJc w:val="left"/>
      <w:pPr>
        <w:ind w:left="4960" w:hanging="1080"/>
      </w:pPr>
      <w:rPr>
        <w:rFonts w:hint="default"/>
      </w:rPr>
    </w:lvl>
    <w:lvl w:ilvl="6">
      <w:start w:val="1"/>
      <w:numFmt w:val="decimal"/>
      <w:isLgl/>
      <w:lvlText w:val="%1.%2.%3.%4.%5.%6.%7"/>
      <w:lvlJc w:val="left"/>
      <w:pPr>
        <w:ind w:left="5664" w:hanging="1080"/>
      </w:pPr>
      <w:rPr>
        <w:rFonts w:hint="default"/>
      </w:rPr>
    </w:lvl>
    <w:lvl w:ilvl="7">
      <w:start w:val="1"/>
      <w:numFmt w:val="decimal"/>
      <w:isLgl/>
      <w:lvlText w:val="%1.%2.%3.%4.%5.%6.%7.%8"/>
      <w:lvlJc w:val="left"/>
      <w:pPr>
        <w:ind w:left="6728" w:hanging="1440"/>
      </w:pPr>
      <w:rPr>
        <w:rFonts w:hint="default"/>
      </w:rPr>
    </w:lvl>
    <w:lvl w:ilvl="8">
      <w:start w:val="1"/>
      <w:numFmt w:val="decimal"/>
      <w:isLgl/>
      <w:lvlText w:val="%1.%2.%3.%4.%5.%6.%7.%8.%9"/>
      <w:lvlJc w:val="left"/>
      <w:pPr>
        <w:ind w:left="7432" w:hanging="1440"/>
      </w:pPr>
      <w:rPr>
        <w:rFonts w:hint="default"/>
      </w:rPr>
    </w:lvl>
  </w:abstractNum>
  <w:abstractNum w:abstractNumId="18">
    <w:nsid w:val="24F631C5"/>
    <w:multiLevelType w:val="multilevel"/>
    <w:tmpl w:val="17603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5224686"/>
    <w:multiLevelType w:val="hybridMultilevel"/>
    <w:tmpl w:val="197049C4"/>
    <w:lvl w:ilvl="0" w:tplc="8E969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AA00322"/>
    <w:multiLevelType w:val="singleLevel"/>
    <w:tmpl w:val="04188578"/>
    <w:lvl w:ilvl="0">
      <w:start w:val="1"/>
      <w:numFmt w:val="bullet"/>
      <w:pStyle w:val="FlowTableBullet"/>
      <w:lvlText w:val=""/>
      <w:lvlJc w:val="left"/>
      <w:pPr>
        <w:tabs>
          <w:tab w:val="num" w:pos="360"/>
        </w:tabs>
        <w:ind w:left="144" w:hanging="144"/>
      </w:pPr>
      <w:rPr>
        <w:rFonts w:ascii="Symbol" w:hAnsi="Symbol" w:hint="default"/>
        <w:b w:val="0"/>
        <w:i w:val="0"/>
        <w:caps w:val="0"/>
        <w:strike w:val="0"/>
        <w:dstrike w:val="0"/>
        <w:outline w:val="0"/>
        <w:shadow w:val="0"/>
        <w:emboss w:val="0"/>
        <w:imprint w:val="0"/>
        <w:vanish w:val="0"/>
        <w:sz w:val="16"/>
        <w:vertAlign w:val="baseline"/>
      </w:rPr>
    </w:lvl>
  </w:abstractNum>
  <w:abstractNum w:abstractNumId="21">
    <w:nsid w:val="2B883136"/>
    <w:multiLevelType w:val="singleLevel"/>
    <w:tmpl w:val="795EA09E"/>
    <w:lvl w:ilvl="0">
      <w:start w:val="1"/>
      <w:numFmt w:val="bullet"/>
      <w:pStyle w:val="FlowTableAlert"/>
      <w:lvlText w:val=""/>
      <w:lvlJc w:val="left"/>
      <w:pPr>
        <w:tabs>
          <w:tab w:val="num" w:pos="360"/>
        </w:tabs>
        <w:ind w:left="360" w:hanging="360"/>
      </w:pPr>
      <w:rPr>
        <w:rFonts w:ascii="Monotype Sorts" w:hAnsi="Monotype Sorts" w:hint="default"/>
      </w:rPr>
    </w:lvl>
  </w:abstractNum>
  <w:abstractNum w:abstractNumId="22">
    <w:nsid w:val="31BC2B80"/>
    <w:multiLevelType w:val="hybridMultilevel"/>
    <w:tmpl w:val="2094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1239B"/>
    <w:multiLevelType w:val="multilevel"/>
    <w:tmpl w:val="AB127688"/>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7376C51"/>
    <w:multiLevelType w:val="hybridMultilevel"/>
    <w:tmpl w:val="7B84EC2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97C031C"/>
    <w:multiLevelType w:val="hybridMultilevel"/>
    <w:tmpl w:val="6A8CECAA"/>
    <w:lvl w:ilvl="0" w:tplc="357637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AFC099D"/>
    <w:multiLevelType w:val="hybridMultilevel"/>
    <w:tmpl w:val="35B26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283588"/>
    <w:multiLevelType w:val="hybridMultilevel"/>
    <w:tmpl w:val="18C6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3A6869"/>
    <w:multiLevelType w:val="multilevel"/>
    <w:tmpl w:val="C636B54A"/>
    <w:lvl w:ilvl="0">
      <w:start w:val="4"/>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080" w:hanging="360"/>
      </w:pPr>
      <w:rPr>
        <w:rFonts w:ascii="Courier New" w:hAnsi="Courier New" w:cs="Courier New"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3D483C22"/>
    <w:multiLevelType w:val="hybridMultilevel"/>
    <w:tmpl w:val="2E98043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43B548CA"/>
    <w:multiLevelType w:val="multilevel"/>
    <w:tmpl w:val="6F5CB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3D46117"/>
    <w:multiLevelType w:val="hybridMultilevel"/>
    <w:tmpl w:val="66204C86"/>
    <w:lvl w:ilvl="0" w:tplc="3A645CD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EA7955"/>
    <w:multiLevelType w:val="hybridMultilevel"/>
    <w:tmpl w:val="E4D2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7B3F58"/>
    <w:multiLevelType w:val="hybridMultilevel"/>
    <w:tmpl w:val="07A22724"/>
    <w:lvl w:ilvl="0" w:tplc="3A645CDE">
      <w:start w:val="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A835058"/>
    <w:multiLevelType w:val="multilevel"/>
    <w:tmpl w:val="02163D1E"/>
    <w:lvl w:ilvl="0">
      <w:start w:val="1"/>
      <w:numFmt w:val="decimal"/>
      <w:lvlText w:val="%1."/>
      <w:lvlJc w:val="left"/>
      <w:pPr>
        <w:tabs>
          <w:tab w:val="num" w:pos="450"/>
        </w:tabs>
        <w:ind w:left="90" w:firstLine="0"/>
      </w:pPr>
      <w:rPr>
        <w:rFonts w:hint="default"/>
      </w:rPr>
    </w:lvl>
    <w:lvl w:ilvl="1">
      <w:start w:val="1"/>
      <w:numFmt w:val="decimal"/>
      <w:lvlText w:val="%1.%2"/>
      <w:lvlJc w:val="left"/>
      <w:pPr>
        <w:tabs>
          <w:tab w:val="num" w:pos="720"/>
        </w:tabs>
        <w:ind w:left="360" w:firstLine="0"/>
      </w:pPr>
      <w:rPr>
        <w:rFonts w:ascii="Arial" w:hAnsi="Arial" w:cs="Arial"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tabs>
          <w:tab w:val="num" w:pos="810"/>
        </w:tabs>
        <w:ind w:left="90" w:firstLine="0"/>
      </w:pPr>
      <w:rPr>
        <w:rFonts w:ascii="Times New Roman" w:hAnsi="Times New Roman" w:cs="Times New Roman" w:hint="default"/>
        <w:b w:val="0"/>
        <w:sz w:val="20"/>
        <w:szCs w:val="20"/>
      </w:rPr>
    </w:lvl>
    <w:lvl w:ilvl="3">
      <w:start w:val="1"/>
      <w:numFmt w:val="decimal"/>
      <w:lvlText w:val="%1.%2.%3.%4"/>
      <w:lvlJc w:val="left"/>
      <w:pPr>
        <w:tabs>
          <w:tab w:val="num" w:pos="1170"/>
        </w:tabs>
        <w:ind w:left="90" w:firstLine="0"/>
      </w:pPr>
      <w:rPr>
        <w:rFonts w:hint="default"/>
      </w:rPr>
    </w:lvl>
    <w:lvl w:ilvl="4">
      <w:start w:val="1"/>
      <w:numFmt w:val="decimal"/>
      <w:lvlText w:val="%1.%2.%3.%4.%5"/>
      <w:lvlJc w:val="left"/>
      <w:pPr>
        <w:tabs>
          <w:tab w:val="num" w:pos="1170"/>
        </w:tabs>
        <w:ind w:left="90" w:firstLine="0"/>
      </w:pPr>
      <w:rPr>
        <w:rFonts w:hint="default"/>
      </w:rPr>
    </w:lvl>
    <w:lvl w:ilvl="5">
      <w:start w:val="1"/>
      <w:numFmt w:val="decimal"/>
      <w:lvlText w:val="%1.%2.%3.%4.%5.%6"/>
      <w:lvlJc w:val="left"/>
      <w:pPr>
        <w:tabs>
          <w:tab w:val="num" w:pos="1530"/>
        </w:tabs>
        <w:ind w:left="90" w:firstLine="0"/>
      </w:pPr>
      <w:rPr>
        <w:rFonts w:hint="default"/>
      </w:rPr>
    </w:lvl>
    <w:lvl w:ilvl="6">
      <w:start w:val="1"/>
      <w:numFmt w:val="decimal"/>
      <w:lvlText w:val="%1.%2.%3.%4.%5.%6.%7"/>
      <w:lvlJc w:val="left"/>
      <w:pPr>
        <w:tabs>
          <w:tab w:val="num" w:pos="1530"/>
        </w:tabs>
        <w:ind w:left="90" w:firstLine="0"/>
      </w:pPr>
      <w:rPr>
        <w:rFonts w:hint="default"/>
      </w:rPr>
    </w:lvl>
    <w:lvl w:ilvl="7">
      <w:start w:val="1"/>
      <w:numFmt w:val="decimal"/>
      <w:lvlText w:val="%1.%2.%3.%4.%5.%6.%7.%8"/>
      <w:lvlJc w:val="left"/>
      <w:pPr>
        <w:tabs>
          <w:tab w:val="num" w:pos="1890"/>
        </w:tabs>
        <w:ind w:left="90" w:firstLine="0"/>
      </w:pPr>
      <w:rPr>
        <w:rFonts w:hint="default"/>
      </w:rPr>
    </w:lvl>
    <w:lvl w:ilvl="8">
      <w:start w:val="1"/>
      <w:numFmt w:val="decimal"/>
      <w:lvlText w:val="%1.%2.%3.%4.%5.%6.%7.%8.%9"/>
      <w:lvlJc w:val="left"/>
      <w:pPr>
        <w:tabs>
          <w:tab w:val="num" w:pos="1890"/>
        </w:tabs>
        <w:ind w:left="90" w:firstLine="0"/>
      </w:pPr>
      <w:rPr>
        <w:rFonts w:hint="default"/>
      </w:rPr>
    </w:lvl>
  </w:abstractNum>
  <w:abstractNum w:abstractNumId="35">
    <w:nsid w:val="4B857860"/>
    <w:multiLevelType w:val="multilevel"/>
    <w:tmpl w:val="86F03B04"/>
    <w:lvl w:ilvl="0">
      <w:start w:val="3"/>
      <w:numFmt w:val="decimal"/>
      <w:lvlText w:val="%1."/>
      <w:lvlJc w:val="left"/>
      <w:pPr>
        <w:ind w:left="720" w:hanging="360"/>
      </w:pPr>
      <w:rPr>
        <w:rFonts w:hint="default"/>
      </w:rPr>
    </w:lvl>
    <w:lvl w:ilvl="1">
      <w:numFmt w:val="decimal"/>
      <w:isLgl/>
      <w:lvlText w:val="%1.%2"/>
      <w:lvlJc w:val="left"/>
      <w:pPr>
        <w:ind w:left="1424" w:hanging="360"/>
      </w:pPr>
      <w:rPr>
        <w:rFonts w:hint="default"/>
      </w:rPr>
    </w:lvl>
    <w:lvl w:ilvl="2">
      <w:start w:val="1"/>
      <w:numFmt w:val="decimal"/>
      <w:isLgl/>
      <w:lvlText w:val="%1.%2.%3"/>
      <w:lvlJc w:val="left"/>
      <w:pPr>
        <w:ind w:left="2488" w:hanging="720"/>
      </w:pPr>
      <w:rPr>
        <w:rFonts w:hint="default"/>
      </w:rPr>
    </w:lvl>
    <w:lvl w:ilvl="3">
      <w:start w:val="1"/>
      <w:numFmt w:val="decimal"/>
      <w:isLgl/>
      <w:lvlText w:val="%1.%2.%3.%4"/>
      <w:lvlJc w:val="left"/>
      <w:pPr>
        <w:ind w:left="3192" w:hanging="720"/>
      </w:pPr>
      <w:rPr>
        <w:rFonts w:hint="default"/>
      </w:rPr>
    </w:lvl>
    <w:lvl w:ilvl="4">
      <w:start w:val="1"/>
      <w:numFmt w:val="decimal"/>
      <w:isLgl/>
      <w:lvlText w:val="%1.%2.%3.%4.%5"/>
      <w:lvlJc w:val="left"/>
      <w:pPr>
        <w:ind w:left="3896" w:hanging="720"/>
      </w:pPr>
      <w:rPr>
        <w:rFonts w:hint="default"/>
      </w:rPr>
    </w:lvl>
    <w:lvl w:ilvl="5">
      <w:start w:val="1"/>
      <w:numFmt w:val="decimal"/>
      <w:isLgl/>
      <w:lvlText w:val="%1.%2.%3.%4.%5.%6"/>
      <w:lvlJc w:val="left"/>
      <w:pPr>
        <w:ind w:left="4960" w:hanging="1080"/>
      </w:pPr>
      <w:rPr>
        <w:rFonts w:hint="default"/>
      </w:rPr>
    </w:lvl>
    <w:lvl w:ilvl="6">
      <w:start w:val="1"/>
      <w:numFmt w:val="decimal"/>
      <w:isLgl/>
      <w:lvlText w:val="%1.%2.%3.%4.%5.%6.%7"/>
      <w:lvlJc w:val="left"/>
      <w:pPr>
        <w:ind w:left="5664" w:hanging="1080"/>
      </w:pPr>
      <w:rPr>
        <w:rFonts w:hint="default"/>
      </w:rPr>
    </w:lvl>
    <w:lvl w:ilvl="7">
      <w:start w:val="1"/>
      <w:numFmt w:val="decimal"/>
      <w:isLgl/>
      <w:lvlText w:val="%1.%2.%3.%4.%5.%6.%7.%8"/>
      <w:lvlJc w:val="left"/>
      <w:pPr>
        <w:ind w:left="6728" w:hanging="1440"/>
      </w:pPr>
      <w:rPr>
        <w:rFonts w:hint="default"/>
      </w:rPr>
    </w:lvl>
    <w:lvl w:ilvl="8">
      <w:start w:val="1"/>
      <w:numFmt w:val="decimal"/>
      <w:isLgl/>
      <w:lvlText w:val="%1.%2.%3.%4.%5.%6.%7.%8.%9"/>
      <w:lvlJc w:val="left"/>
      <w:pPr>
        <w:ind w:left="7432" w:hanging="1440"/>
      </w:pPr>
      <w:rPr>
        <w:rFonts w:hint="default"/>
      </w:rPr>
    </w:lvl>
  </w:abstractNum>
  <w:abstractNum w:abstractNumId="36">
    <w:nsid w:val="4CA81470"/>
    <w:multiLevelType w:val="multilevel"/>
    <w:tmpl w:val="F3B4EF7A"/>
    <w:lvl w:ilvl="0">
      <w:start w:val="1"/>
      <w:numFmt w:val="decimal"/>
      <w:pStyle w:val="Heading1"/>
      <w:lvlText w:val="%1."/>
      <w:lvlJc w:val="left"/>
      <w:pPr>
        <w:tabs>
          <w:tab w:val="num" w:pos="450"/>
        </w:tabs>
        <w:ind w:left="90" w:firstLine="0"/>
      </w:pPr>
      <w:rPr>
        <w:rFonts w:hint="default"/>
      </w:rPr>
    </w:lvl>
    <w:lvl w:ilvl="1">
      <w:start w:val="1"/>
      <w:numFmt w:val="decimal"/>
      <w:lvlText w:val="%1.%2"/>
      <w:lvlJc w:val="left"/>
      <w:pPr>
        <w:tabs>
          <w:tab w:val="num" w:pos="360"/>
        </w:tabs>
        <w:ind w:left="0" w:firstLine="0"/>
      </w:pPr>
      <w:rPr>
        <w:rFonts w:hint="default"/>
        <w:b/>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260"/>
        </w:tabs>
        <w:ind w:left="18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37">
    <w:nsid w:val="52875551"/>
    <w:multiLevelType w:val="hybridMultilevel"/>
    <w:tmpl w:val="AEEAC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BC01F5"/>
    <w:multiLevelType w:val="multilevel"/>
    <w:tmpl w:val="0A18803C"/>
    <w:lvl w:ilvl="0">
      <w:start w:val="4"/>
      <w:numFmt w:val="bullet"/>
      <w:lvlText w:val=""/>
      <w:lvlJc w:val="left"/>
      <w:pPr>
        <w:ind w:left="720" w:hanging="360"/>
      </w:pPr>
      <w:rPr>
        <w:rFonts w:ascii="Symbol" w:eastAsia="Times New Roman" w:hAnsi="Symbol"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569F544C"/>
    <w:multiLevelType w:val="multilevel"/>
    <w:tmpl w:val="723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B22EB6"/>
    <w:multiLevelType w:val="multilevel"/>
    <w:tmpl w:val="2544E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85C0161"/>
    <w:multiLevelType w:val="hybridMultilevel"/>
    <w:tmpl w:val="1756A970"/>
    <w:lvl w:ilvl="0" w:tplc="3A645CDE">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392C6F"/>
    <w:multiLevelType w:val="multilevel"/>
    <w:tmpl w:val="CAACE130"/>
    <w:lvl w:ilvl="0">
      <w:start w:val="1"/>
      <w:numFmt w:val="decimal"/>
      <w:pStyle w:val="UCHeading1"/>
      <w:lvlText w:val="%1."/>
      <w:lvlJc w:val="left"/>
      <w:pPr>
        <w:tabs>
          <w:tab w:val="num" w:pos="360"/>
        </w:tabs>
        <w:ind w:left="0" w:firstLine="0"/>
      </w:pPr>
    </w:lvl>
    <w:lvl w:ilvl="1">
      <w:start w:val="1"/>
      <w:numFmt w:val="decimal"/>
      <w:pStyle w:val="UCHeading2"/>
      <w:lvlText w:val="%1.%2"/>
      <w:lvlJc w:val="left"/>
      <w:pPr>
        <w:tabs>
          <w:tab w:val="num" w:pos="360"/>
        </w:tabs>
        <w:ind w:left="0" w:firstLine="0"/>
      </w:pPr>
    </w:lvl>
    <w:lvl w:ilvl="2">
      <w:start w:val="1"/>
      <w:numFmt w:val="decimal"/>
      <w:pStyle w:val="UCHeading3"/>
      <w:lvlText w:val="%1.%2.%3"/>
      <w:lvlJc w:val="left"/>
      <w:pPr>
        <w:tabs>
          <w:tab w:val="num" w:pos="1170"/>
        </w:tabs>
        <w:ind w:left="450" w:firstLine="0"/>
      </w:pPr>
    </w:lvl>
    <w:lvl w:ilvl="3">
      <w:start w:val="1"/>
      <w:numFmt w:val="decimal"/>
      <w:pStyle w:val="UCHeading4"/>
      <w:lvlText w:val="%1.%2.%3.%4"/>
      <w:lvlJc w:val="left"/>
      <w:pPr>
        <w:tabs>
          <w:tab w:val="num" w:pos="1080"/>
        </w:tabs>
        <w:ind w:left="0" w:firstLine="0"/>
      </w:pPr>
    </w:lvl>
    <w:lvl w:ilvl="4">
      <w:start w:val="1"/>
      <w:numFmt w:val="decimal"/>
      <w:pStyle w:val="UCHeading5"/>
      <w:lvlText w:val="%1.%2.%3.%4.%5"/>
      <w:lvlJc w:val="left"/>
      <w:pPr>
        <w:tabs>
          <w:tab w:val="num" w:pos="1080"/>
        </w:tabs>
        <w:ind w:left="0" w:firstLine="0"/>
      </w:pPr>
    </w:lvl>
    <w:lvl w:ilvl="5">
      <w:start w:val="1"/>
      <w:numFmt w:val="decimal"/>
      <w:pStyle w:val="UCHeading6"/>
      <w:lvlText w:val="%1.%2.%3.%4.%5.%6"/>
      <w:lvlJc w:val="left"/>
      <w:pPr>
        <w:tabs>
          <w:tab w:val="num" w:pos="1440"/>
        </w:tabs>
        <w:ind w:left="0" w:firstLine="0"/>
      </w:pPr>
    </w:lvl>
    <w:lvl w:ilvl="6">
      <w:start w:val="1"/>
      <w:numFmt w:val="decimal"/>
      <w:pStyle w:val="UCHeading7"/>
      <w:lvlText w:val="%1.%2.%3.%4.%5.%6.%7"/>
      <w:lvlJc w:val="left"/>
      <w:pPr>
        <w:tabs>
          <w:tab w:val="num" w:pos="1440"/>
        </w:tabs>
        <w:ind w:left="0" w:firstLine="0"/>
      </w:pPr>
    </w:lvl>
    <w:lvl w:ilvl="7">
      <w:start w:val="1"/>
      <w:numFmt w:val="decimal"/>
      <w:pStyle w:val="UCHeading8"/>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43">
    <w:nsid w:val="5F003C0D"/>
    <w:multiLevelType w:val="hybridMultilevel"/>
    <w:tmpl w:val="6540D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DC39EC"/>
    <w:multiLevelType w:val="hybridMultilevel"/>
    <w:tmpl w:val="77600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4B58ED"/>
    <w:multiLevelType w:val="hybridMultilevel"/>
    <w:tmpl w:val="69A447F8"/>
    <w:lvl w:ilvl="0" w:tplc="86C6DED4">
      <w:start w:val="1"/>
      <w:numFmt w:val="bullet"/>
      <w:lvlText w:val="•"/>
      <w:lvlJc w:val="left"/>
      <w:pPr>
        <w:tabs>
          <w:tab w:val="num" w:pos="720"/>
        </w:tabs>
        <w:ind w:left="720" w:hanging="360"/>
      </w:pPr>
      <w:rPr>
        <w:rFonts w:ascii="Arial" w:hAnsi="Arial" w:hint="default"/>
      </w:rPr>
    </w:lvl>
    <w:lvl w:ilvl="1" w:tplc="254E9A98">
      <w:start w:val="1"/>
      <w:numFmt w:val="bullet"/>
      <w:lvlText w:val="•"/>
      <w:lvlJc w:val="left"/>
      <w:pPr>
        <w:tabs>
          <w:tab w:val="num" w:pos="1440"/>
        </w:tabs>
        <w:ind w:left="1440" w:hanging="360"/>
      </w:pPr>
      <w:rPr>
        <w:rFonts w:ascii="Arial" w:hAnsi="Arial" w:hint="default"/>
      </w:rPr>
    </w:lvl>
    <w:lvl w:ilvl="2" w:tplc="3CEECFF0" w:tentative="1">
      <w:start w:val="1"/>
      <w:numFmt w:val="bullet"/>
      <w:lvlText w:val="•"/>
      <w:lvlJc w:val="left"/>
      <w:pPr>
        <w:tabs>
          <w:tab w:val="num" w:pos="2160"/>
        </w:tabs>
        <w:ind w:left="2160" w:hanging="360"/>
      </w:pPr>
      <w:rPr>
        <w:rFonts w:ascii="Arial" w:hAnsi="Arial" w:hint="default"/>
      </w:rPr>
    </w:lvl>
    <w:lvl w:ilvl="3" w:tplc="DF36C004" w:tentative="1">
      <w:start w:val="1"/>
      <w:numFmt w:val="bullet"/>
      <w:lvlText w:val="•"/>
      <w:lvlJc w:val="left"/>
      <w:pPr>
        <w:tabs>
          <w:tab w:val="num" w:pos="2880"/>
        </w:tabs>
        <w:ind w:left="2880" w:hanging="360"/>
      </w:pPr>
      <w:rPr>
        <w:rFonts w:ascii="Arial" w:hAnsi="Arial" w:hint="default"/>
      </w:rPr>
    </w:lvl>
    <w:lvl w:ilvl="4" w:tplc="ECB22424" w:tentative="1">
      <w:start w:val="1"/>
      <w:numFmt w:val="bullet"/>
      <w:lvlText w:val="•"/>
      <w:lvlJc w:val="left"/>
      <w:pPr>
        <w:tabs>
          <w:tab w:val="num" w:pos="3600"/>
        </w:tabs>
        <w:ind w:left="3600" w:hanging="360"/>
      </w:pPr>
      <w:rPr>
        <w:rFonts w:ascii="Arial" w:hAnsi="Arial" w:hint="default"/>
      </w:rPr>
    </w:lvl>
    <w:lvl w:ilvl="5" w:tplc="D916BEE4" w:tentative="1">
      <w:start w:val="1"/>
      <w:numFmt w:val="bullet"/>
      <w:lvlText w:val="•"/>
      <w:lvlJc w:val="left"/>
      <w:pPr>
        <w:tabs>
          <w:tab w:val="num" w:pos="4320"/>
        </w:tabs>
        <w:ind w:left="4320" w:hanging="360"/>
      </w:pPr>
      <w:rPr>
        <w:rFonts w:ascii="Arial" w:hAnsi="Arial" w:hint="default"/>
      </w:rPr>
    </w:lvl>
    <w:lvl w:ilvl="6" w:tplc="B6A2DDD2" w:tentative="1">
      <w:start w:val="1"/>
      <w:numFmt w:val="bullet"/>
      <w:lvlText w:val="•"/>
      <w:lvlJc w:val="left"/>
      <w:pPr>
        <w:tabs>
          <w:tab w:val="num" w:pos="5040"/>
        </w:tabs>
        <w:ind w:left="5040" w:hanging="360"/>
      </w:pPr>
      <w:rPr>
        <w:rFonts w:ascii="Arial" w:hAnsi="Arial" w:hint="default"/>
      </w:rPr>
    </w:lvl>
    <w:lvl w:ilvl="7" w:tplc="44700FAA" w:tentative="1">
      <w:start w:val="1"/>
      <w:numFmt w:val="bullet"/>
      <w:lvlText w:val="•"/>
      <w:lvlJc w:val="left"/>
      <w:pPr>
        <w:tabs>
          <w:tab w:val="num" w:pos="5760"/>
        </w:tabs>
        <w:ind w:left="5760" w:hanging="360"/>
      </w:pPr>
      <w:rPr>
        <w:rFonts w:ascii="Arial" w:hAnsi="Arial" w:hint="default"/>
      </w:rPr>
    </w:lvl>
    <w:lvl w:ilvl="8" w:tplc="7030638E" w:tentative="1">
      <w:start w:val="1"/>
      <w:numFmt w:val="bullet"/>
      <w:lvlText w:val="•"/>
      <w:lvlJc w:val="left"/>
      <w:pPr>
        <w:tabs>
          <w:tab w:val="num" w:pos="6480"/>
        </w:tabs>
        <w:ind w:left="6480" w:hanging="360"/>
      </w:pPr>
      <w:rPr>
        <w:rFonts w:ascii="Arial" w:hAnsi="Arial" w:hint="default"/>
      </w:rPr>
    </w:lvl>
  </w:abstractNum>
  <w:abstractNum w:abstractNumId="46">
    <w:nsid w:val="61B4000C"/>
    <w:multiLevelType w:val="multilevel"/>
    <w:tmpl w:val="BBCAB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561072E"/>
    <w:multiLevelType w:val="multilevel"/>
    <w:tmpl w:val="00647C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nsid w:val="65E54FDE"/>
    <w:multiLevelType w:val="multilevel"/>
    <w:tmpl w:val="22F44F70"/>
    <w:lvl w:ilvl="0">
      <w:start w:val="1"/>
      <w:numFmt w:val="decimal"/>
      <w:lvlText w:val="%1."/>
      <w:lvlJc w:val="left"/>
      <w:pPr>
        <w:ind w:left="720" w:hanging="360"/>
      </w:pPr>
      <w:rPr>
        <w:rFonts w:hint="default"/>
      </w:rPr>
    </w:lvl>
    <w:lvl w:ilvl="1">
      <w:numFmt w:val="decimal"/>
      <w:isLgl/>
      <w:lvlText w:val="%1.%2"/>
      <w:lvlJc w:val="left"/>
      <w:pPr>
        <w:ind w:left="1424" w:hanging="360"/>
      </w:pPr>
      <w:rPr>
        <w:rFonts w:hint="default"/>
      </w:rPr>
    </w:lvl>
    <w:lvl w:ilvl="2">
      <w:start w:val="1"/>
      <w:numFmt w:val="decimal"/>
      <w:isLgl/>
      <w:lvlText w:val="%1.%2.%3"/>
      <w:lvlJc w:val="left"/>
      <w:pPr>
        <w:ind w:left="2488" w:hanging="720"/>
      </w:pPr>
      <w:rPr>
        <w:rFonts w:hint="default"/>
      </w:rPr>
    </w:lvl>
    <w:lvl w:ilvl="3">
      <w:start w:val="1"/>
      <w:numFmt w:val="decimal"/>
      <w:isLgl/>
      <w:lvlText w:val="%1.%2.%3.%4"/>
      <w:lvlJc w:val="left"/>
      <w:pPr>
        <w:ind w:left="3192" w:hanging="720"/>
      </w:pPr>
      <w:rPr>
        <w:rFonts w:hint="default"/>
      </w:rPr>
    </w:lvl>
    <w:lvl w:ilvl="4">
      <w:start w:val="1"/>
      <w:numFmt w:val="decimal"/>
      <w:isLgl/>
      <w:lvlText w:val="%1.%2.%3.%4.%5"/>
      <w:lvlJc w:val="left"/>
      <w:pPr>
        <w:ind w:left="3896" w:hanging="720"/>
      </w:pPr>
      <w:rPr>
        <w:rFonts w:hint="default"/>
      </w:rPr>
    </w:lvl>
    <w:lvl w:ilvl="5">
      <w:start w:val="1"/>
      <w:numFmt w:val="decimal"/>
      <w:isLgl/>
      <w:lvlText w:val="%1.%2.%3.%4.%5.%6"/>
      <w:lvlJc w:val="left"/>
      <w:pPr>
        <w:ind w:left="4960" w:hanging="1080"/>
      </w:pPr>
      <w:rPr>
        <w:rFonts w:hint="default"/>
      </w:rPr>
    </w:lvl>
    <w:lvl w:ilvl="6">
      <w:start w:val="1"/>
      <w:numFmt w:val="decimal"/>
      <w:isLgl/>
      <w:lvlText w:val="%1.%2.%3.%4.%5.%6.%7"/>
      <w:lvlJc w:val="left"/>
      <w:pPr>
        <w:ind w:left="5664" w:hanging="1080"/>
      </w:pPr>
      <w:rPr>
        <w:rFonts w:hint="default"/>
      </w:rPr>
    </w:lvl>
    <w:lvl w:ilvl="7">
      <w:start w:val="1"/>
      <w:numFmt w:val="decimal"/>
      <w:isLgl/>
      <w:lvlText w:val="%1.%2.%3.%4.%5.%6.%7.%8"/>
      <w:lvlJc w:val="left"/>
      <w:pPr>
        <w:ind w:left="6728" w:hanging="1440"/>
      </w:pPr>
      <w:rPr>
        <w:rFonts w:hint="default"/>
      </w:rPr>
    </w:lvl>
    <w:lvl w:ilvl="8">
      <w:start w:val="1"/>
      <w:numFmt w:val="decimal"/>
      <w:isLgl/>
      <w:lvlText w:val="%1.%2.%3.%4.%5.%6.%7.%8.%9"/>
      <w:lvlJc w:val="left"/>
      <w:pPr>
        <w:ind w:left="7432" w:hanging="1440"/>
      </w:pPr>
      <w:rPr>
        <w:rFonts w:hint="default"/>
      </w:rPr>
    </w:lvl>
  </w:abstractNum>
  <w:abstractNum w:abstractNumId="49">
    <w:nsid w:val="65F1200B"/>
    <w:multiLevelType w:val="hybridMultilevel"/>
    <w:tmpl w:val="2C4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B304C7A"/>
    <w:multiLevelType w:val="multilevel"/>
    <w:tmpl w:val="5F2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28B1A10"/>
    <w:multiLevelType w:val="multilevel"/>
    <w:tmpl w:val="40D6C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51E5357"/>
    <w:multiLevelType w:val="multilevel"/>
    <w:tmpl w:val="EC80AA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nsid w:val="776D5CFE"/>
    <w:multiLevelType w:val="hybridMultilevel"/>
    <w:tmpl w:val="4748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901D27"/>
    <w:multiLevelType w:val="multilevel"/>
    <w:tmpl w:val="10388202"/>
    <w:lvl w:ilvl="0">
      <w:start w:val="2"/>
      <w:numFmt w:val="decimal"/>
      <w:lvlText w:val="%1."/>
      <w:lvlJc w:val="left"/>
      <w:pPr>
        <w:ind w:left="720" w:hanging="360"/>
      </w:pPr>
      <w:rPr>
        <w:rFonts w:hint="default"/>
      </w:rPr>
    </w:lvl>
    <w:lvl w:ilvl="1">
      <w:numFmt w:val="decimal"/>
      <w:isLgl/>
      <w:lvlText w:val="%1.%2"/>
      <w:lvlJc w:val="left"/>
      <w:pPr>
        <w:ind w:left="1424" w:hanging="360"/>
      </w:pPr>
      <w:rPr>
        <w:rFonts w:hint="default"/>
      </w:rPr>
    </w:lvl>
    <w:lvl w:ilvl="2">
      <w:start w:val="1"/>
      <w:numFmt w:val="decimal"/>
      <w:isLgl/>
      <w:lvlText w:val="%1.%2.%3"/>
      <w:lvlJc w:val="left"/>
      <w:pPr>
        <w:ind w:left="2488" w:hanging="720"/>
      </w:pPr>
      <w:rPr>
        <w:rFonts w:hint="default"/>
      </w:rPr>
    </w:lvl>
    <w:lvl w:ilvl="3">
      <w:start w:val="1"/>
      <w:numFmt w:val="decimal"/>
      <w:isLgl/>
      <w:lvlText w:val="%1.%2.%3.%4"/>
      <w:lvlJc w:val="left"/>
      <w:pPr>
        <w:ind w:left="3192" w:hanging="720"/>
      </w:pPr>
      <w:rPr>
        <w:rFonts w:hint="default"/>
      </w:rPr>
    </w:lvl>
    <w:lvl w:ilvl="4">
      <w:start w:val="1"/>
      <w:numFmt w:val="decimal"/>
      <w:isLgl/>
      <w:lvlText w:val="%1.%2.%3.%4.%5"/>
      <w:lvlJc w:val="left"/>
      <w:pPr>
        <w:ind w:left="3896" w:hanging="720"/>
      </w:pPr>
      <w:rPr>
        <w:rFonts w:hint="default"/>
      </w:rPr>
    </w:lvl>
    <w:lvl w:ilvl="5">
      <w:start w:val="1"/>
      <w:numFmt w:val="decimal"/>
      <w:isLgl/>
      <w:lvlText w:val="%1.%2.%3.%4.%5.%6"/>
      <w:lvlJc w:val="left"/>
      <w:pPr>
        <w:ind w:left="4960" w:hanging="1080"/>
      </w:pPr>
      <w:rPr>
        <w:rFonts w:hint="default"/>
      </w:rPr>
    </w:lvl>
    <w:lvl w:ilvl="6">
      <w:start w:val="1"/>
      <w:numFmt w:val="decimal"/>
      <w:isLgl/>
      <w:lvlText w:val="%1.%2.%3.%4.%5.%6.%7"/>
      <w:lvlJc w:val="left"/>
      <w:pPr>
        <w:ind w:left="5664" w:hanging="1080"/>
      </w:pPr>
      <w:rPr>
        <w:rFonts w:hint="default"/>
      </w:rPr>
    </w:lvl>
    <w:lvl w:ilvl="7">
      <w:start w:val="1"/>
      <w:numFmt w:val="decimal"/>
      <w:isLgl/>
      <w:lvlText w:val="%1.%2.%3.%4.%5.%6.%7.%8"/>
      <w:lvlJc w:val="left"/>
      <w:pPr>
        <w:ind w:left="6728" w:hanging="1440"/>
      </w:pPr>
      <w:rPr>
        <w:rFonts w:hint="default"/>
      </w:rPr>
    </w:lvl>
    <w:lvl w:ilvl="8">
      <w:start w:val="1"/>
      <w:numFmt w:val="decimal"/>
      <w:isLgl/>
      <w:lvlText w:val="%1.%2.%3.%4.%5.%6.%7.%8.%9"/>
      <w:lvlJc w:val="left"/>
      <w:pPr>
        <w:ind w:left="7432" w:hanging="1440"/>
      </w:pPr>
      <w:rPr>
        <w:rFonts w:hint="default"/>
      </w:rPr>
    </w:lvl>
  </w:abstractNum>
  <w:num w:numId="1">
    <w:abstractNumId w:val="20"/>
  </w:num>
  <w:num w:numId="2">
    <w:abstractNumId w:val="7"/>
  </w:num>
  <w:num w:numId="3">
    <w:abstractNumId w:val="36"/>
  </w:num>
  <w:num w:numId="4">
    <w:abstractNumId w:val="42"/>
  </w:num>
  <w:num w:numId="5">
    <w:abstractNumId w:val="21"/>
  </w:num>
  <w:num w:numId="6">
    <w:abstractNumId w:val="26"/>
  </w:num>
  <w:num w:numId="7">
    <w:abstractNumId w:val="34"/>
  </w:num>
  <w:num w:numId="8">
    <w:abstractNumId w:val="3"/>
  </w:num>
  <w:num w:numId="9">
    <w:abstractNumId w:val="39"/>
  </w:num>
  <w:num w:numId="10">
    <w:abstractNumId w:val="40"/>
  </w:num>
  <w:num w:numId="11">
    <w:abstractNumId w:val="49"/>
  </w:num>
  <w:num w:numId="12">
    <w:abstractNumId w:val="46"/>
  </w:num>
  <w:num w:numId="13">
    <w:abstractNumId w:val="50"/>
  </w:num>
  <w:num w:numId="14">
    <w:abstractNumId w:val="13"/>
  </w:num>
  <w:num w:numId="15">
    <w:abstractNumId w:val="51"/>
  </w:num>
  <w:num w:numId="16">
    <w:abstractNumId w:val="23"/>
  </w:num>
  <w:num w:numId="17">
    <w:abstractNumId w:val="30"/>
  </w:num>
  <w:num w:numId="18">
    <w:abstractNumId w:val="38"/>
  </w:num>
  <w:num w:numId="19">
    <w:abstractNumId w:val="18"/>
  </w:num>
  <w:num w:numId="20">
    <w:abstractNumId w:val="47"/>
  </w:num>
  <w:num w:numId="21">
    <w:abstractNumId w:val="16"/>
  </w:num>
  <w:num w:numId="22">
    <w:abstractNumId w:val="53"/>
  </w:num>
  <w:num w:numId="23">
    <w:abstractNumId w:val="11"/>
  </w:num>
  <w:num w:numId="24">
    <w:abstractNumId w:val="45"/>
  </w:num>
  <w:num w:numId="25">
    <w:abstractNumId w:val="8"/>
  </w:num>
  <w:num w:numId="26">
    <w:abstractNumId w:val="15"/>
  </w:num>
  <w:num w:numId="27">
    <w:abstractNumId w:val="0"/>
  </w:num>
  <w:num w:numId="28">
    <w:abstractNumId w:val="44"/>
  </w:num>
  <w:num w:numId="29">
    <w:abstractNumId w:val="24"/>
  </w:num>
  <w:num w:numId="30">
    <w:abstractNumId w:val="27"/>
  </w:num>
  <w:num w:numId="31">
    <w:abstractNumId w:val="32"/>
  </w:num>
  <w:num w:numId="32">
    <w:abstractNumId w:val="29"/>
  </w:num>
  <w:num w:numId="33">
    <w:abstractNumId w:val="10"/>
  </w:num>
  <w:num w:numId="34">
    <w:abstractNumId w:val="22"/>
  </w:num>
  <w:num w:numId="35">
    <w:abstractNumId w:val="1"/>
  </w:num>
  <w:num w:numId="36">
    <w:abstractNumId w:val="36"/>
  </w:num>
  <w:num w:numId="37">
    <w:abstractNumId w:val="9"/>
  </w:num>
  <w:num w:numId="38">
    <w:abstractNumId w:val="43"/>
  </w:num>
  <w:num w:numId="39">
    <w:abstractNumId w:val="2"/>
  </w:num>
  <w:num w:numId="40">
    <w:abstractNumId w:val="54"/>
  </w:num>
  <w:num w:numId="41">
    <w:abstractNumId w:val="35"/>
  </w:num>
  <w:num w:numId="42">
    <w:abstractNumId w:val="48"/>
  </w:num>
  <w:num w:numId="43">
    <w:abstractNumId w:val="17"/>
  </w:num>
  <w:num w:numId="44">
    <w:abstractNumId w:val="37"/>
  </w:num>
  <w:num w:numId="45">
    <w:abstractNumId w:val="34"/>
  </w:num>
  <w:num w:numId="46">
    <w:abstractNumId w:val="25"/>
  </w:num>
  <w:num w:numId="47">
    <w:abstractNumId w:val="19"/>
  </w:num>
  <w:num w:numId="48">
    <w:abstractNumId w:val="33"/>
  </w:num>
  <w:num w:numId="49">
    <w:abstractNumId w:val="34"/>
    <w:lvlOverride w:ilvl="0">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num>
  <w:num w:numId="52">
    <w:abstractNumId w:val="5"/>
  </w:num>
  <w:num w:numId="53">
    <w:abstractNumId w:val="52"/>
  </w:num>
  <w:num w:numId="54">
    <w:abstractNumId w:val="41"/>
  </w:num>
  <w:num w:numId="55">
    <w:abstractNumId w:val="28"/>
  </w:num>
  <w:num w:numId="56">
    <w:abstractNumId w:val="14"/>
  </w:num>
  <w:num w:numId="57">
    <w:abstractNumId w:val="12"/>
  </w:num>
  <w:num w:numId="58">
    <w:abstractNumId w:val="31"/>
  </w:num>
  <w:num w:numId="59">
    <w:abstractNumId w:val="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158721"/>
  </w:hdrShapeDefaults>
  <w:footnotePr>
    <w:footnote w:id="-1"/>
    <w:footnote w:id="0"/>
  </w:footnotePr>
  <w:endnotePr>
    <w:endnote w:id="-1"/>
    <w:endnote w:id="0"/>
  </w:endnotePr>
  <w:compat/>
  <w:rsids>
    <w:rsidRoot w:val="00F7334A"/>
    <w:rsid w:val="00000648"/>
    <w:rsid w:val="00000893"/>
    <w:rsid w:val="00001452"/>
    <w:rsid w:val="00001FAC"/>
    <w:rsid w:val="000031B9"/>
    <w:rsid w:val="00003239"/>
    <w:rsid w:val="000038FB"/>
    <w:rsid w:val="0000559E"/>
    <w:rsid w:val="00006EC8"/>
    <w:rsid w:val="00006F7B"/>
    <w:rsid w:val="00007803"/>
    <w:rsid w:val="00007C12"/>
    <w:rsid w:val="000110FD"/>
    <w:rsid w:val="000129D1"/>
    <w:rsid w:val="00013D73"/>
    <w:rsid w:val="00013F95"/>
    <w:rsid w:val="0001476D"/>
    <w:rsid w:val="000148E8"/>
    <w:rsid w:val="00017208"/>
    <w:rsid w:val="000220E2"/>
    <w:rsid w:val="00022B9C"/>
    <w:rsid w:val="0002316B"/>
    <w:rsid w:val="000258C5"/>
    <w:rsid w:val="00026061"/>
    <w:rsid w:val="00026485"/>
    <w:rsid w:val="00026DCC"/>
    <w:rsid w:val="000270D0"/>
    <w:rsid w:val="00027895"/>
    <w:rsid w:val="0003090B"/>
    <w:rsid w:val="0003311F"/>
    <w:rsid w:val="00033937"/>
    <w:rsid w:val="00033D8A"/>
    <w:rsid w:val="00033E71"/>
    <w:rsid w:val="00035828"/>
    <w:rsid w:val="000359D3"/>
    <w:rsid w:val="000362A2"/>
    <w:rsid w:val="00036FAD"/>
    <w:rsid w:val="00040066"/>
    <w:rsid w:val="00040D3C"/>
    <w:rsid w:val="0004103E"/>
    <w:rsid w:val="00041949"/>
    <w:rsid w:val="00041D87"/>
    <w:rsid w:val="000425A3"/>
    <w:rsid w:val="00042A29"/>
    <w:rsid w:val="00042AEE"/>
    <w:rsid w:val="00042DFD"/>
    <w:rsid w:val="000437F4"/>
    <w:rsid w:val="00044E97"/>
    <w:rsid w:val="000456B2"/>
    <w:rsid w:val="00047B5D"/>
    <w:rsid w:val="0005133B"/>
    <w:rsid w:val="00055055"/>
    <w:rsid w:val="00061E4D"/>
    <w:rsid w:val="000636A0"/>
    <w:rsid w:val="00064B5A"/>
    <w:rsid w:val="0006500F"/>
    <w:rsid w:val="00066215"/>
    <w:rsid w:val="000675F9"/>
    <w:rsid w:val="0006793B"/>
    <w:rsid w:val="00067D0C"/>
    <w:rsid w:val="00070549"/>
    <w:rsid w:val="0007179B"/>
    <w:rsid w:val="000752C2"/>
    <w:rsid w:val="0007755A"/>
    <w:rsid w:val="00077DC3"/>
    <w:rsid w:val="00080263"/>
    <w:rsid w:val="00082E07"/>
    <w:rsid w:val="00083260"/>
    <w:rsid w:val="00084C98"/>
    <w:rsid w:val="000866D2"/>
    <w:rsid w:val="000867FC"/>
    <w:rsid w:val="00087201"/>
    <w:rsid w:val="00090093"/>
    <w:rsid w:val="00090835"/>
    <w:rsid w:val="00090B56"/>
    <w:rsid w:val="00091D73"/>
    <w:rsid w:val="00093D3A"/>
    <w:rsid w:val="00094A2E"/>
    <w:rsid w:val="00097A8F"/>
    <w:rsid w:val="000A0959"/>
    <w:rsid w:val="000A1E4A"/>
    <w:rsid w:val="000A27C5"/>
    <w:rsid w:val="000A3411"/>
    <w:rsid w:val="000A37FE"/>
    <w:rsid w:val="000A558C"/>
    <w:rsid w:val="000A5FAC"/>
    <w:rsid w:val="000A6A03"/>
    <w:rsid w:val="000B19C6"/>
    <w:rsid w:val="000B1B76"/>
    <w:rsid w:val="000B2515"/>
    <w:rsid w:val="000B2992"/>
    <w:rsid w:val="000B501F"/>
    <w:rsid w:val="000B65E4"/>
    <w:rsid w:val="000B71FE"/>
    <w:rsid w:val="000B7BF8"/>
    <w:rsid w:val="000C016F"/>
    <w:rsid w:val="000C0497"/>
    <w:rsid w:val="000C04FE"/>
    <w:rsid w:val="000C0E15"/>
    <w:rsid w:val="000C115D"/>
    <w:rsid w:val="000C3728"/>
    <w:rsid w:val="000C44CA"/>
    <w:rsid w:val="000C46A5"/>
    <w:rsid w:val="000C4E2B"/>
    <w:rsid w:val="000C5545"/>
    <w:rsid w:val="000C5A28"/>
    <w:rsid w:val="000C672A"/>
    <w:rsid w:val="000C6F4F"/>
    <w:rsid w:val="000D023F"/>
    <w:rsid w:val="000D3C6B"/>
    <w:rsid w:val="000D496D"/>
    <w:rsid w:val="000D517D"/>
    <w:rsid w:val="000D701B"/>
    <w:rsid w:val="000D7A43"/>
    <w:rsid w:val="000D7A9B"/>
    <w:rsid w:val="000E081F"/>
    <w:rsid w:val="000E10AA"/>
    <w:rsid w:val="000E16B2"/>
    <w:rsid w:val="000E1CD0"/>
    <w:rsid w:val="000E3198"/>
    <w:rsid w:val="000E4051"/>
    <w:rsid w:val="000E4D06"/>
    <w:rsid w:val="000E57CA"/>
    <w:rsid w:val="000E5DD2"/>
    <w:rsid w:val="000E6257"/>
    <w:rsid w:val="000E6C39"/>
    <w:rsid w:val="000F1C30"/>
    <w:rsid w:val="000F2140"/>
    <w:rsid w:val="000F2787"/>
    <w:rsid w:val="000F3151"/>
    <w:rsid w:val="000F42C8"/>
    <w:rsid w:val="000F467F"/>
    <w:rsid w:val="001001C2"/>
    <w:rsid w:val="001007A1"/>
    <w:rsid w:val="00100907"/>
    <w:rsid w:val="00100C0E"/>
    <w:rsid w:val="001014F4"/>
    <w:rsid w:val="00104E91"/>
    <w:rsid w:val="00104F4F"/>
    <w:rsid w:val="00105099"/>
    <w:rsid w:val="0010557C"/>
    <w:rsid w:val="001055B9"/>
    <w:rsid w:val="00106B55"/>
    <w:rsid w:val="00107648"/>
    <w:rsid w:val="00111266"/>
    <w:rsid w:val="001129B0"/>
    <w:rsid w:val="00113556"/>
    <w:rsid w:val="001135FF"/>
    <w:rsid w:val="00114063"/>
    <w:rsid w:val="00115C9D"/>
    <w:rsid w:val="00116D3D"/>
    <w:rsid w:val="001173DC"/>
    <w:rsid w:val="00117AD6"/>
    <w:rsid w:val="00123B34"/>
    <w:rsid w:val="00123CFF"/>
    <w:rsid w:val="0012463C"/>
    <w:rsid w:val="00125C7C"/>
    <w:rsid w:val="00130136"/>
    <w:rsid w:val="00131540"/>
    <w:rsid w:val="00131DE3"/>
    <w:rsid w:val="001363D9"/>
    <w:rsid w:val="001378B6"/>
    <w:rsid w:val="001408E8"/>
    <w:rsid w:val="00140CE6"/>
    <w:rsid w:val="00140E57"/>
    <w:rsid w:val="00141E99"/>
    <w:rsid w:val="00142E22"/>
    <w:rsid w:val="00143484"/>
    <w:rsid w:val="00143770"/>
    <w:rsid w:val="00147082"/>
    <w:rsid w:val="00147B4A"/>
    <w:rsid w:val="0015025D"/>
    <w:rsid w:val="0015070E"/>
    <w:rsid w:val="00151D34"/>
    <w:rsid w:val="00152EC7"/>
    <w:rsid w:val="00153629"/>
    <w:rsid w:val="00154329"/>
    <w:rsid w:val="00154C0C"/>
    <w:rsid w:val="001551CA"/>
    <w:rsid w:val="00155E75"/>
    <w:rsid w:val="001564EC"/>
    <w:rsid w:val="00156887"/>
    <w:rsid w:val="00156B2F"/>
    <w:rsid w:val="0015717A"/>
    <w:rsid w:val="00160DA8"/>
    <w:rsid w:val="001617B2"/>
    <w:rsid w:val="001628C0"/>
    <w:rsid w:val="001633A7"/>
    <w:rsid w:val="0016453A"/>
    <w:rsid w:val="00165EEB"/>
    <w:rsid w:val="00166A36"/>
    <w:rsid w:val="001679FB"/>
    <w:rsid w:val="00170F01"/>
    <w:rsid w:val="0017139C"/>
    <w:rsid w:val="00171D20"/>
    <w:rsid w:val="00172CD2"/>
    <w:rsid w:val="001734E4"/>
    <w:rsid w:val="0017704A"/>
    <w:rsid w:val="001802D7"/>
    <w:rsid w:val="00181835"/>
    <w:rsid w:val="001828E1"/>
    <w:rsid w:val="00182B6B"/>
    <w:rsid w:val="001847CF"/>
    <w:rsid w:val="001870C7"/>
    <w:rsid w:val="00187C84"/>
    <w:rsid w:val="0019065D"/>
    <w:rsid w:val="00191121"/>
    <w:rsid w:val="0019147E"/>
    <w:rsid w:val="0019161D"/>
    <w:rsid w:val="00192959"/>
    <w:rsid w:val="001956AE"/>
    <w:rsid w:val="0019696D"/>
    <w:rsid w:val="00197724"/>
    <w:rsid w:val="001A0A0A"/>
    <w:rsid w:val="001A181A"/>
    <w:rsid w:val="001A2467"/>
    <w:rsid w:val="001A2AA5"/>
    <w:rsid w:val="001A2AB7"/>
    <w:rsid w:val="001A3AB4"/>
    <w:rsid w:val="001A406F"/>
    <w:rsid w:val="001A409F"/>
    <w:rsid w:val="001A48B3"/>
    <w:rsid w:val="001A4D0D"/>
    <w:rsid w:val="001A4D73"/>
    <w:rsid w:val="001A60FF"/>
    <w:rsid w:val="001A66D0"/>
    <w:rsid w:val="001B0290"/>
    <w:rsid w:val="001B06CA"/>
    <w:rsid w:val="001B1647"/>
    <w:rsid w:val="001B22C7"/>
    <w:rsid w:val="001B2AA9"/>
    <w:rsid w:val="001B4266"/>
    <w:rsid w:val="001B4829"/>
    <w:rsid w:val="001B57C7"/>
    <w:rsid w:val="001C1749"/>
    <w:rsid w:val="001C1FAF"/>
    <w:rsid w:val="001C200E"/>
    <w:rsid w:val="001C32EC"/>
    <w:rsid w:val="001C4C57"/>
    <w:rsid w:val="001C5A5E"/>
    <w:rsid w:val="001C6B4F"/>
    <w:rsid w:val="001C7630"/>
    <w:rsid w:val="001D00FB"/>
    <w:rsid w:val="001D0B5B"/>
    <w:rsid w:val="001D0DC2"/>
    <w:rsid w:val="001D34E0"/>
    <w:rsid w:val="001D354D"/>
    <w:rsid w:val="001D401E"/>
    <w:rsid w:val="001D43DB"/>
    <w:rsid w:val="001D4842"/>
    <w:rsid w:val="001D6EDB"/>
    <w:rsid w:val="001E024B"/>
    <w:rsid w:val="001E1267"/>
    <w:rsid w:val="001E1684"/>
    <w:rsid w:val="001E29E6"/>
    <w:rsid w:val="001E372B"/>
    <w:rsid w:val="001E37F7"/>
    <w:rsid w:val="001E4032"/>
    <w:rsid w:val="001E4D2C"/>
    <w:rsid w:val="001E501F"/>
    <w:rsid w:val="001E5137"/>
    <w:rsid w:val="001E5243"/>
    <w:rsid w:val="001E5F7A"/>
    <w:rsid w:val="001E6D10"/>
    <w:rsid w:val="001E6E0B"/>
    <w:rsid w:val="001E6FA5"/>
    <w:rsid w:val="001F0054"/>
    <w:rsid w:val="001F1169"/>
    <w:rsid w:val="001F1D2B"/>
    <w:rsid w:val="001F4D19"/>
    <w:rsid w:val="001F68F0"/>
    <w:rsid w:val="001F6C70"/>
    <w:rsid w:val="002025DE"/>
    <w:rsid w:val="00205A94"/>
    <w:rsid w:val="00206E31"/>
    <w:rsid w:val="00206E70"/>
    <w:rsid w:val="00207893"/>
    <w:rsid w:val="00211D84"/>
    <w:rsid w:val="00212E95"/>
    <w:rsid w:val="00213E9F"/>
    <w:rsid w:val="002144A7"/>
    <w:rsid w:val="002149AE"/>
    <w:rsid w:val="00214F58"/>
    <w:rsid w:val="00215541"/>
    <w:rsid w:val="00217280"/>
    <w:rsid w:val="00217465"/>
    <w:rsid w:val="00217789"/>
    <w:rsid w:val="0021795E"/>
    <w:rsid w:val="00222590"/>
    <w:rsid w:val="002229A1"/>
    <w:rsid w:val="00225B1C"/>
    <w:rsid w:val="002260A7"/>
    <w:rsid w:val="002266E6"/>
    <w:rsid w:val="0022676D"/>
    <w:rsid w:val="00227101"/>
    <w:rsid w:val="002309D9"/>
    <w:rsid w:val="002312C7"/>
    <w:rsid w:val="0023193B"/>
    <w:rsid w:val="00231C48"/>
    <w:rsid w:val="00231E62"/>
    <w:rsid w:val="0023581C"/>
    <w:rsid w:val="00235FA3"/>
    <w:rsid w:val="00237A21"/>
    <w:rsid w:val="002429B3"/>
    <w:rsid w:val="00244EC0"/>
    <w:rsid w:val="00246A64"/>
    <w:rsid w:val="0025129A"/>
    <w:rsid w:val="002512E0"/>
    <w:rsid w:val="002517C2"/>
    <w:rsid w:val="00252920"/>
    <w:rsid w:val="00252A52"/>
    <w:rsid w:val="0025345F"/>
    <w:rsid w:val="002535C9"/>
    <w:rsid w:val="00253D12"/>
    <w:rsid w:val="002545DF"/>
    <w:rsid w:val="002551B8"/>
    <w:rsid w:val="00257B2A"/>
    <w:rsid w:val="00257C4B"/>
    <w:rsid w:val="00260547"/>
    <w:rsid w:val="0026231C"/>
    <w:rsid w:val="00265679"/>
    <w:rsid w:val="00265AF6"/>
    <w:rsid w:val="002705A4"/>
    <w:rsid w:val="0027200C"/>
    <w:rsid w:val="00273CD0"/>
    <w:rsid w:val="0027468B"/>
    <w:rsid w:val="00275392"/>
    <w:rsid w:val="00275A46"/>
    <w:rsid w:val="002809A3"/>
    <w:rsid w:val="00283773"/>
    <w:rsid w:val="0028599D"/>
    <w:rsid w:val="0028719B"/>
    <w:rsid w:val="00287874"/>
    <w:rsid w:val="002878D1"/>
    <w:rsid w:val="00290700"/>
    <w:rsid w:val="00290A74"/>
    <w:rsid w:val="002916DE"/>
    <w:rsid w:val="00293333"/>
    <w:rsid w:val="00294782"/>
    <w:rsid w:val="0029560B"/>
    <w:rsid w:val="002A0984"/>
    <w:rsid w:val="002A2F1F"/>
    <w:rsid w:val="002A3ADD"/>
    <w:rsid w:val="002A55CF"/>
    <w:rsid w:val="002A56CD"/>
    <w:rsid w:val="002A6963"/>
    <w:rsid w:val="002A6E34"/>
    <w:rsid w:val="002B082F"/>
    <w:rsid w:val="002B1056"/>
    <w:rsid w:val="002B17DE"/>
    <w:rsid w:val="002B1F2D"/>
    <w:rsid w:val="002B22BC"/>
    <w:rsid w:val="002B2955"/>
    <w:rsid w:val="002B31DE"/>
    <w:rsid w:val="002B328B"/>
    <w:rsid w:val="002B60CA"/>
    <w:rsid w:val="002B75A7"/>
    <w:rsid w:val="002C4224"/>
    <w:rsid w:val="002C469C"/>
    <w:rsid w:val="002C4DCC"/>
    <w:rsid w:val="002C4FD2"/>
    <w:rsid w:val="002C5C9F"/>
    <w:rsid w:val="002D09C8"/>
    <w:rsid w:val="002D0EB5"/>
    <w:rsid w:val="002D19AA"/>
    <w:rsid w:val="002D1E7C"/>
    <w:rsid w:val="002D3244"/>
    <w:rsid w:val="002D35C2"/>
    <w:rsid w:val="002D401F"/>
    <w:rsid w:val="002D46E4"/>
    <w:rsid w:val="002D4CA7"/>
    <w:rsid w:val="002D68EB"/>
    <w:rsid w:val="002D6F83"/>
    <w:rsid w:val="002E08BE"/>
    <w:rsid w:val="002E1485"/>
    <w:rsid w:val="002E2156"/>
    <w:rsid w:val="002E2676"/>
    <w:rsid w:val="002E39A5"/>
    <w:rsid w:val="002E3D08"/>
    <w:rsid w:val="002E4717"/>
    <w:rsid w:val="002E54BF"/>
    <w:rsid w:val="002E573A"/>
    <w:rsid w:val="002E6B7D"/>
    <w:rsid w:val="002F48BF"/>
    <w:rsid w:val="002F6316"/>
    <w:rsid w:val="002F7E11"/>
    <w:rsid w:val="00300C96"/>
    <w:rsid w:val="00301BF9"/>
    <w:rsid w:val="00301EEC"/>
    <w:rsid w:val="00302161"/>
    <w:rsid w:val="00304919"/>
    <w:rsid w:val="003055E0"/>
    <w:rsid w:val="00305643"/>
    <w:rsid w:val="00305E91"/>
    <w:rsid w:val="00305EF1"/>
    <w:rsid w:val="00310817"/>
    <w:rsid w:val="00310B27"/>
    <w:rsid w:val="00312368"/>
    <w:rsid w:val="00312757"/>
    <w:rsid w:val="00312FAD"/>
    <w:rsid w:val="0031453F"/>
    <w:rsid w:val="003145C9"/>
    <w:rsid w:val="003159FC"/>
    <w:rsid w:val="00320155"/>
    <w:rsid w:val="003208BB"/>
    <w:rsid w:val="003238DE"/>
    <w:rsid w:val="003241F3"/>
    <w:rsid w:val="003244BE"/>
    <w:rsid w:val="00324ABC"/>
    <w:rsid w:val="003256A5"/>
    <w:rsid w:val="00325DF9"/>
    <w:rsid w:val="00326B2F"/>
    <w:rsid w:val="00326DCC"/>
    <w:rsid w:val="00327058"/>
    <w:rsid w:val="00331B4A"/>
    <w:rsid w:val="00332E4B"/>
    <w:rsid w:val="003353B2"/>
    <w:rsid w:val="003359B5"/>
    <w:rsid w:val="00335CA4"/>
    <w:rsid w:val="00335CE7"/>
    <w:rsid w:val="0033621C"/>
    <w:rsid w:val="00336F6B"/>
    <w:rsid w:val="00340C3D"/>
    <w:rsid w:val="003417D8"/>
    <w:rsid w:val="003425F7"/>
    <w:rsid w:val="00342D32"/>
    <w:rsid w:val="00346192"/>
    <w:rsid w:val="00346A93"/>
    <w:rsid w:val="00351099"/>
    <w:rsid w:val="00352596"/>
    <w:rsid w:val="0035337C"/>
    <w:rsid w:val="00354AC1"/>
    <w:rsid w:val="00355165"/>
    <w:rsid w:val="00355EE6"/>
    <w:rsid w:val="00355FD2"/>
    <w:rsid w:val="00357020"/>
    <w:rsid w:val="00361E21"/>
    <w:rsid w:val="0036343C"/>
    <w:rsid w:val="00363674"/>
    <w:rsid w:val="00363BEF"/>
    <w:rsid w:val="00363C03"/>
    <w:rsid w:val="00364EEA"/>
    <w:rsid w:val="00365478"/>
    <w:rsid w:val="00366610"/>
    <w:rsid w:val="003668AD"/>
    <w:rsid w:val="003701D6"/>
    <w:rsid w:val="00372747"/>
    <w:rsid w:val="003738B9"/>
    <w:rsid w:val="00374A8C"/>
    <w:rsid w:val="00376C7F"/>
    <w:rsid w:val="003806AD"/>
    <w:rsid w:val="0038210A"/>
    <w:rsid w:val="00382DF5"/>
    <w:rsid w:val="00383383"/>
    <w:rsid w:val="0038482D"/>
    <w:rsid w:val="00385469"/>
    <w:rsid w:val="00386224"/>
    <w:rsid w:val="003873EB"/>
    <w:rsid w:val="003927F8"/>
    <w:rsid w:val="00392871"/>
    <w:rsid w:val="003978C3"/>
    <w:rsid w:val="003A03D6"/>
    <w:rsid w:val="003A1730"/>
    <w:rsid w:val="003A1F55"/>
    <w:rsid w:val="003A275D"/>
    <w:rsid w:val="003A65D2"/>
    <w:rsid w:val="003A679D"/>
    <w:rsid w:val="003A7747"/>
    <w:rsid w:val="003A78A1"/>
    <w:rsid w:val="003B083E"/>
    <w:rsid w:val="003B18A2"/>
    <w:rsid w:val="003B2C45"/>
    <w:rsid w:val="003B470F"/>
    <w:rsid w:val="003B5457"/>
    <w:rsid w:val="003B5EFE"/>
    <w:rsid w:val="003C086F"/>
    <w:rsid w:val="003C1809"/>
    <w:rsid w:val="003C548F"/>
    <w:rsid w:val="003C59AF"/>
    <w:rsid w:val="003D02CF"/>
    <w:rsid w:val="003D19A4"/>
    <w:rsid w:val="003D26B0"/>
    <w:rsid w:val="003D2B0B"/>
    <w:rsid w:val="003D2DA4"/>
    <w:rsid w:val="003D2EDF"/>
    <w:rsid w:val="003D3AD8"/>
    <w:rsid w:val="003D54C0"/>
    <w:rsid w:val="003E1CC9"/>
    <w:rsid w:val="003E2F40"/>
    <w:rsid w:val="003E3B6F"/>
    <w:rsid w:val="003E3D83"/>
    <w:rsid w:val="003E6362"/>
    <w:rsid w:val="003E6430"/>
    <w:rsid w:val="003E6620"/>
    <w:rsid w:val="003E7C7A"/>
    <w:rsid w:val="003E7CA2"/>
    <w:rsid w:val="003F0FB0"/>
    <w:rsid w:val="003F3E63"/>
    <w:rsid w:val="003F43F5"/>
    <w:rsid w:val="00402485"/>
    <w:rsid w:val="00404A58"/>
    <w:rsid w:val="00404EA6"/>
    <w:rsid w:val="00405997"/>
    <w:rsid w:val="00405FC3"/>
    <w:rsid w:val="00406000"/>
    <w:rsid w:val="0040748D"/>
    <w:rsid w:val="004127D9"/>
    <w:rsid w:val="00413A57"/>
    <w:rsid w:val="00414233"/>
    <w:rsid w:val="00415716"/>
    <w:rsid w:val="00416F36"/>
    <w:rsid w:val="00416F92"/>
    <w:rsid w:val="00417237"/>
    <w:rsid w:val="004200B9"/>
    <w:rsid w:val="004222D4"/>
    <w:rsid w:val="004232DB"/>
    <w:rsid w:val="00423D11"/>
    <w:rsid w:val="00425BFD"/>
    <w:rsid w:val="004260ED"/>
    <w:rsid w:val="004265D9"/>
    <w:rsid w:val="00427839"/>
    <w:rsid w:val="0043035B"/>
    <w:rsid w:val="004307F7"/>
    <w:rsid w:val="0043189D"/>
    <w:rsid w:val="00431BCD"/>
    <w:rsid w:val="00431E6C"/>
    <w:rsid w:val="00432444"/>
    <w:rsid w:val="00434213"/>
    <w:rsid w:val="00434F86"/>
    <w:rsid w:val="00435B66"/>
    <w:rsid w:val="0043657B"/>
    <w:rsid w:val="00436A27"/>
    <w:rsid w:val="00436F83"/>
    <w:rsid w:val="00437AAA"/>
    <w:rsid w:val="0044041C"/>
    <w:rsid w:val="00441B53"/>
    <w:rsid w:val="00441BC0"/>
    <w:rsid w:val="004429A6"/>
    <w:rsid w:val="00443215"/>
    <w:rsid w:val="00443957"/>
    <w:rsid w:val="00444179"/>
    <w:rsid w:val="00444EAA"/>
    <w:rsid w:val="00445FFC"/>
    <w:rsid w:val="0045049C"/>
    <w:rsid w:val="00451422"/>
    <w:rsid w:val="00451E20"/>
    <w:rsid w:val="00453551"/>
    <w:rsid w:val="00454EC7"/>
    <w:rsid w:val="00454F68"/>
    <w:rsid w:val="00455250"/>
    <w:rsid w:val="00455FAB"/>
    <w:rsid w:val="00457DC9"/>
    <w:rsid w:val="00460A72"/>
    <w:rsid w:val="00460DCA"/>
    <w:rsid w:val="00461DE3"/>
    <w:rsid w:val="00463911"/>
    <w:rsid w:val="0046413D"/>
    <w:rsid w:val="00464212"/>
    <w:rsid w:val="004649F3"/>
    <w:rsid w:val="00465255"/>
    <w:rsid w:val="0046561D"/>
    <w:rsid w:val="00471921"/>
    <w:rsid w:val="004725C1"/>
    <w:rsid w:val="004733DF"/>
    <w:rsid w:val="00475140"/>
    <w:rsid w:val="0047583B"/>
    <w:rsid w:val="0047766B"/>
    <w:rsid w:val="004824E5"/>
    <w:rsid w:val="00482BB6"/>
    <w:rsid w:val="00482DCC"/>
    <w:rsid w:val="0048390B"/>
    <w:rsid w:val="0048520E"/>
    <w:rsid w:val="00490172"/>
    <w:rsid w:val="00491A72"/>
    <w:rsid w:val="00494F76"/>
    <w:rsid w:val="00496D63"/>
    <w:rsid w:val="00496E25"/>
    <w:rsid w:val="0049704A"/>
    <w:rsid w:val="00497C28"/>
    <w:rsid w:val="004A00BD"/>
    <w:rsid w:val="004A0419"/>
    <w:rsid w:val="004A07B0"/>
    <w:rsid w:val="004A0D25"/>
    <w:rsid w:val="004A1BA5"/>
    <w:rsid w:val="004A21BE"/>
    <w:rsid w:val="004A224B"/>
    <w:rsid w:val="004A27C6"/>
    <w:rsid w:val="004A3B20"/>
    <w:rsid w:val="004A3EDE"/>
    <w:rsid w:val="004A4CCD"/>
    <w:rsid w:val="004A563E"/>
    <w:rsid w:val="004B195D"/>
    <w:rsid w:val="004B4172"/>
    <w:rsid w:val="004B466F"/>
    <w:rsid w:val="004B4697"/>
    <w:rsid w:val="004B64ED"/>
    <w:rsid w:val="004B7555"/>
    <w:rsid w:val="004B761C"/>
    <w:rsid w:val="004C3006"/>
    <w:rsid w:val="004C315A"/>
    <w:rsid w:val="004C6BDF"/>
    <w:rsid w:val="004C6F97"/>
    <w:rsid w:val="004C7413"/>
    <w:rsid w:val="004C78BF"/>
    <w:rsid w:val="004D0C55"/>
    <w:rsid w:val="004D16B8"/>
    <w:rsid w:val="004D3642"/>
    <w:rsid w:val="004D42B5"/>
    <w:rsid w:val="004E34B2"/>
    <w:rsid w:val="004E370C"/>
    <w:rsid w:val="004E3D71"/>
    <w:rsid w:val="004E3E7A"/>
    <w:rsid w:val="004E58CA"/>
    <w:rsid w:val="004E758F"/>
    <w:rsid w:val="004F1928"/>
    <w:rsid w:val="004F1BA1"/>
    <w:rsid w:val="004F1C43"/>
    <w:rsid w:val="004F2577"/>
    <w:rsid w:val="004F27EA"/>
    <w:rsid w:val="004F2F23"/>
    <w:rsid w:val="004F30D0"/>
    <w:rsid w:val="004F454D"/>
    <w:rsid w:val="004F4CEF"/>
    <w:rsid w:val="004F535E"/>
    <w:rsid w:val="004F54AB"/>
    <w:rsid w:val="004F5A4F"/>
    <w:rsid w:val="004F5AFD"/>
    <w:rsid w:val="004F6D5E"/>
    <w:rsid w:val="004F7A81"/>
    <w:rsid w:val="004F7B60"/>
    <w:rsid w:val="005009A3"/>
    <w:rsid w:val="00500B88"/>
    <w:rsid w:val="00501D4C"/>
    <w:rsid w:val="00502A13"/>
    <w:rsid w:val="00502BDA"/>
    <w:rsid w:val="00503ACB"/>
    <w:rsid w:val="00503DD6"/>
    <w:rsid w:val="005076A4"/>
    <w:rsid w:val="00510CE6"/>
    <w:rsid w:val="00512748"/>
    <w:rsid w:val="00512D05"/>
    <w:rsid w:val="00512E4E"/>
    <w:rsid w:val="00515B7D"/>
    <w:rsid w:val="00516CEA"/>
    <w:rsid w:val="00517008"/>
    <w:rsid w:val="0052079A"/>
    <w:rsid w:val="0052251C"/>
    <w:rsid w:val="005243D3"/>
    <w:rsid w:val="00524563"/>
    <w:rsid w:val="00524866"/>
    <w:rsid w:val="00526F87"/>
    <w:rsid w:val="005277A3"/>
    <w:rsid w:val="00527C91"/>
    <w:rsid w:val="00531330"/>
    <w:rsid w:val="0053162D"/>
    <w:rsid w:val="0053217E"/>
    <w:rsid w:val="0053223D"/>
    <w:rsid w:val="00532B5A"/>
    <w:rsid w:val="00540002"/>
    <w:rsid w:val="00540A95"/>
    <w:rsid w:val="00541B0D"/>
    <w:rsid w:val="005430A1"/>
    <w:rsid w:val="00544AF1"/>
    <w:rsid w:val="00544F38"/>
    <w:rsid w:val="00544F7F"/>
    <w:rsid w:val="00545FC9"/>
    <w:rsid w:val="0054673B"/>
    <w:rsid w:val="0054777C"/>
    <w:rsid w:val="00552668"/>
    <w:rsid w:val="0055269A"/>
    <w:rsid w:val="00552CBF"/>
    <w:rsid w:val="005538CB"/>
    <w:rsid w:val="00553F87"/>
    <w:rsid w:val="005574B3"/>
    <w:rsid w:val="00562A8A"/>
    <w:rsid w:val="005637A8"/>
    <w:rsid w:val="00563F6A"/>
    <w:rsid w:val="005640E9"/>
    <w:rsid w:val="005652C0"/>
    <w:rsid w:val="005666BD"/>
    <w:rsid w:val="00566BBE"/>
    <w:rsid w:val="00567F48"/>
    <w:rsid w:val="005702F1"/>
    <w:rsid w:val="00570AD6"/>
    <w:rsid w:val="00572544"/>
    <w:rsid w:val="005734E8"/>
    <w:rsid w:val="0057351A"/>
    <w:rsid w:val="00574571"/>
    <w:rsid w:val="00574E9A"/>
    <w:rsid w:val="00582744"/>
    <w:rsid w:val="005828B0"/>
    <w:rsid w:val="00583114"/>
    <w:rsid w:val="0058606C"/>
    <w:rsid w:val="00586B00"/>
    <w:rsid w:val="00586D6D"/>
    <w:rsid w:val="0059023C"/>
    <w:rsid w:val="00590E8B"/>
    <w:rsid w:val="0059175B"/>
    <w:rsid w:val="00592533"/>
    <w:rsid w:val="00592D93"/>
    <w:rsid w:val="0059326D"/>
    <w:rsid w:val="0059423B"/>
    <w:rsid w:val="00594D9C"/>
    <w:rsid w:val="00596682"/>
    <w:rsid w:val="0059698A"/>
    <w:rsid w:val="005973AD"/>
    <w:rsid w:val="005A30FA"/>
    <w:rsid w:val="005A45E3"/>
    <w:rsid w:val="005A5579"/>
    <w:rsid w:val="005A6EDB"/>
    <w:rsid w:val="005A79BC"/>
    <w:rsid w:val="005B04B0"/>
    <w:rsid w:val="005B0DA2"/>
    <w:rsid w:val="005B1799"/>
    <w:rsid w:val="005B1E80"/>
    <w:rsid w:val="005B633A"/>
    <w:rsid w:val="005B6B06"/>
    <w:rsid w:val="005B6FBC"/>
    <w:rsid w:val="005B7590"/>
    <w:rsid w:val="005B7DFF"/>
    <w:rsid w:val="005C01FF"/>
    <w:rsid w:val="005C0EF3"/>
    <w:rsid w:val="005C1DA7"/>
    <w:rsid w:val="005C4134"/>
    <w:rsid w:val="005C466F"/>
    <w:rsid w:val="005C54D0"/>
    <w:rsid w:val="005C55D7"/>
    <w:rsid w:val="005D314D"/>
    <w:rsid w:val="005D443C"/>
    <w:rsid w:val="005D57D0"/>
    <w:rsid w:val="005D6094"/>
    <w:rsid w:val="005D6939"/>
    <w:rsid w:val="005D6CBE"/>
    <w:rsid w:val="005E03E1"/>
    <w:rsid w:val="005E0DA3"/>
    <w:rsid w:val="005E106C"/>
    <w:rsid w:val="005E119F"/>
    <w:rsid w:val="005E17FD"/>
    <w:rsid w:val="005E1DF9"/>
    <w:rsid w:val="005E3030"/>
    <w:rsid w:val="005E32DB"/>
    <w:rsid w:val="005E580C"/>
    <w:rsid w:val="005E5992"/>
    <w:rsid w:val="005E6527"/>
    <w:rsid w:val="005E6D01"/>
    <w:rsid w:val="005F0EBA"/>
    <w:rsid w:val="005F2FB0"/>
    <w:rsid w:val="005F3721"/>
    <w:rsid w:val="005F4FF7"/>
    <w:rsid w:val="005F6E62"/>
    <w:rsid w:val="005F74CF"/>
    <w:rsid w:val="005F7649"/>
    <w:rsid w:val="005F7C26"/>
    <w:rsid w:val="00601A47"/>
    <w:rsid w:val="00602D13"/>
    <w:rsid w:val="00603871"/>
    <w:rsid w:val="00605B8D"/>
    <w:rsid w:val="00606C45"/>
    <w:rsid w:val="00607499"/>
    <w:rsid w:val="0061065A"/>
    <w:rsid w:val="006106FF"/>
    <w:rsid w:val="006110B5"/>
    <w:rsid w:val="00612FBB"/>
    <w:rsid w:val="00613C6C"/>
    <w:rsid w:val="00614E16"/>
    <w:rsid w:val="00615331"/>
    <w:rsid w:val="0061696C"/>
    <w:rsid w:val="00616CE9"/>
    <w:rsid w:val="00620BA5"/>
    <w:rsid w:val="00620EC9"/>
    <w:rsid w:val="00621D40"/>
    <w:rsid w:val="00621FF5"/>
    <w:rsid w:val="00623243"/>
    <w:rsid w:val="00623F07"/>
    <w:rsid w:val="006267DD"/>
    <w:rsid w:val="00626848"/>
    <w:rsid w:val="00626BA9"/>
    <w:rsid w:val="00626FFD"/>
    <w:rsid w:val="00627A62"/>
    <w:rsid w:val="006309DD"/>
    <w:rsid w:val="00630D2B"/>
    <w:rsid w:val="006336D9"/>
    <w:rsid w:val="00635B1B"/>
    <w:rsid w:val="00636004"/>
    <w:rsid w:val="00636598"/>
    <w:rsid w:val="006410BE"/>
    <w:rsid w:val="006412F5"/>
    <w:rsid w:val="00643046"/>
    <w:rsid w:val="006443F3"/>
    <w:rsid w:val="00647618"/>
    <w:rsid w:val="006519E6"/>
    <w:rsid w:val="00651D1F"/>
    <w:rsid w:val="006521BD"/>
    <w:rsid w:val="00652259"/>
    <w:rsid w:val="00653419"/>
    <w:rsid w:val="00655B89"/>
    <w:rsid w:val="0066137C"/>
    <w:rsid w:val="00662478"/>
    <w:rsid w:val="00665BB4"/>
    <w:rsid w:val="006665D5"/>
    <w:rsid w:val="006665F4"/>
    <w:rsid w:val="006669D9"/>
    <w:rsid w:val="0067138F"/>
    <w:rsid w:val="006739BC"/>
    <w:rsid w:val="00674C98"/>
    <w:rsid w:val="00677477"/>
    <w:rsid w:val="00677E58"/>
    <w:rsid w:val="0068138A"/>
    <w:rsid w:val="006822A7"/>
    <w:rsid w:val="0068355C"/>
    <w:rsid w:val="00683A7A"/>
    <w:rsid w:val="006842E9"/>
    <w:rsid w:val="00685519"/>
    <w:rsid w:val="00690A24"/>
    <w:rsid w:val="0069123C"/>
    <w:rsid w:val="00696175"/>
    <w:rsid w:val="00696DEA"/>
    <w:rsid w:val="00696E98"/>
    <w:rsid w:val="00697B05"/>
    <w:rsid w:val="006A0DFC"/>
    <w:rsid w:val="006A392C"/>
    <w:rsid w:val="006A4C99"/>
    <w:rsid w:val="006A5110"/>
    <w:rsid w:val="006A5B16"/>
    <w:rsid w:val="006A7C4F"/>
    <w:rsid w:val="006A7F40"/>
    <w:rsid w:val="006B33B7"/>
    <w:rsid w:val="006B3C7C"/>
    <w:rsid w:val="006B3E87"/>
    <w:rsid w:val="006B61C9"/>
    <w:rsid w:val="006B7271"/>
    <w:rsid w:val="006C5111"/>
    <w:rsid w:val="006C6192"/>
    <w:rsid w:val="006C72DA"/>
    <w:rsid w:val="006C73F4"/>
    <w:rsid w:val="006C7CBE"/>
    <w:rsid w:val="006D14DF"/>
    <w:rsid w:val="006D1724"/>
    <w:rsid w:val="006D38CE"/>
    <w:rsid w:val="006D399D"/>
    <w:rsid w:val="006D44DB"/>
    <w:rsid w:val="006D7584"/>
    <w:rsid w:val="006E1136"/>
    <w:rsid w:val="006E17FF"/>
    <w:rsid w:val="006E24C0"/>
    <w:rsid w:val="006E26DF"/>
    <w:rsid w:val="006E2779"/>
    <w:rsid w:val="006E3B7F"/>
    <w:rsid w:val="006E4F47"/>
    <w:rsid w:val="006E561A"/>
    <w:rsid w:val="006E5689"/>
    <w:rsid w:val="006E76B9"/>
    <w:rsid w:val="006E7AFA"/>
    <w:rsid w:val="006E7B7C"/>
    <w:rsid w:val="006F0D4E"/>
    <w:rsid w:val="006F1BD2"/>
    <w:rsid w:val="006F2792"/>
    <w:rsid w:val="006F312E"/>
    <w:rsid w:val="006F3D04"/>
    <w:rsid w:val="006F44FC"/>
    <w:rsid w:val="006F68C4"/>
    <w:rsid w:val="007005EA"/>
    <w:rsid w:val="00701832"/>
    <w:rsid w:val="00702296"/>
    <w:rsid w:val="00702F1B"/>
    <w:rsid w:val="007030CE"/>
    <w:rsid w:val="00705581"/>
    <w:rsid w:val="00705AED"/>
    <w:rsid w:val="00706299"/>
    <w:rsid w:val="007065DF"/>
    <w:rsid w:val="0070677A"/>
    <w:rsid w:val="00707839"/>
    <w:rsid w:val="007111FA"/>
    <w:rsid w:val="007122C6"/>
    <w:rsid w:val="00712E0A"/>
    <w:rsid w:val="00713077"/>
    <w:rsid w:val="00713A56"/>
    <w:rsid w:val="0071494C"/>
    <w:rsid w:val="007158C9"/>
    <w:rsid w:val="00715C82"/>
    <w:rsid w:val="007161E1"/>
    <w:rsid w:val="00720341"/>
    <w:rsid w:val="0072495C"/>
    <w:rsid w:val="00724FE6"/>
    <w:rsid w:val="00725462"/>
    <w:rsid w:val="007313B2"/>
    <w:rsid w:val="00731D5A"/>
    <w:rsid w:val="00732558"/>
    <w:rsid w:val="00732606"/>
    <w:rsid w:val="007327A4"/>
    <w:rsid w:val="00735087"/>
    <w:rsid w:val="007356A2"/>
    <w:rsid w:val="0074208D"/>
    <w:rsid w:val="00742139"/>
    <w:rsid w:val="007423FD"/>
    <w:rsid w:val="007434B6"/>
    <w:rsid w:val="007445F2"/>
    <w:rsid w:val="007449AE"/>
    <w:rsid w:val="0074547E"/>
    <w:rsid w:val="007455D0"/>
    <w:rsid w:val="00746FE1"/>
    <w:rsid w:val="007479DE"/>
    <w:rsid w:val="00747A49"/>
    <w:rsid w:val="007500F5"/>
    <w:rsid w:val="00750179"/>
    <w:rsid w:val="0075136D"/>
    <w:rsid w:val="007525FA"/>
    <w:rsid w:val="00752643"/>
    <w:rsid w:val="0075650E"/>
    <w:rsid w:val="0076113B"/>
    <w:rsid w:val="00761E04"/>
    <w:rsid w:val="00763305"/>
    <w:rsid w:val="007641E4"/>
    <w:rsid w:val="00765177"/>
    <w:rsid w:val="00765CA2"/>
    <w:rsid w:val="007663F3"/>
    <w:rsid w:val="00766A9D"/>
    <w:rsid w:val="00767746"/>
    <w:rsid w:val="00767E7D"/>
    <w:rsid w:val="00767F04"/>
    <w:rsid w:val="007716CD"/>
    <w:rsid w:val="00773832"/>
    <w:rsid w:val="00774632"/>
    <w:rsid w:val="007757D1"/>
    <w:rsid w:val="00775E91"/>
    <w:rsid w:val="00783171"/>
    <w:rsid w:val="00783B71"/>
    <w:rsid w:val="00785C40"/>
    <w:rsid w:val="00785DC1"/>
    <w:rsid w:val="00785F23"/>
    <w:rsid w:val="007862C8"/>
    <w:rsid w:val="00787CE6"/>
    <w:rsid w:val="00790842"/>
    <w:rsid w:val="007921ED"/>
    <w:rsid w:val="00792F91"/>
    <w:rsid w:val="00793E74"/>
    <w:rsid w:val="00793E98"/>
    <w:rsid w:val="00797166"/>
    <w:rsid w:val="007A101A"/>
    <w:rsid w:val="007A13C0"/>
    <w:rsid w:val="007A13FE"/>
    <w:rsid w:val="007A1A55"/>
    <w:rsid w:val="007A2C53"/>
    <w:rsid w:val="007A2C97"/>
    <w:rsid w:val="007A389E"/>
    <w:rsid w:val="007A6920"/>
    <w:rsid w:val="007A7FE7"/>
    <w:rsid w:val="007B057E"/>
    <w:rsid w:val="007B3334"/>
    <w:rsid w:val="007B416A"/>
    <w:rsid w:val="007B5A7B"/>
    <w:rsid w:val="007B7FF5"/>
    <w:rsid w:val="007C0539"/>
    <w:rsid w:val="007C1CF6"/>
    <w:rsid w:val="007C2A01"/>
    <w:rsid w:val="007C48B4"/>
    <w:rsid w:val="007C4B2E"/>
    <w:rsid w:val="007C57BF"/>
    <w:rsid w:val="007C5C12"/>
    <w:rsid w:val="007C6014"/>
    <w:rsid w:val="007C7767"/>
    <w:rsid w:val="007D0032"/>
    <w:rsid w:val="007D0764"/>
    <w:rsid w:val="007D09DA"/>
    <w:rsid w:val="007D16D7"/>
    <w:rsid w:val="007D2E09"/>
    <w:rsid w:val="007D30C8"/>
    <w:rsid w:val="007D36B4"/>
    <w:rsid w:val="007D3E4E"/>
    <w:rsid w:val="007D507B"/>
    <w:rsid w:val="007D5506"/>
    <w:rsid w:val="007D5642"/>
    <w:rsid w:val="007D56C3"/>
    <w:rsid w:val="007D5D41"/>
    <w:rsid w:val="007D66D4"/>
    <w:rsid w:val="007D798B"/>
    <w:rsid w:val="007E0982"/>
    <w:rsid w:val="007E0EBA"/>
    <w:rsid w:val="007E38D0"/>
    <w:rsid w:val="007E3AF4"/>
    <w:rsid w:val="007E3D78"/>
    <w:rsid w:val="007E4824"/>
    <w:rsid w:val="007E4B7A"/>
    <w:rsid w:val="007E5112"/>
    <w:rsid w:val="007E7CBB"/>
    <w:rsid w:val="007F2951"/>
    <w:rsid w:val="007F2A8B"/>
    <w:rsid w:val="007F2BAB"/>
    <w:rsid w:val="007F33EA"/>
    <w:rsid w:val="007F52AA"/>
    <w:rsid w:val="007F793A"/>
    <w:rsid w:val="00800889"/>
    <w:rsid w:val="008010E6"/>
    <w:rsid w:val="00802CC9"/>
    <w:rsid w:val="00802F56"/>
    <w:rsid w:val="008036FE"/>
    <w:rsid w:val="00806F28"/>
    <w:rsid w:val="00810437"/>
    <w:rsid w:val="00811ACC"/>
    <w:rsid w:val="008127A2"/>
    <w:rsid w:val="00813337"/>
    <w:rsid w:val="0081434E"/>
    <w:rsid w:val="0081649A"/>
    <w:rsid w:val="00821AC4"/>
    <w:rsid w:val="008220DA"/>
    <w:rsid w:val="00823C73"/>
    <w:rsid w:val="00826455"/>
    <w:rsid w:val="008264E1"/>
    <w:rsid w:val="008265DB"/>
    <w:rsid w:val="00826FD6"/>
    <w:rsid w:val="00830F7E"/>
    <w:rsid w:val="008317EE"/>
    <w:rsid w:val="008338A8"/>
    <w:rsid w:val="008345C7"/>
    <w:rsid w:val="00835081"/>
    <w:rsid w:val="00836E50"/>
    <w:rsid w:val="008378F3"/>
    <w:rsid w:val="0084279F"/>
    <w:rsid w:val="008432E8"/>
    <w:rsid w:val="00844204"/>
    <w:rsid w:val="00846C91"/>
    <w:rsid w:val="008477C2"/>
    <w:rsid w:val="00850688"/>
    <w:rsid w:val="00851B91"/>
    <w:rsid w:val="00853C92"/>
    <w:rsid w:val="00854015"/>
    <w:rsid w:val="0086019A"/>
    <w:rsid w:val="008601DA"/>
    <w:rsid w:val="008627DF"/>
    <w:rsid w:val="0086595B"/>
    <w:rsid w:val="008664B6"/>
    <w:rsid w:val="00866593"/>
    <w:rsid w:val="00866DA2"/>
    <w:rsid w:val="00871066"/>
    <w:rsid w:val="0087404E"/>
    <w:rsid w:val="00874087"/>
    <w:rsid w:val="00874572"/>
    <w:rsid w:val="0087547E"/>
    <w:rsid w:val="008754F0"/>
    <w:rsid w:val="00876063"/>
    <w:rsid w:val="0087682C"/>
    <w:rsid w:val="008804EC"/>
    <w:rsid w:val="00880BED"/>
    <w:rsid w:val="00882692"/>
    <w:rsid w:val="00882C86"/>
    <w:rsid w:val="008836A1"/>
    <w:rsid w:val="0088377C"/>
    <w:rsid w:val="00883DA5"/>
    <w:rsid w:val="00884217"/>
    <w:rsid w:val="00885473"/>
    <w:rsid w:val="00886621"/>
    <w:rsid w:val="0088768F"/>
    <w:rsid w:val="008921A3"/>
    <w:rsid w:val="00893342"/>
    <w:rsid w:val="008943C0"/>
    <w:rsid w:val="00897160"/>
    <w:rsid w:val="008A027E"/>
    <w:rsid w:val="008A23C0"/>
    <w:rsid w:val="008A2580"/>
    <w:rsid w:val="008A2D76"/>
    <w:rsid w:val="008A397C"/>
    <w:rsid w:val="008A79DA"/>
    <w:rsid w:val="008A7F3B"/>
    <w:rsid w:val="008B0BD9"/>
    <w:rsid w:val="008B1C68"/>
    <w:rsid w:val="008B2028"/>
    <w:rsid w:val="008B2CCA"/>
    <w:rsid w:val="008B3CAB"/>
    <w:rsid w:val="008B4A73"/>
    <w:rsid w:val="008B526B"/>
    <w:rsid w:val="008B5924"/>
    <w:rsid w:val="008B599F"/>
    <w:rsid w:val="008B62D9"/>
    <w:rsid w:val="008B63BB"/>
    <w:rsid w:val="008B6C5D"/>
    <w:rsid w:val="008B704B"/>
    <w:rsid w:val="008C36AA"/>
    <w:rsid w:val="008C3A05"/>
    <w:rsid w:val="008C4135"/>
    <w:rsid w:val="008C4D97"/>
    <w:rsid w:val="008C5B79"/>
    <w:rsid w:val="008C69B2"/>
    <w:rsid w:val="008C7F82"/>
    <w:rsid w:val="008D25C7"/>
    <w:rsid w:val="008D58C0"/>
    <w:rsid w:val="008D7C84"/>
    <w:rsid w:val="008E09E2"/>
    <w:rsid w:val="008E0CD7"/>
    <w:rsid w:val="008E0D52"/>
    <w:rsid w:val="008E1C96"/>
    <w:rsid w:val="008E2197"/>
    <w:rsid w:val="008E23C5"/>
    <w:rsid w:val="008E34E3"/>
    <w:rsid w:val="008E433F"/>
    <w:rsid w:val="008E4BBA"/>
    <w:rsid w:val="008E4E61"/>
    <w:rsid w:val="008E58BB"/>
    <w:rsid w:val="008E6D82"/>
    <w:rsid w:val="008E7CDD"/>
    <w:rsid w:val="008F284E"/>
    <w:rsid w:val="008F2B13"/>
    <w:rsid w:val="008F2FF2"/>
    <w:rsid w:val="008F36CD"/>
    <w:rsid w:val="008F5226"/>
    <w:rsid w:val="008F53E0"/>
    <w:rsid w:val="008F60E2"/>
    <w:rsid w:val="00900E1E"/>
    <w:rsid w:val="00903759"/>
    <w:rsid w:val="0090388C"/>
    <w:rsid w:val="0090398A"/>
    <w:rsid w:val="00903D03"/>
    <w:rsid w:val="00903FE2"/>
    <w:rsid w:val="0090437E"/>
    <w:rsid w:val="00904BA1"/>
    <w:rsid w:val="00911682"/>
    <w:rsid w:val="00913A99"/>
    <w:rsid w:val="00913EF7"/>
    <w:rsid w:val="00913F73"/>
    <w:rsid w:val="00914089"/>
    <w:rsid w:val="0091664B"/>
    <w:rsid w:val="00920BCC"/>
    <w:rsid w:val="009211D8"/>
    <w:rsid w:val="00921B2E"/>
    <w:rsid w:val="00921B59"/>
    <w:rsid w:val="00921C31"/>
    <w:rsid w:val="00925558"/>
    <w:rsid w:val="00925B40"/>
    <w:rsid w:val="00926B24"/>
    <w:rsid w:val="00930AB8"/>
    <w:rsid w:val="00931581"/>
    <w:rsid w:val="009316CD"/>
    <w:rsid w:val="00932BAD"/>
    <w:rsid w:val="00936F88"/>
    <w:rsid w:val="00941004"/>
    <w:rsid w:val="0094374A"/>
    <w:rsid w:val="0094473B"/>
    <w:rsid w:val="00944A44"/>
    <w:rsid w:val="00945895"/>
    <w:rsid w:val="00946CC9"/>
    <w:rsid w:val="009479D8"/>
    <w:rsid w:val="0095044F"/>
    <w:rsid w:val="00951730"/>
    <w:rsid w:val="0095179B"/>
    <w:rsid w:val="00952167"/>
    <w:rsid w:val="00953A2D"/>
    <w:rsid w:val="00953E2E"/>
    <w:rsid w:val="00955136"/>
    <w:rsid w:val="00956CCC"/>
    <w:rsid w:val="0096014C"/>
    <w:rsid w:val="00960492"/>
    <w:rsid w:val="00961663"/>
    <w:rsid w:val="00961CA9"/>
    <w:rsid w:val="00962A46"/>
    <w:rsid w:val="009644EF"/>
    <w:rsid w:val="00964B91"/>
    <w:rsid w:val="00967C03"/>
    <w:rsid w:val="00967DD9"/>
    <w:rsid w:val="009702F7"/>
    <w:rsid w:val="009709F4"/>
    <w:rsid w:val="00970D7D"/>
    <w:rsid w:val="0097140B"/>
    <w:rsid w:val="009724AA"/>
    <w:rsid w:val="00974513"/>
    <w:rsid w:val="00974BDC"/>
    <w:rsid w:val="00974DBA"/>
    <w:rsid w:val="00976239"/>
    <w:rsid w:val="00977A83"/>
    <w:rsid w:val="00977E81"/>
    <w:rsid w:val="00981E86"/>
    <w:rsid w:val="0098456F"/>
    <w:rsid w:val="009848BE"/>
    <w:rsid w:val="0098512E"/>
    <w:rsid w:val="00985602"/>
    <w:rsid w:val="00985C50"/>
    <w:rsid w:val="00985DD2"/>
    <w:rsid w:val="00986BDE"/>
    <w:rsid w:val="009908A6"/>
    <w:rsid w:val="00992577"/>
    <w:rsid w:val="00992841"/>
    <w:rsid w:val="00993285"/>
    <w:rsid w:val="0099347C"/>
    <w:rsid w:val="009942FF"/>
    <w:rsid w:val="00995D99"/>
    <w:rsid w:val="009967AC"/>
    <w:rsid w:val="00996919"/>
    <w:rsid w:val="009A00DE"/>
    <w:rsid w:val="009A1695"/>
    <w:rsid w:val="009A5659"/>
    <w:rsid w:val="009A58AB"/>
    <w:rsid w:val="009A61AF"/>
    <w:rsid w:val="009B09EF"/>
    <w:rsid w:val="009B23E9"/>
    <w:rsid w:val="009B2CDD"/>
    <w:rsid w:val="009B3466"/>
    <w:rsid w:val="009B44B4"/>
    <w:rsid w:val="009B6CCD"/>
    <w:rsid w:val="009C0B4F"/>
    <w:rsid w:val="009C1054"/>
    <w:rsid w:val="009C1256"/>
    <w:rsid w:val="009C2436"/>
    <w:rsid w:val="009C3D68"/>
    <w:rsid w:val="009C426E"/>
    <w:rsid w:val="009C49D8"/>
    <w:rsid w:val="009C4B03"/>
    <w:rsid w:val="009C7543"/>
    <w:rsid w:val="009C7B01"/>
    <w:rsid w:val="009D0C3E"/>
    <w:rsid w:val="009D6B9F"/>
    <w:rsid w:val="009D7DFE"/>
    <w:rsid w:val="009E0940"/>
    <w:rsid w:val="009E148E"/>
    <w:rsid w:val="009E1823"/>
    <w:rsid w:val="009E2015"/>
    <w:rsid w:val="009E21AF"/>
    <w:rsid w:val="009E2BE5"/>
    <w:rsid w:val="009E4151"/>
    <w:rsid w:val="009E5495"/>
    <w:rsid w:val="009E610E"/>
    <w:rsid w:val="009F0825"/>
    <w:rsid w:val="009F091F"/>
    <w:rsid w:val="009F10EC"/>
    <w:rsid w:val="009F1296"/>
    <w:rsid w:val="009F271F"/>
    <w:rsid w:val="009F4134"/>
    <w:rsid w:val="009F445D"/>
    <w:rsid w:val="009F5486"/>
    <w:rsid w:val="00A0245B"/>
    <w:rsid w:val="00A0293E"/>
    <w:rsid w:val="00A04D5D"/>
    <w:rsid w:val="00A06CB4"/>
    <w:rsid w:val="00A11102"/>
    <w:rsid w:val="00A112B1"/>
    <w:rsid w:val="00A116F1"/>
    <w:rsid w:val="00A119D6"/>
    <w:rsid w:val="00A162FE"/>
    <w:rsid w:val="00A16739"/>
    <w:rsid w:val="00A16BBA"/>
    <w:rsid w:val="00A216D3"/>
    <w:rsid w:val="00A22F07"/>
    <w:rsid w:val="00A237E7"/>
    <w:rsid w:val="00A23CD5"/>
    <w:rsid w:val="00A24F0C"/>
    <w:rsid w:val="00A2534E"/>
    <w:rsid w:val="00A27AC5"/>
    <w:rsid w:val="00A30723"/>
    <w:rsid w:val="00A317D0"/>
    <w:rsid w:val="00A31F26"/>
    <w:rsid w:val="00A32F49"/>
    <w:rsid w:val="00A35545"/>
    <w:rsid w:val="00A46ABE"/>
    <w:rsid w:val="00A47A11"/>
    <w:rsid w:val="00A47C4C"/>
    <w:rsid w:val="00A47FD5"/>
    <w:rsid w:val="00A50AA3"/>
    <w:rsid w:val="00A51026"/>
    <w:rsid w:val="00A527A2"/>
    <w:rsid w:val="00A53C92"/>
    <w:rsid w:val="00A569BF"/>
    <w:rsid w:val="00A57678"/>
    <w:rsid w:val="00A6266D"/>
    <w:rsid w:val="00A64410"/>
    <w:rsid w:val="00A64C97"/>
    <w:rsid w:val="00A65519"/>
    <w:rsid w:val="00A72088"/>
    <w:rsid w:val="00A735F1"/>
    <w:rsid w:val="00A75088"/>
    <w:rsid w:val="00A750B2"/>
    <w:rsid w:val="00A753B8"/>
    <w:rsid w:val="00A7558E"/>
    <w:rsid w:val="00A760DA"/>
    <w:rsid w:val="00A775F6"/>
    <w:rsid w:val="00A77F10"/>
    <w:rsid w:val="00A808BE"/>
    <w:rsid w:val="00A821EC"/>
    <w:rsid w:val="00A82831"/>
    <w:rsid w:val="00A83362"/>
    <w:rsid w:val="00A83432"/>
    <w:rsid w:val="00A83BE9"/>
    <w:rsid w:val="00A83E1A"/>
    <w:rsid w:val="00A859E6"/>
    <w:rsid w:val="00A8699E"/>
    <w:rsid w:val="00A87679"/>
    <w:rsid w:val="00A878A2"/>
    <w:rsid w:val="00A904AF"/>
    <w:rsid w:val="00A92DCC"/>
    <w:rsid w:val="00A94458"/>
    <w:rsid w:val="00A95208"/>
    <w:rsid w:val="00A959A0"/>
    <w:rsid w:val="00A97E79"/>
    <w:rsid w:val="00AA0BBE"/>
    <w:rsid w:val="00AA1A89"/>
    <w:rsid w:val="00AA1B70"/>
    <w:rsid w:val="00AA2AA0"/>
    <w:rsid w:val="00AA2F5A"/>
    <w:rsid w:val="00AA37F7"/>
    <w:rsid w:val="00AA6BC1"/>
    <w:rsid w:val="00AB0E05"/>
    <w:rsid w:val="00AB1C3D"/>
    <w:rsid w:val="00AB1CE9"/>
    <w:rsid w:val="00AB24EF"/>
    <w:rsid w:val="00AB2D0A"/>
    <w:rsid w:val="00AB5093"/>
    <w:rsid w:val="00AB51F1"/>
    <w:rsid w:val="00AB5D91"/>
    <w:rsid w:val="00AB78CE"/>
    <w:rsid w:val="00AB7AE6"/>
    <w:rsid w:val="00AB7D76"/>
    <w:rsid w:val="00AC02BF"/>
    <w:rsid w:val="00AC0806"/>
    <w:rsid w:val="00AC5339"/>
    <w:rsid w:val="00AC7995"/>
    <w:rsid w:val="00AC7BC4"/>
    <w:rsid w:val="00AD044B"/>
    <w:rsid w:val="00AD11C6"/>
    <w:rsid w:val="00AD138A"/>
    <w:rsid w:val="00AD1C59"/>
    <w:rsid w:val="00AD6092"/>
    <w:rsid w:val="00AD76B3"/>
    <w:rsid w:val="00AE1973"/>
    <w:rsid w:val="00AE202B"/>
    <w:rsid w:val="00AE2319"/>
    <w:rsid w:val="00AE5531"/>
    <w:rsid w:val="00AE5810"/>
    <w:rsid w:val="00AE5AB5"/>
    <w:rsid w:val="00AF2E38"/>
    <w:rsid w:val="00AF39E5"/>
    <w:rsid w:val="00AF3BB8"/>
    <w:rsid w:val="00AF5CA8"/>
    <w:rsid w:val="00AF765C"/>
    <w:rsid w:val="00B0078E"/>
    <w:rsid w:val="00B03F73"/>
    <w:rsid w:val="00B05790"/>
    <w:rsid w:val="00B05D51"/>
    <w:rsid w:val="00B06B3B"/>
    <w:rsid w:val="00B109AD"/>
    <w:rsid w:val="00B11A24"/>
    <w:rsid w:val="00B11EA6"/>
    <w:rsid w:val="00B12022"/>
    <w:rsid w:val="00B1450E"/>
    <w:rsid w:val="00B14895"/>
    <w:rsid w:val="00B14D4B"/>
    <w:rsid w:val="00B1660C"/>
    <w:rsid w:val="00B16FF7"/>
    <w:rsid w:val="00B17A6A"/>
    <w:rsid w:val="00B17B77"/>
    <w:rsid w:val="00B21145"/>
    <w:rsid w:val="00B2147F"/>
    <w:rsid w:val="00B217D4"/>
    <w:rsid w:val="00B22613"/>
    <w:rsid w:val="00B24732"/>
    <w:rsid w:val="00B25C34"/>
    <w:rsid w:val="00B26037"/>
    <w:rsid w:val="00B26E1E"/>
    <w:rsid w:val="00B27469"/>
    <w:rsid w:val="00B307B3"/>
    <w:rsid w:val="00B30E4C"/>
    <w:rsid w:val="00B3293C"/>
    <w:rsid w:val="00B32EE4"/>
    <w:rsid w:val="00B36AC2"/>
    <w:rsid w:val="00B37658"/>
    <w:rsid w:val="00B41044"/>
    <w:rsid w:val="00B4229A"/>
    <w:rsid w:val="00B42A4E"/>
    <w:rsid w:val="00B442D1"/>
    <w:rsid w:val="00B460DF"/>
    <w:rsid w:val="00B47B25"/>
    <w:rsid w:val="00B50EFD"/>
    <w:rsid w:val="00B529F8"/>
    <w:rsid w:val="00B53984"/>
    <w:rsid w:val="00B5437F"/>
    <w:rsid w:val="00B55C81"/>
    <w:rsid w:val="00B56CD6"/>
    <w:rsid w:val="00B63C16"/>
    <w:rsid w:val="00B6407F"/>
    <w:rsid w:val="00B64694"/>
    <w:rsid w:val="00B66EDF"/>
    <w:rsid w:val="00B67141"/>
    <w:rsid w:val="00B67184"/>
    <w:rsid w:val="00B67235"/>
    <w:rsid w:val="00B67968"/>
    <w:rsid w:val="00B679E0"/>
    <w:rsid w:val="00B70A37"/>
    <w:rsid w:val="00B71159"/>
    <w:rsid w:val="00B7122A"/>
    <w:rsid w:val="00B72D97"/>
    <w:rsid w:val="00B74F37"/>
    <w:rsid w:val="00B75944"/>
    <w:rsid w:val="00B76BE3"/>
    <w:rsid w:val="00B779E8"/>
    <w:rsid w:val="00B77DC6"/>
    <w:rsid w:val="00B81324"/>
    <w:rsid w:val="00B81B75"/>
    <w:rsid w:val="00B81DA5"/>
    <w:rsid w:val="00B85EAD"/>
    <w:rsid w:val="00B86A19"/>
    <w:rsid w:val="00B873B3"/>
    <w:rsid w:val="00B921CC"/>
    <w:rsid w:val="00B963D0"/>
    <w:rsid w:val="00B97317"/>
    <w:rsid w:val="00B977D4"/>
    <w:rsid w:val="00B97FCF"/>
    <w:rsid w:val="00BA0419"/>
    <w:rsid w:val="00BA08A2"/>
    <w:rsid w:val="00BA1072"/>
    <w:rsid w:val="00BA11FE"/>
    <w:rsid w:val="00BA219C"/>
    <w:rsid w:val="00BA244C"/>
    <w:rsid w:val="00BA28F4"/>
    <w:rsid w:val="00BA3CAD"/>
    <w:rsid w:val="00BA4885"/>
    <w:rsid w:val="00BA6AFE"/>
    <w:rsid w:val="00BA7AC9"/>
    <w:rsid w:val="00BB1405"/>
    <w:rsid w:val="00BB1CD0"/>
    <w:rsid w:val="00BB24A8"/>
    <w:rsid w:val="00BB2D57"/>
    <w:rsid w:val="00BB38A2"/>
    <w:rsid w:val="00BB4276"/>
    <w:rsid w:val="00BB4DC5"/>
    <w:rsid w:val="00BB6941"/>
    <w:rsid w:val="00BB7406"/>
    <w:rsid w:val="00BC044A"/>
    <w:rsid w:val="00BC10AF"/>
    <w:rsid w:val="00BC1608"/>
    <w:rsid w:val="00BC3441"/>
    <w:rsid w:val="00BC51F5"/>
    <w:rsid w:val="00BD1AB7"/>
    <w:rsid w:val="00BD1B6D"/>
    <w:rsid w:val="00BD1DC9"/>
    <w:rsid w:val="00BD2909"/>
    <w:rsid w:val="00BD37F3"/>
    <w:rsid w:val="00BD44C9"/>
    <w:rsid w:val="00BD65C4"/>
    <w:rsid w:val="00BD683D"/>
    <w:rsid w:val="00BD7AD2"/>
    <w:rsid w:val="00BD7B4F"/>
    <w:rsid w:val="00BE0F83"/>
    <w:rsid w:val="00BE117D"/>
    <w:rsid w:val="00BE1CD2"/>
    <w:rsid w:val="00BE267F"/>
    <w:rsid w:val="00BE268D"/>
    <w:rsid w:val="00BE346F"/>
    <w:rsid w:val="00BE5167"/>
    <w:rsid w:val="00BF09D4"/>
    <w:rsid w:val="00BF1DDE"/>
    <w:rsid w:val="00BF24D9"/>
    <w:rsid w:val="00BF30B5"/>
    <w:rsid w:val="00BF447D"/>
    <w:rsid w:val="00BF4491"/>
    <w:rsid w:val="00BF46A0"/>
    <w:rsid w:val="00BF49D5"/>
    <w:rsid w:val="00BF5733"/>
    <w:rsid w:val="00BF5911"/>
    <w:rsid w:val="00BF5943"/>
    <w:rsid w:val="00BF6475"/>
    <w:rsid w:val="00BF6BA0"/>
    <w:rsid w:val="00BF6BF3"/>
    <w:rsid w:val="00BF7D92"/>
    <w:rsid w:val="00C0056E"/>
    <w:rsid w:val="00C029AC"/>
    <w:rsid w:val="00C03D2D"/>
    <w:rsid w:val="00C0432C"/>
    <w:rsid w:val="00C04A57"/>
    <w:rsid w:val="00C07AF9"/>
    <w:rsid w:val="00C07D02"/>
    <w:rsid w:val="00C11524"/>
    <w:rsid w:val="00C120E9"/>
    <w:rsid w:val="00C121D0"/>
    <w:rsid w:val="00C122B2"/>
    <w:rsid w:val="00C1288C"/>
    <w:rsid w:val="00C152E5"/>
    <w:rsid w:val="00C15B97"/>
    <w:rsid w:val="00C16C4C"/>
    <w:rsid w:val="00C2093B"/>
    <w:rsid w:val="00C24623"/>
    <w:rsid w:val="00C24D9D"/>
    <w:rsid w:val="00C30AA3"/>
    <w:rsid w:val="00C33500"/>
    <w:rsid w:val="00C37057"/>
    <w:rsid w:val="00C373C8"/>
    <w:rsid w:val="00C37726"/>
    <w:rsid w:val="00C37F22"/>
    <w:rsid w:val="00C41113"/>
    <w:rsid w:val="00C415D8"/>
    <w:rsid w:val="00C42240"/>
    <w:rsid w:val="00C4289A"/>
    <w:rsid w:val="00C44028"/>
    <w:rsid w:val="00C4424A"/>
    <w:rsid w:val="00C442CA"/>
    <w:rsid w:val="00C44719"/>
    <w:rsid w:val="00C4500D"/>
    <w:rsid w:val="00C45E0A"/>
    <w:rsid w:val="00C45F52"/>
    <w:rsid w:val="00C463E5"/>
    <w:rsid w:val="00C46725"/>
    <w:rsid w:val="00C46ECF"/>
    <w:rsid w:val="00C46FCA"/>
    <w:rsid w:val="00C47CF7"/>
    <w:rsid w:val="00C505A2"/>
    <w:rsid w:val="00C50F2B"/>
    <w:rsid w:val="00C512CC"/>
    <w:rsid w:val="00C52CD8"/>
    <w:rsid w:val="00C53D79"/>
    <w:rsid w:val="00C54036"/>
    <w:rsid w:val="00C55626"/>
    <w:rsid w:val="00C55CFE"/>
    <w:rsid w:val="00C60752"/>
    <w:rsid w:val="00C6178A"/>
    <w:rsid w:val="00C61F1C"/>
    <w:rsid w:val="00C631D7"/>
    <w:rsid w:val="00C632AF"/>
    <w:rsid w:val="00C6550C"/>
    <w:rsid w:val="00C65A36"/>
    <w:rsid w:val="00C66091"/>
    <w:rsid w:val="00C66B3F"/>
    <w:rsid w:val="00C67323"/>
    <w:rsid w:val="00C67AAA"/>
    <w:rsid w:val="00C72408"/>
    <w:rsid w:val="00C7350D"/>
    <w:rsid w:val="00C73D24"/>
    <w:rsid w:val="00C76F0B"/>
    <w:rsid w:val="00C8081F"/>
    <w:rsid w:val="00C82F64"/>
    <w:rsid w:val="00C84CDE"/>
    <w:rsid w:val="00C85335"/>
    <w:rsid w:val="00C855B5"/>
    <w:rsid w:val="00C86270"/>
    <w:rsid w:val="00C866B4"/>
    <w:rsid w:val="00C8675B"/>
    <w:rsid w:val="00C871A5"/>
    <w:rsid w:val="00C87EE7"/>
    <w:rsid w:val="00C92580"/>
    <w:rsid w:val="00C929DB"/>
    <w:rsid w:val="00C93DA4"/>
    <w:rsid w:val="00C9400C"/>
    <w:rsid w:val="00C9435E"/>
    <w:rsid w:val="00C95214"/>
    <w:rsid w:val="00C95A86"/>
    <w:rsid w:val="00C96B57"/>
    <w:rsid w:val="00C96FDE"/>
    <w:rsid w:val="00CA08A4"/>
    <w:rsid w:val="00CA1441"/>
    <w:rsid w:val="00CA301D"/>
    <w:rsid w:val="00CA4A0F"/>
    <w:rsid w:val="00CA4C02"/>
    <w:rsid w:val="00CA569A"/>
    <w:rsid w:val="00CA7B6C"/>
    <w:rsid w:val="00CB00C4"/>
    <w:rsid w:val="00CB11DC"/>
    <w:rsid w:val="00CB3299"/>
    <w:rsid w:val="00CB3A0D"/>
    <w:rsid w:val="00CB3E54"/>
    <w:rsid w:val="00CB5413"/>
    <w:rsid w:val="00CB5D26"/>
    <w:rsid w:val="00CB64E3"/>
    <w:rsid w:val="00CB7AC5"/>
    <w:rsid w:val="00CB7DA9"/>
    <w:rsid w:val="00CB7E48"/>
    <w:rsid w:val="00CC0D8F"/>
    <w:rsid w:val="00CC1B74"/>
    <w:rsid w:val="00CC20B8"/>
    <w:rsid w:val="00CC3992"/>
    <w:rsid w:val="00CC39F8"/>
    <w:rsid w:val="00CC4590"/>
    <w:rsid w:val="00CC45D9"/>
    <w:rsid w:val="00CC4D6F"/>
    <w:rsid w:val="00CC58A6"/>
    <w:rsid w:val="00CC7690"/>
    <w:rsid w:val="00CD0111"/>
    <w:rsid w:val="00CD1AF8"/>
    <w:rsid w:val="00CD4A96"/>
    <w:rsid w:val="00CD58A1"/>
    <w:rsid w:val="00CE22D1"/>
    <w:rsid w:val="00CE5B82"/>
    <w:rsid w:val="00CE5E72"/>
    <w:rsid w:val="00CE5F5D"/>
    <w:rsid w:val="00CE613D"/>
    <w:rsid w:val="00CF10C9"/>
    <w:rsid w:val="00CF152B"/>
    <w:rsid w:val="00CF1A9F"/>
    <w:rsid w:val="00CF3D40"/>
    <w:rsid w:val="00CF3EE4"/>
    <w:rsid w:val="00CF4EA4"/>
    <w:rsid w:val="00CF5154"/>
    <w:rsid w:val="00CF5489"/>
    <w:rsid w:val="00D00059"/>
    <w:rsid w:val="00D00D24"/>
    <w:rsid w:val="00D0168B"/>
    <w:rsid w:val="00D01FE4"/>
    <w:rsid w:val="00D021A1"/>
    <w:rsid w:val="00D0351E"/>
    <w:rsid w:val="00D05195"/>
    <w:rsid w:val="00D063F9"/>
    <w:rsid w:val="00D115E0"/>
    <w:rsid w:val="00D11F0C"/>
    <w:rsid w:val="00D14389"/>
    <w:rsid w:val="00D15ADE"/>
    <w:rsid w:val="00D15D92"/>
    <w:rsid w:val="00D17C9D"/>
    <w:rsid w:val="00D20F50"/>
    <w:rsid w:val="00D2108A"/>
    <w:rsid w:val="00D216C7"/>
    <w:rsid w:val="00D21D08"/>
    <w:rsid w:val="00D22A0D"/>
    <w:rsid w:val="00D23093"/>
    <w:rsid w:val="00D25ED0"/>
    <w:rsid w:val="00D260A3"/>
    <w:rsid w:val="00D30FE5"/>
    <w:rsid w:val="00D3163A"/>
    <w:rsid w:val="00D329F9"/>
    <w:rsid w:val="00D34BF9"/>
    <w:rsid w:val="00D36E29"/>
    <w:rsid w:val="00D377B4"/>
    <w:rsid w:val="00D37A22"/>
    <w:rsid w:val="00D414AC"/>
    <w:rsid w:val="00D41520"/>
    <w:rsid w:val="00D41DBE"/>
    <w:rsid w:val="00D4446D"/>
    <w:rsid w:val="00D44AA3"/>
    <w:rsid w:val="00D4676B"/>
    <w:rsid w:val="00D46A17"/>
    <w:rsid w:val="00D5017A"/>
    <w:rsid w:val="00D5032C"/>
    <w:rsid w:val="00D517BB"/>
    <w:rsid w:val="00D519C6"/>
    <w:rsid w:val="00D52548"/>
    <w:rsid w:val="00D525F6"/>
    <w:rsid w:val="00D531DE"/>
    <w:rsid w:val="00D54747"/>
    <w:rsid w:val="00D5634E"/>
    <w:rsid w:val="00D60F36"/>
    <w:rsid w:val="00D60F88"/>
    <w:rsid w:val="00D64561"/>
    <w:rsid w:val="00D676A7"/>
    <w:rsid w:val="00D67817"/>
    <w:rsid w:val="00D70DC2"/>
    <w:rsid w:val="00D71D85"/>
    <w:rsid w:val="00D72CB5"/>
    <w:rsid w:val="00D73BFE"/>
    <w:rsid w:val="00D740F7"/>
    <w:rsid w:val="00D74EDC"/>
    <w:rsid w:val="00D75423"/>
    <w:rsid w:val="00D75BEC"/>
    <w:rsid w:val="00D859C1"/>
    <w:rsid w:val="00D85BCB"/>
    <w:rsid w:val="00D8613F"/>
    <w:rsid w:val="00D913D0"/>
    <w:rsid w:val="00D945C2"/>
    <w:rsid w:val="00D95672"/>
    <w:rsid w:val="00D962E2"/>
    <w:rsid w:val="00D966B8"/>
    <w:rsid w:val="00D9682F"/>
    <w:rsid w:val="00D96BC6"/>
    <w:rsid w:val="00DA11D6"/>
    <w:rsid w:val="00DA1810"/>
    <w:rsid w:val="00DA1CC2"/>
    <w:rsid w:val="00DA296E"/>
    <w:rsid w:val="00DA36F7"/>
    <w:rsid w:val="00DA3A1C"/>
    <w:rsid w:val="00DA3A46"/>
    <w:rsid w:val="00DA4856"/>
    <w:rsid w:val="00DA50B6"/>
    <w:rsid w:val="00DA5AB9"/>
    <w:rsid w:val="00DA663A"/>
    <w:rsid w:val="00DB0424"/>
    <w:rsid w:val="00DB172C"/>
    <w:rsid w:val="00DB1764"/>
    <w:rsid w:val="00DB29EB"/>
    <w:rsid w:val="00DB50D2"/>
    <w:rsid w:val="00DB57BF"/>
    <w:rsid w:val="00DB66F5"/>
    <w:rsid w:val="00DB78F2"/>
    <w:rsid w:val="00DC1624"/>
    <w:rsid w:val="00DC2DCA"/>
    <w:rsid w:val="00DC4D94"/>
    <w:rsid w:val="00DC4E33"/>
    <w:rsid w:val="00DC5A9F"/>
    <w:rsid w:val="00DC6BDC"/>
    <w:rsid w:val="00DC72AA"/>
    <w:rsid w:val="00DD029A"/>
    <w:rsid w:val="00DD0B8B"/>
    <w:rsid w:val="00DD1BD1"/>
    <w:rsid w:val="00DD4757"/>
    <w:rsid w:val="00DD477D"/>
    <w:rsid w:val="00DD546F"/>
    <w:rsid w:val="00DD5566"/>
    <w:rsid w:val="00DD5BAC"/>
    <w:rsid w:val="00DD7159"/>
    <w:rsid w:val="00DD7358"/>
    <w:rsid w:val="00DD7976"/>
    <w:rsid w:val="00DE00CA"/>
    <w:rsid w:val="00DE0C25"/>
    <w:rsid w:val="00DE1BFD"/>
    <w:rsid w:val="00DE25D4"/>
    <w:rsid w:val="00DE31E2"/>
    <w:rsid w:val="00DE3BD0"/>
    <w:rsid w:val="00DE4D87"/>
    <w:rsid w:val="00DE55A4"/>
    <w:rsid w:val="00DE55B6"/>
    <w:rsid w:val="00DF1692"/>
    <w:rsid w:val="00DF28E9"/>
    <w:rsid w:val="00DF4CDA"/>
    <w:rsid w:val="00DF62C1"/>
    <w:rsid w:val="00DF78A4"/>
    <w:rsid w:val="00DF7A7F"/>
    <w:rsid w:val="00E00C82"/>
    <w:rsid w:val="00E014A6"/>
    <w:rsid w:val="00E02CC5"/>
    <w:rsid w:val="00E03B3A"/>
    <w:rsid w:val="00E04BE7"/>
    <w:rsid w:val="00E05CD2"/>
    <w:rsid w:val="00E068FC"/>
    <w:rsid w:val="00E06B69"/>
    <w:rsid w:val="00E06E86"/>
    <w:rsid w:val="00E07EE6"/>
    <w:rsid w:val="00E10587"/>
    <w:rsid w:val="00E10CEF"/>
    <w:rsid w:val="00E10D96"/>
    <w:rsid w:val="00E1176A"/>
    <w:rsid w:val="00E11F9B"/>
    <w:rsid w:val="00E1215B"/>
    <w:rsid w:val="00E1215D"/>
    <w:rsid w:val="00E13C57"/>
    <w:rsid w:val="00E14CE4"/>
    <w:rsid w:val="00E1600B"/>
    <w:rsid w:val="00E205DD"/>
    <w:rsid w:val="00E21234"/>
    <w:rsid w:val="00E2364F"/>
    <w:rsid w:val="00E237E5"/>
    <w:rsid w:val="00E23916"/>
    <w:rsid w:val="00E26138"/>
    <w:rsid w:val="00E265F7"/>
    <w:rsid w:val="00E27A39"/>
    <w:rsid w:val="00E310A6"/>
    <w:rsid w:val="00E31BC9"/>
    <w:rsid w:val="00E32D39"/>
    <w:rsid w:val="00E32F99"/>
    <w:rsid w:val="00E3312E"/>
    <w:rsid w:val="00E33BFD"/>
    <w:rsid w:val="00E34F5B"/>
    <w:rsid w:val="00E354FF"/>
    <w:rsid w:val="00E40A57"/>
    <w:rsid w:val="00E4139B"/>
    <w:rsid w:val="00E419FD"/>
    <w:rsid w:val="00E4223F"/>
    <w:rsid w:val="00E44217"/>
    <w:rsid w:val="00E44A9D"/>
    <w:rsid w:val="00E46225"/>
    <w:rsid w:val="00E46398"/>
    <w:rsid w:val="00E47415"/>
    <w:rsid w:val="00E50191"/>
    <w:rsid w:val="00E50785"/>
    <w:rsid w:val="00E50BD6"/>
    <w:rsid w:val="00E545AB"/>
    <w:rsid w:val="00E546FA"/>
    <w:rsid w:val="00E55736"/>
    <w:rsid w:val="00E55A1C"/>
    <w:rsid w:val="00E6001E"/>
    <w:rsid w:val="00E60308"/>
    <w:rsid w:val="00E60992"/>
    <w:rsid w:val="00E634EE"/>
    <w:rsid w:val="00E6372B"/>
    <w:rsid w:val="00E64AB1"/>
    <w:rsid w:val="00E66309"/>
    <w:rsid w:val="00E66BB7"/>
    <w:rsid w:val="00E67493"/>
    <w:rsid w:val="00E7081D"/>
    <w:rsid w:val="00E70A23"/>
    <w:rsid w:val="00E71632"/>
    <w:rsid w:val="00E72A76"/>
    <w:rsid w:val="00E72F32"/>
    <w:rsid w:val="00E735BF"/>
    <w:rsid w:val="00E74098"/>
    <w:rsid w:val="00E75B7C"/>
    <w:rsid w:val="00E760FB"/>
    <w:rsid w:val="00E76392"/>
    <w:rsid w:val="00E81270"/>
    <w:rsid w:val="00E81E01"/>
    <w:rsid w:val="00E8616C"/>
    <w:rsid w:val="00E865A7"/>
    <w:rsid w:val="00E86863"/>
    <w:rsid w:val="00E87892"/>
    <w:rsid w:val="00E9094C"/>
    <w:rsid w:val="00E90ECF"/>
    <w:rsid w:val="00E917CA"/>
    <w:rsid w:val="00E9206D"/>
    <w:rsid w:val="00E92525"/>
    <w:rsid w:val="00E94FED"/>
    <w:rsid w:val="00E9532C"/>
    <w:rsid w:val="00E957F1"/>
    <w:rsid w:val="00E966CE"/>
    <w:rsid w:val="00E96862"/>
    <w:rsid w:val="00EA0A34"/>
    <w:rsid w:val="00EA1246"/>
    <w:rsid w:val="00EA3143"/>
    <w:rsid w:val="00EA4728"/>
    <w:rsid w:val="00EA590E"/>
    <w:rsid w:val="00EB0D5D"/>
    <w:rsid w:val="00EB2999"/>
    <w:rsid w:val="00EB3F63"/>
    <w:rsid w:val="00EB4F4D"/>
    <w:rsid w:val="00EB5F39"/>
    <w:rsid w:val="00EB5FEE"/>
    <w:rsid w:val="00EB6E10"/>
    <w:rsid w:val="00EB732B"/>
    <w:rsid w:val="00EB795F"/>
    <w:rsid w:val="00EC0405"/>
    <w:rsid w:val="00EC0A21"/>
    <w:rsid w:val="00EC11CA"/>
    <w:rsid w:val="00EC1A00"/>
    <w:rsid w:val="00EC29B3"/>
    <w:rsid w:val="00EC2A57"/>
    <w:rsid w:val="00EC3DB0"/>
    <w:rsid w:val="00EC59D8"/>
    <w:rsid w:val="00EC5EE8"/>
    <w:rsid w:val="00EC687B"/>
    <w:rsid w:val="00ED1E8A"/>
    <w:rsid w:val="00ED286C"/>
    <w:rsid w:val="00ED2C1B"/>
    <w:rsid w:val="00ED4D20"/>
    <w:rsid w:val="00ED7565"/>
    <w:rsid w:val="00EE1170"/>
    <w:rsid w:val="00EE2250"/>
    <w:rsid w:val="00EE4F85"/>
    <w:rsid w:val="00EE5343"/>
    <w:rsid w:val="00EE537C"/>
    <w:rsid w:val="00EE586A"/>
    <w:rsid w:val="00EE5D7E"/>
    <w:rsid w:val="00EE6A65"/>
    <w:rsid w:val="00EF1A63"/>
    <w:rsid w:val="00EF241C"/>
    <w:rsid w:val="00EF2C31"/>
    <w:rsid w:val="00EF3969"/>
    <w:rsid w:val="00EF4603"/>
    <w:rsid w:val="00EF4AA7"/>
    <w:rsid w:val="00EF71ED"/>
    <w:rsid w:val="00EF77F6"/>
    <w:rsid w:val="00EF7980"/>
    <w:rsid w:val="00EF7B17"/>
    <w:rsid w:val="00F00E58"/>
    <w:rsid w:val="00F019A2"/>
    <w:rsid w:val="00F02BEA"/>
    <w:rsid w:val="00F0368E"/>
    <w:rsid w:val="00F03870"/>
    <w:rsid w:val="00F04DDA"/>
    <w:rsid w:val="00F07552"/>
    <w:rsid w:val="00F075C8"/>
    <w:rsid w:val="00F12A6D"/>
    <w:rsid w:val="00F14BA5"/>
    <w:rsid w:val="00F15069"/>
    <w:rsid w:val="00F175E9"/>
    <w:rsid w:val="00F22936"/>
    <w:rsid w:val="00F22A5E"/>
    <w:rsid w:val="00F22E2F"/>
    <w:rsid w:val="00F24CDB"/>
    <w:rsid w:val="00F25E89"/>
    <w:rsid w:val="00F2732D"/>
    <w:rsid w:val="00F27D4E"/>
    <w:rsid w:val="00F30B47"/>
    <w:rsid w:val="00F31376"/>
    <w:rsid w:val="00F31647"/>
    <w:rsid w:val="00F316F3"/>
    <w:rsid w:val="00F3186A"/>
    <w:rsid w:val="00F33701"/>
    <w:rsid w:val="00F369E9"/>
    <w:rsid w:val="00F375EE"/>
    <w:rsid w:val="00F40119"/>
    <w:rsid w:val="00F40DCC"/>
    <w:rsid w:val="00F41156"/>
    <w:rsid w:val="00F411AF"/>
    <w:rsid w:val="00F43FDD"/>
    <w:rsid w:val="00F442A7"/>
    <w:rsid w:val="00F46AD5"/>
    <w:rsid w:val="00F52264"/>
    <w:rsid w:val="00F528DD"/>
    <w:rsid w:val="00F540FC"/>
    <w:rsid w:val="00F54C30"/>
    <w:rsid w:val="00F5586F"/>
    <w:rsid w:val="00F575DA"/>
    <w:rsid w:val="00F57D83"/>
    <w:rsid w:val="00F60889"/>
    <w:rsid w:val="00F62857"/>
    <w:rsid w:val="00F63284"/>
    <w:rsid w:val="00F6390B"/>
    <w:rsid w:val="00F64069"/>
    <w:rsid w:val="00F6552C"/>
    <w:rsid w:val="00F65E3E"/>
    <w:rsid w:val="00F66A18"/>
    <w:rsid w:val="00F71BFB"/>
    <w:rsid w:val="00F7296A"/>
    <w:rsid w:val="00F7334A"/>
    <w:rsid w:val="00F742F0"/>
    <w:rsid w:val="00F752D3"/>
    <w:rsid w:val="00F75E6C"/>
    <w:rsid w:val="00F771E5"/>
    <w:rsid w:val="00F77AFA"/>
    <w:rsid w:val="00F80ED1"/>
    <w:rsid w:val="00F810C6"/>
    <w:rsid w:val="00F8265C"/>
    <w:rsid w:val="00F82A6C"/>
    <w:rsid w:val="00F836E2"/>
    <w:rsid w:val="00F83B19"/>
    <w:rsid w:val="00F85E42"/>
    <w:rsid w:val="00F86EEC"/>
    <w:rsid w:val="00F87A15"/>
    <w:rsid w:val="00F90436"/>
    <w:rsid w:val="00F905EA"/>
    <w:rsid w:val="00F90689"/>
    <w:rsid w:val="00F907AF"/>
    <w:rsid w:val="00F9081C"/>
    <w:rsid w:val="00F91A67"/>
    <w:rsid w:val="00F92E40"/>
    <w:rsid w:val="00F95B10"/>
    <w:rsid w:val="00F95B26"/>
    <w:rsid w:val="00F96003"/>
    <w:rsid w:val="00F96468"/>
    <w:rsid w:val="00F96802"/>
    <w:rsid w:val="00FA369E"/>
    <w:rsid w:val="00FA474A"/>
    <w:rsid w:val="00FA5CB9"/>
    <w:rsid w:val="00FA7350"/>
    <w:rsid w:val="00FB0207"/>
    <w:rsid w:val="00FB0AAA"/>
    <w:rsid w:val="00FB21B1"/>
    <w:rsid w:val="00FB3D43"/>
    <w:rsid w:val="00FB41F6"/>
    <w:rsid w:val="00FB4F65"/>
    <w:rsid w:val="00FC0A51"/>
    <w:rsid w:val="00FC0F8D"/>
    <w:rsid w:val="00FC18F9"/>
    <w:rsid w:val="00FC2A3D"/>
    <w:rsid w:val="00FC3A2E"/>
    <w:rsid w:val="00FC4F58"/>
    <w:rsid w:val="00FC5DFB"/>
    <w:rsid w:val="00FC7B14"/>
    <w:rsid w:val="00FD0785"/>
    <w:rsid w:val="00FD3AC9"/>
    <w:rsid w:val="00FD5AD3"/>
    <w:rsid w:val="00FD7AB4"/>
    <w:rsid w:val="00FD7DF3"/>
    <w:rsid w:val="00FE06A9"/>
    <w:rsid w:val="00FE1EC5"/>
    <w:rsid w:val="00FE3608"/>
    <w:rsid w:val="00FE3B7C"/>
    <w:rsid w:val="00FE4727"/>
    <w:rsid w:val="00FE5863"/>
    <w:rsid w:val="00FE66C4"/>
    <w:rsid w:val="00FE6CC8"/>
    <w:rsid w:val="00FE7998"/>
    <w:rsid w:val="00FF5735"/>
    <w:rsid w:val="00FF5ABC"/>
    <w:rsid w:val="00FF5CFF"/>
    <w:rsid w:val="00FF63C2"/>
    <w:rsid w:val="00FF649B"/>
    <w:rsid w:val="00FF6FC1"/>
    <w:rsid w:val="00FF7615"/>
    <w:rsid w:val="00FF7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8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semiHidden="1" w:uiPriority="35" w:unhideWhenUsed="1" w:qFormat="1"/>
    <w:lsdException w:name="annotation reference" w:uiPriority="99"/>
    <w:lsdException w:name="Title" w:uiPriority="10"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Acronym"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0DA2"/>
    <w:pPr>
      <w:widowControl w:val="0"/>
      <w:spacing w:line="240" w:lineRule="atLeast"/>
    </w:pPr>
  </w:style>
  <w:style w:type="paragraph" w:styleId="Heading1">
    <w:name w:val="heading 1"/>
    <w:basedOn w:val="Normal"/>
    <w:next w:val="Heading2"/>
    <w:link w:val="Heading1Char"/>
    <w:qFormat/>
    <w:rsid w:val="00D96BC6"/>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rsid w:val="002B328B"/>
    <w:pPr>
      <w:numPr>
        <w:numId w:val="0"/>
      </w:numPr>
      <w:outlineLvl w:val="1"/>
    </w:pPr>
    <w:rPr>
      <w:sz w:val="20"/>
    </w:rPr>
  </w:style>
  <w:style w:type="paragraph" w:styleId="Heading3">
    <w:name w:val="heading 3"/>
    <w:basedOn w:val="Heading2"/>
    <w:next w:val="Normal"/>
    <w:link w:val="Heading3Char"/>
    <w:qFormat/>
    <w:rsid w:val="002B328B"/>
    <w:pPr>
      <w:widowControl/>
      <w:tabs>
        <w:tab w:val="left" w:pos="1440"/>
      </w:tabs>
      <w:outlineLvl w:val="2"/>
    </w:pPr>
    <w:rPr>
      <w:b w:val="0"/>
      <w:i/>
    </w:rPr>
  </w:style>
  <w:style w:type="paragraph" w:styleId="Heading4">
    <w:name w:val="heading 4"/>
    <w:basedOn w:val="Heading3"/>
    <w:next w:val="Normal"/>
    <w:qFormat/>
    <w:rsid w:val="00D96BC6"/>
    <w:pPr>
      <w:numPr>
        <w:ilvl w:val="3"/>
      </w:numPr>
      <w:tabs>
        <w:tab w:val="clear" w:pos="1440"/>
      </w:tabs>
      <w:outlineLvl w:val="3"/>
    </w:pPr>
  </w:style>
  <w:style w:type="paragraph" w:styleId="Heading5">
    <w:name w:val="heading 5"/>
    <w:basedOn w:val="Heading4"/>
    <w:next w:val="Normal"/>
    <w:qFormat/>
    <w:rsid w:val="00D96BC6"/>
    <w:pPr>
      <w:numPr>
        <w:ilvl w:val="4"/>
      </w:numPr>
      <w:spacing w:before="240"/>
      <w:outlineLvl w:val="4"/>
    </w:pPr>
  </w:style>
  <w:style w:type="paragraph" w:styleId="Heading6">
    <w:name w:val="heading 6"/>
    <w:basedOn w:val="Heading5"/>
    <w:next w:val="Normal"/>
    <w:qFormat/>
    <w:rsid w:val="00D96BC6"/>
    <w:pPr>
      <w:numPr>
        <w:ilvl w:val="5"/>
      </w:numPr>
      <w:outlineLvl w:val="5"/>
    </w:pPr>
    <w:rPr>
      <w:i w:val="0"/>
    </w:rPr>
  </w:style>
  <w:style w:type="paragraph" w:styleId="Heading7">
    <w:name w:val="heading 7"/>
    <w:basedOn w:val="Heading6"/>
    <w:next w:val="Normal"/>
    <w:qFormat/>
    <w:rsid w:val="00D96BC6"/>
    <w:pPr>
      <w:numPr>
        <w:ilvl w:val="6"/>
      </w:numPr>
      <w:outlineLvl w:val="6"/>
    </w:pPr>
  </w:style>
  <w:style w:type="paragraph" w:styleId="Heading8">
    <w:name w:val="heading 8"/>
    <w:basedOn w:val="Heading7"/>
    <w:next w:val="Normal"/>
    <w:qFormat/>
    <w:rsid w:val="00D96BC6"/>
    <w:pPr>
      <w:numPr>
        <w:ilvl w:val="7"/>
      </w:numPr>
      <w:outlineLvl w:val="7"/>
    </w:pPr>
    <w:rPr>
      <w:i/>
    </w:rPr>
  </w:style>
  <w:style w:type="paragraph" w:styleId="Heading9">
    <w:name w:val="heading 9"/>
    <w:basedOn w:val="Normal"/>
    <w:next w:val="Normal"/>
    <w:qFormat/>
    <w:rsid w:val="00D96BC6"/>
    <w:pPr>
      <w:numPr>
        <w:ilvl w:val="8"/>
        <w:numId w:val="8"/>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Normal"/>
    <w:rsid w:val="00D96BC6"/>
    <w:pPr>
      <w:spacing w:before="60" w:after="20"/>
      <w:ind w:left="360"/>
    </w:pPr>
    <w:rPr>
      <w:sz w:val="22"/>
    </w:rPr>
  </w:style>
  <w:style w:type="paragraph" w:customStyle="1" w:styleId="Body2">
    <w:name w:val="Body2"/>
    <w:basedOn w:val="Body1"/>
    <w:rsid w:val="00D96BC6"/>
    <w:pPr>
      <w:ind w:left="720"/>
    </w:pPr>
  </w:style>
  <w:style w:type="paragraph" w:customStyle="1" w:styleId="FlowTableStep">
    <w:name w:val="FlowTableStep"/>
    <w:basedOn w:val="Normal"/>
    <w:rsid w:val="00D96BC6"/>
    <w:pPr>
      <w:spacing w:before="40" w:after="40"/>
      <w:ind w:left="360" w:hanging="360"/>
    </w:pPr>
    <w:rPr>
      <w:rFonts w:ascii="Arial" w:hAnsi="Arial"/>
    </w:rPr>
  </w:style>
  <w:style w:type="paragraph" w:customStyle="1" w:styleId="FlowStepSubFlowTitle">
    <w:name w:val="FlowStepSubFlowTitle"/>
    <w:basedOn w:val="FlowTableStep"/>
    <w:rsid w:val="00D96BC6"/>
    <w:rPr>
      <w:outline/>
    </w:rPr>
  </w:style>
  <w:style w:type="paragraph" w:customStyle="1" w:styleId="FlowStepSubFlowEnd">
    <w:name w:val="FlowStepSubFlowEnd"/>
    <w:basedOn w:val="FlowStepSubFlowTitle"/>
    <w:rsid w:val="00D96BC6"/>
    <w:rPr>
      <w:i/>
    </w:rPr>
  </w:style>
  <w:style w:type="paragraph" w:customStyle="1" w:styleId="FlowTableBullet">
    <w:name w:val="FlowTableBullet"/>
    <w:basedOn w:val="FlowTableStep"/>
    <w:rsid w:val="00D96BC6"/>
    <w:pPr>
      <w:numPr>
        <w:numId w:val="1"/>
      </w:numPr>
      <w:tabs>
        <w:tab w:val="clear" w:pos="360"/>
      </w:tabs>
      <w:spacing w:before="0"/>
      <w:ind w:left="360"/>
    </w:pPr>
  </w:style>
  <w:style w:type="character" w:customStyle="1" w:styleId="FlowTableEmphasis">
    <w:name w:val="FlowTableEmphasis"/>
    <w:basedOn w:val="DefaultParagraphFont"/>
    <w:rsid w:val="00D96BC6"/>
    <w:rPr>
      <w:b/>
    </w:rPr>
  </w:style>
  <w:style w:type="paragraph" w:customStyle="1" w:styleId="FlowTableList">
    <w:name w:val="FlowTableList"/>
    <w:basedOn w:val="FlowTableStep"/>
    <w:rsid w:val="00D96BC6"/>
    <w:pPr>
      <w:spacing w:after="20"/>
      <w:ind w:left="576"/>
    </w:pPr>
  </w:style>
  <w:style w:type="paragraph" w:customStyle="1" w:styleId="FlowTableOptions">
    <w:name w:val="FlowTableOptions"/>
    <w:basedOn w:val="Normal"/>
    <w:rsid w:val="00D96BC6"/>
    <w:pPr>
      <w:numPr>
        <w:numId w:val="2"/>
      </w:numPr>
      <w:tabs>
        <w:tab w:val="clear" w:pos="360"/>
      </w:tabs>
      <w:ind w:left="612" w:hanging="270"/>
    </w:pPr>
    <w:rPr>
      <w:rFonts w:ascii="Arial" w:hAnsi="Arial"/>
    </w:rPr>
  </w:style>
  <w:style w:type="character" w:customStyle="1" w:styleId="FlowTableRef">
    <w:name w:val="FlowTableRef"/>
    <w:basedOn w:val="DefaultParagraphFont"/>
    <w:rsid w:val="00D96BC6"/>
    <w:rPr>
      <w:i/>
    </w:rPr>
  </w:style>
  <w:style w:type="paragraph" w:customStyle="1" w:styleId="Instructions">
    <w:name w:val="Instructions"/>
    <w:basedOn w:val="Heading3"/>
    <w:link w:val="InstructionsChar"/>
    <w:rsid w:val="001F1169"/>
    <w:pPr>
      <w:tabs>
        <w:tab w:val="clear" w:pos="1440"/>
      </w:tabs>
      <w:spacing w:before="80" w:after="40"/>
      <w:ind w:left="360"/>
      <w:outlineLvl w:val="9"/>
    </w:pPr>
    <w:rPr>
      <w:i w:val="0"/>
      <w:color w:val="0000FF"/>
    </w:rPr>
  </w:style>
  <w:style w:type="paragraph" w:customStyle="1" w:styleId="FlowTableTitle">
    <w:name w:val="FlowTableTitle"/>
    <w:basedOn w:val="Normal"/>
    <w:rsid w:val="00D96BC6"/>
    <w:pPr>
      <w:spacing w:before="60" w:after="60"/>
      <w:jc w:val="center"/>
    </w:pPr>
    <w:rPr>
      <w:rFonts w:ascii="Arial" w:hAnsi="Arial"/>
      <w:b/>
    </w:rPr>
  </w:style>
  <w:style w:type="paragraph" w:styleId="Footer">
    <w:name w:val="footer"/>
    <w:basedOn w:val="Normal"/>
    <w:rsid w:val="00D96BC6"/>
    <w:pPr>
      <w:tabs>
        <w:tab w:val="center" w:pos="4320"/>
        <w:tab w:val="right" w:pos="8640"/>
      </w:tabs>
    </w:pPr>
  </w:style>
  <w:style w:type="character" w:styleId="FootnoteReference">
    <w:name w:val="footnote reference"/>
    <w:basedOn w:val="DefaultParagraphFont"/>
    <w:semiHidden/>
    <w:rsid w:val="00D96BC6"/>
    <w:rPr>
      <w:sz w:val="20"/>
      <w:vertAlign w:val="superscript"/>
    </w:rPr>
  </w:style>
  <w:style w:type="paragraph" w:styleId="FootnoteText">
    <w:name w:val="footnote text"/>
    <w:basedOn w:val="Normal"/>
    <w:semiHidden/>
    <w:rsid w:val="00D96BC6"/>
    <w:pPr>
      <w:keepNext/>
      <w:keepLines/>
      <w:pBdr>
        <w:bottom w:val="single" w:sz="6" w:space="0" w:color="000000"/>
      </w:pBdr>
      <w:spacing w:before="40" w:after="40"/>
      <w:ind w:left="360" w:hanging="360"/>
    </w:pPr>
    <w:rPr>
      <w:rFonts w:ascii="Helvetica" w:hAnsi="Helvetica"/>
      <w:sz w:val="16"/>
    </w:rPr>
  </w:style>
  <w:style w:type="paragraph" w:styleId="Header">
    <w:name w:val="header"/>
    <w:basedOn w:val="Normal"/>
    <w:rsid w:val="00D96BC6"/>
    <w:pPr>
      <w:tabs>
        <w:tab w:val="center" w:pos="4320"/>
        <w:tab w:val="right" w:pos="8640"/>
      </w:tabs>
    </w:pPr>
  </w:style>
  <w:style w:type="character" w:styleId="Hyperlink">
    <w:name w:val="Hyperlink"/>
    <w:basedOn w:val="DefaultParagraphFont"/>
    <w:uiPriority w:val="99"/>
    <w:rsid w:val="00D96BC6"/>
    <w:rPr>
      <w:color w:val="0000FF"/>
      <w:u w:val="single"/>
    </w:rPr>
  </w:style>
  <w:style w:type="paragraph" w:customStyle="1" w:styleId="InfoNotes">
    <w:name w:val="InfoNotes"/>
    <w:basedOn w:val="Normal"/>
    <w:rsid w:val="00D96BC6"/>
    <w:pPr>
      <w:spacing w:after="120"/>
    </w:pPr>
    <w:rPr>
      <w:i/>
      <w:vanish/>
      <w:color w:val="800080"/>
      <w:sz w:val="22"/>
    </w:rPr>
  </w:style>
  <w:style w:type="paragraph" w:customStyle="1" w:styleId="MainTitle">
    <w:name w:val="Main Title"/>
    <w:basedOn w:val="Normal"/>
    <w:rsid w:val="00D96BC6"/>
    <w:pPr>
      <w:spacing w:before="480" w:after="60"/>
      <w:jc w:val="center"/>
    </w:pPr>
    <w:rPr>
      <w:rFonts w:ascii="Arial" w:hAnsi="Arial"/>
      <w:b/>
      <w:kern w:val="28"/>
      <w:sz w:val="32"/>
    </w:rPr>
  </w:style>
  <w:style w:type="paragraph" w:styleId="NormalIndent">
    <w:name w:val="Normal Indent"/>
    <w:basedOn w:val="Normal"/>
    <w:rsid w:val="00D96BC6"/>
    <w:pPr>
      <w:ind w:left="900" w:hanging="900"/>
    </w:pPr>
  </w:style>
  <w:style w:type="character" w:styleId="PageNumber">
    <w:name w:val="page number"/>
    <w:basedOn w:val="DefaultParagraphFont"/>
    <w:rsid w:val="00D96BC6"/>
  </w:style>
  <w:style w:type="paragraph" w:customStyle="1" w:styleId="Paragraph1">
    <w:name w:val="Paragraph1"/>
    <w:basedOn w:val="Normal"/>
    <w:rsid w:val="00D96BC6"/>
    <w:pPr>
      <w:keepLines/>
      <w:spacing w:after="120"/>
      <w:ind w:left="1440"/>
    </w:pPr>
  </w:style>
  <w:style w:type="paragraph" w:customStyle="1" w:styleId="Paragraph2">
    <w:name w:val="Paragraph2"/>
    <w:basedOn w:val="Paragraph1"/>
    <w:rsid w:val="00D96BC6"/>
    <w:pPr>
      <w:ind w:left="2160"/>
    </w:pPr>
  </w:style>
  <w:style w:type="paragraph" w:customStyle="1" w:styleId="Paragraph3">
    <w:name w:val="Paragraph3"/>
    <w:basedOn w:val="Paragraph2"/>
    <w:rsid w:val="00D96BC6"/>
    <w:pPr>
      <w:ind w:left="3600"/>
    </w:pPr>
  </w:style>
  <w:style w:type="paragraph" w:customStyle="1" w:styleId="Paragraph4">
    <w:name w:val="Paragraph4"/>
    <w:basedOn w:val="Normal"/>
    <w:rsid w:val="00D96BC6"/>
    <w:pPr>
      <w:ind w:left="4320"/>
    </w:pPr>
  </w:style>
  <w:style w:type="paragraph" w:customStyle="1" w:styleId="Paragraph5">
    <w:name w:val="Paragraph5"/>
    <w:basedOn w:val="Paragraph4"/>
    <w:rsid w:val="00D96BC6"/>
    <w:pPr>
      <w:ind w:left="5040"/>
    </w:pPr>
  </w:style>
  <w:style w:type="paragraph" w:customStyle="1" w:styleId="Paragraph6">
    <w:name w:val="Paragraph6"/>
    <w:basedOn w:val="Paragraph5"/>
    <w:rsid w:val="00D96BC6"/>
    <w:pPr>
      <w:ind w:left="5760"/>
    </w:pPr>
  </w:style>
  <w:style w:type="paragraph" w:styleId="Subtitle">
    <w:name w:val="Subtitle"/>
    <w:basedOn w:val="Normal"/>
    <w:qFormat/>
    <w:rsid w:val="00D96BC6"/>
    <w:pPr>
      <w:spacing w:after="60"/>
      <w:jc w:val="center"/>
    </w:pPr>
    <w:rPr>
      <w:rFonts w:ascii="Arial" w:hAnsi="Arial"/>
      <w:i/>
      <w:sz w:val="36"/>
      <w:lang w:val="en-AU"/>
    </w:rPr>
  </w:style>
  <w:style w:type="paragraph" w:customStyle="1" w:styleId="Tabletext">
    <w:name w:val="Tabletext"/>
    <w:basedOn w:val="Normal"/>
    <w:rsid w:val="00D96BC6"/>
    <w:pPr>
      <w:keepLines/>
      <w:spacing w:before="80" w:after="80"/>
      <w:jc w:val="center"/>
    </w:pPr>
  </w:style>
  <w:style w:type="paragraph" w:styleId="Title">
    <w:name w:val="Title"/>
    <w:basedOn w:val="Normal"/>
    <w:next w:val="Normal"/>
    <w:link w:val="TitleChar"/>
    <w:uiPriority w:val="10"/>
    <w:qFormat/>
    <w:rsid w:val="00D96BC6"/>
    <w:pPr>
      <w:spacing w:line="240" w:lineRule="auto"/>
      <w:jc w:val="center"/>
    </w:pPr>
    <w:rPr>
      <w:rFonts w:ascii="Arial" w:hAnsi="Arial"/>
      <w:b/>
      <w:sz w:val="36"/>
    </w:rPr>
  </w:style>
  <w:style w:type="paragraph" w:styleId="TOC1">
    <w:name w:val="toc 1"/>
    <w:basedOn w:val="Normal"/>
    <w:next w:val="Normal"/>
    <w:autoRedefine/>
    <w:uiPriority w:val="39"/>
    <w:qFormat/>
    <w:rsid w:val="00D96BC6"/>
    <w:pPr>
      <w:spacing w:before="240" w:after="120"/>
    </w:pPr>
    <w:rPr>
      <w:rFonts w:asciiTheme="minorHAnsi" w:hAnsiTheme="minorHAnsi" w:cstheme="minorHAnsi"/>
      <w:b/>
      <w:bCs/>
    </w:rPr>
  </w:style>
  <w:style w:type="paragraph" w:styleId="TOC2">
    <w:name w:val="toc 2"/>
    <w:basedOn w:val="Normal"/>
    <w:next w:val="Normal"/>
    <w:autoRedefine/>
    <w:uiPriority w:val="39"/>
    <w:qFormat/>
    <w:rsid w:val="00C120E9"/>
    <w:pPr>
      <w:spacing w:before="120"/>
      <w:ind w:left="200"/>
    </w:pPr>
    <w:rPr>
      <w:rFonts w:asciiTheme="minorHAnsi" w:hAnsiTheme="minorHAnsi" w:cstheme="minorHAnsi"/>
      <w:i/>
      <w:iCs/>
    </w:rPr>
  </w:style>
  <w:style w:type="paragraph" w:styleId="TOC3">
    <w:name w:val="toc 3"/>
    <w:basedOn w:val="Normal"/>
    <w:next w:val="Normal"/>
    <w:autoRedefine/>
    <w:uiPriority w:val="39"/>
    <w:qFormat/>
    <w:rsid w:val="00D96BC6"/>
    <w:pPr>
      <w:ind w:left="400"/>
    </w:pPr>
    <w:rPr>
      <w:rFonts w:asciiTheme="minorHAnsi" w:hAnsiTheme="minorHAnsi" w:cstheme="minorHAnsi"/>
    </w:rPr>
  </w:style>
  <w:style w:type="paragraph" w:styleId="TOC4">
    <w:name w:val="toc 4"/>
    <w:basedOn w:val="Normal"/>
    <w:next w:val="Normal"/>
    <w:autoRedefine/>
    <w:uiPriority w:val="39"/>
    <w:rsid w:val="00D96BC6"/>
    <w:pPr>
      <w:ind w:left="600"/>
    </w:pPr>
    <w:rPr>
      <w:rFonts w:asciiTheme="minorHAnsi" w:hAnsiTheme="minorHAnsi" w:cstheme="minorHAnsi"/>
    </w:rPr>
  </w:style>
  <w:style w:type="paragraph" w:styleId="TOC5">
    <w:name w:val="toc 5"/>
    <w:basedOn w:val="Normal"/>
    <w:next w:val="Normal"/>
    <w:autoRedefine/>
    <w:semiHidden/>
    <w:rsid w:val="00D96BC6"/>
    <w:pPr>
      <w:ind w:left="800"/>
    </w:pPr>
    <w:rPr>
      <w:rFonts w:asciiTheme="minorHAnsi" w:hAnsiTheme="minorHAnsi" w:cstheme="minorHAnsi"/>
    </w:rPr>
  </w:style>
  <w:style w:type="paragraph" w:styleId="TOC6">
    <w:name w:val="toc 6"/>
    <w:basedOn w:val="Normal"/>
    <w:next w:val="Normal"/>
    <w:autoRedefine/>
    <w:semiHidden/>
    <w:rsid w:val="00D96BC6"/>
    <w:pPr>
      <w:ind w:left="1000"/>
    </w:pPr>
    <w:rPr>
      <w:rFonts w:asciiTheme="minorHAnsi" w:hAnsiTheme="minorHAnsi" w:cstheme="minorHAnsi"/>
    </w:rPr>
  </w:style>
  <w:style w:type="paragraph" w:styleId="TOC7">
    <w:name w:val="toc 7"/>
    <w:basedOn w:val="Normal"/>
    <w:next w:val="Normal"/>
    <w:autoRedefine/>
    <w:semiHidden/>
    <w:rsid w:val="00D96BC6"/>
    <w:pPr>
      <w:ind w:left="1200"/>
    </w:pPr>
    <w:rPr>
      <w:rFonts w:asciiTheme="minorHAnsi" w:hAnsiTheme="minorHAnsi" w:cstheme="minorHAnsi"/>
    </w:rPr>
  </w:style>
  <w:style w:type="paragraph" w:styleId="TOC8">
    <w:name w:val="toc 8"/>
    <w:basedOn w:val="Normal"/>
    <w:next w:val="Normal"/>
    <w:autoRedefine/>
    <w:semiHidden/>
    <w:rsid w:val="00D96BC6"/>
    <w:pPr>
      <w:ind w:left="1400"/>
    </w:pPr>
    <w:rPr>
      <w:rFonts w:asciiTheme="minorHAnsi" w:hAnsiTheme="minorHAnsi" w:cstheme="minorHAnsi"/>
    </w:rPr>
  </w:style>
  <w:style w:type="paragraph" w:styleId="TOC9">
    <w:name w:val="toc 9"/>
    <w:basedOn w:val="Normal"/>
    <w:next w:val="Normal"/>
    <w:autoRedefine/>
    <w:semiHidden/>
    <w:rsid w:val="00D96BC6"/>
    <w:pPr>
      <w:ind w:left="1600"/>
    </w:pPr>
    <w:rPr>
      <w:rFonts w:asciiTheme="minorHAnsi" w:hAnsiTheme="minorHAnsi" w:cstheme="minorHAnsi"/>
    </w:rPr>
  </w:style>
  <w:style w:type="paragraph" w:customStyle="1" w:styleId="UCHeading1">
    <w:name w:val="UCHeading1"/>
    <w:basedOn w:val="Normal"/>
    <w:rsid w:val="00D96BC6"/>
    <w:pPr>
      <w:numPr>
        <w:numId w:val="4"/>
      </w:numPr>
      <w:spacing w:before="240" w:after="120"/>
    </w:pPr>
    <w:rPr>
      <w:rFonts w:ascii="Arial" w:hAnsi="Arial"/>
      <w:b/>
      <w:sz w:val="24"/>
    </w:rPr>
  </w:style>
  <w:style w:type="paragraph" w:customStyle="1" w:styleId="UCHeading2">
    <w:name w:val="UCHeading2"/>
    <w:basedOn w:val="UCHeading1"/>
    <w:rsid w:val="00D96BC6"/>
    <w:pPr>
      <w:numPr>
        <w:ilvl w:val="1"/>
      </w:numPr>
      <w:tabs>
        <w:tab w:val="left" w:pos="720"/>
      </w:tabs>
      <w:spacing w:before="60" w:after="60"/>
    </w:pPr>
    <w:rPr>
      <w:sz w:val="20"/>
    </w:rPr>
  </w:style>
  <w:style w:type="paragraph" w:customStyle="1" w:styleId="UCHeading3">
    <w:name w:val="UCHeading3"/>
    <w:basedOn w:val="UCHeading2"/>
    <w:rsid w:val="00D96BC6"/>
    <w:pPr>
      <w:numPr>
        <w:ilvl w:val="2"/>
      </w:numPr>
      <w:tabs>
        <w:tab w:val="clear" w:pos="1170"/>
        <w:tab w:val="num" w:pos="720"/>
      </w:tabs>
      <w:spacing w:before="80" w:after="40"/>
      <w:ind w:left="0"/>
    </w:pPr>
    <w:rPr>
      <w:b w:val="0"/>
      <w:i/>
    </w:rPr>
  </w:style>
  <w:style w:type="paragraph" w:customStyle="1" w:styleId="UCHeading4">
    <w:name w:val="UCHeading4"/>
    <w:basedOn w:val="UCHeading3"/>
    <w:rsid w:val="00D96BC6"/>
    <w:pPr>
      <w:numPr>
        <w:ilvl w:val="3"/>
      </w:numPr>
    </w:pPr>
    <w:rPr>
      <w:i w:val="0"/>
    </w:rPr>
  </w:style>
  <w:style w:type="paragraph" w:customStyle="1" w:styleId="UCHeading5">
    <w:name w:val="UCHeading5"/>
    <w:basedOn w:val="UCHeading4"/>
    <w:rsid w:val="00D96BC6"/>
    <w:pPr>
      <w:numPr>
        <w:ilvl w:val="4"/>
      </w:numPr>
    </w:pPr>
    <w:rPr>
      <w:i/>
      <w:sz w:val="18"/>
    </w:rPr>
  </w:style>
  <w:style w:type="paragraph" w:customStyle="1" w:styleId="UCHeading6">
    <w:name w:val="UCHeading6"/>
    <w:basedOn w:val="UCHeading5"/>
    <w:rsid w:val="00D96BC6"/>
    <w:pPr>
      <w:numPr>
        <w:ilvl w:val="5"/>
      </w:numPr>
    </w:pPr>
    <w:rPr>
      <w:b/>
      <w:i w:val="0"/>
    </w:rPr>
  </w:style>
  <w:style w:type="paragraph" w:customStyle="1" w:styleId="UCHeading7">
    <w:name w:val="UCHeading7"/>
    <w:basedOn w:val="UCHeading6"/>
    <w:rsid w:val="00D96BC6"/>
    <w:pPr>
      <w:numPr>
        <w:ilvl w:val="6"/>
      </w:numPr>
    </w:pPr>
    <w:rPr>
      <w:i/>
    </w:rPr>
  </w:style>
  <w:style w:type="paragraph" w:customStyle="1" w:styleId="UCHeading8">
    <w:name w:val="UCHeading8"/>
    <w:basedOn w:val="UCHeading7"/>
    <w:rsid w:val="00D96BC6"/>
    <w:pPr>
      <w:numPr>
        <w:ilvl w:val="7"/>
      </w:numPr>
    </w:pPr>
    <w:rPr>
      <w:b w:val="0"/>
      <w:i w:val="0"/>
      <w:sz w:val="16"/>
    </w:rPr>
  </w:style>
  <w:style w:type="paragraph" w:styleId="TableofFigures">
    <w:name w:val="table of figures"/>
    <w:basedOn w:val="Normal"/>
    <w:next w:val="Normal"/>
    <w:semiHidden/>
    <w:rsid w:val="00D96BC6"/>
    <w:rPr>
      <w:i/>
    </w:rPr>
  </w:style>
  <w:style w:type="paragraph" w:customStyle="1" w:styleId="UCIssueResolution">
    <w:name w:val="UCIssueResolution"/>
    <w:basedOn w:val="Body2"/>
    <w:rsid w:val="00D96BC6"/>
    <w:pPr>
      <w:spacing w:after="40"/>
    </w:pPr>
    <w:rPr>
      <w:b/>
      <w:i/>
    </w:rPr>
  </w:style>
  <w:style w:type="paragraph" w:customStyle="1" w:styleId="FlowTableIndent">
    <w:name w:val="FlowTableIndent"/>
    <w:basedOn w:val="FlowTableStep"/>
    <w:rsid w:val="00D96BC6"/>
    <w:pPr>
      <w:ind w:hanging="18"/>
    </w:pPr>
  </w:style>
  <w:style w:type="paragraph" w:customStyle="1" w:styleId="FlowTableAlert">
    <w:name w:val="FlowTableAlert"/>
    <w:basedOn w:val="FlowTableBullet"/>
    <w:rsid w:val="00D96BC6"/>
    <w:pPr>
      <w:numPr>
        <w:numId w:val="5"/>
      </w:numPr>
      <w:ind w:hanging="144"/>
    </w:pPr>
  </w:style>
  <w:style w:type="character" w:customStyle="1" w:styleId="FlowTableRefUC">
    <w:name w:val="FlowTableRefUC"/>
    <w:basedOn w:val="FlowTableRefDoc"/>
    <w:rsid w:val="00D96BC6"/>
  </w:style>
  <w:style w:type="character" w:customStyle="1" w:styleId="FlowTableRefDoc">
    <w:name w:val="FlowTableRefDoc"/>
    <w:basedOn w:val="DefaultParagraphFont"/>
    <w:rsid w:val="00D96BC6"/>
    <w:rPr>
      <w:rFonts w:ascii="Arial" w:hAnsi="Arial"/>
      <w:sz w:val="20"/>
      <w:u w:val="single"/>
    </w:rPr>
  </w:style>
  <w:style w:type="paragraph" w:styleId="TOAHeading">
    <w:name w:val="toa heading"/>
    <w:basedOn w:val="Normal"/>
    <w:next w:val="Normal"/>
    <w:semiHidden/>
    <w:rsid w:val="00D96BC6"/>
    <w:pPr>
      <w:spacing w:before="120"/>
    </w:pPr>
    <w:rPr>
      <w:rFonts w:ascii="Arial" w:hAnsi="Arial"/>
      <w:b/>
      <w:sz w:val="24"/>
    </w:rPr>
  </w:style>
  <w:style w:type="paragraph" w:styleId="Index1">
    <w:name w:val="index 1"/>
    <w:basedOn w:val="Normal"/>
    <w:next w:val="Normal"/>
    <w:autoRedefine/>
    <w:semiHidden/>
    <w:rsid w:val="00D96BC6"/>
    <w:pPr>
      <w:ind w:left="200" w:hanging="200"/>
    </w:pPr>
  </w:style>
  <w:style w:type="paragraph" w:customStyle="1" w:styleId="Definitions">
    <w:name w:val="Definitions"/>
    <w:basedOn w:val="Instructions"/>
    <w:rsid w:val="00D96BC6"/>
    <w:pPr>
      <w:ind w:firstLine="360"/>
    </w:pPr>
    <w:rPr>
      <w:color w:val="800080"/>
    </w:rPr>
  </w:style>
  <w:style w:type="table" w:styleId="TableGrid">
    <w:name w:val="Table Grid"/>
    <w:basedOn w:val="TableNormal"/>
    <w:uiPriority w:val="59"/>
    <w:rsid w:val="0019696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0">
    <w:name w:val="Table Text"/>
    <w:basedOn w:val="Instructions"/>
    <w:rsid w:val="0019696D"/>
    <w:pPr>
      <w:spacing w:before="40"/>
    </w:pPr>
    <w:rPr>
      <w:color w:val="auto"/>
    </w:rPr>
  </w:style>
  <w:style w:type="paragraph" w:styleId="BalloonText">
    <w:name w:val="Balloon Text"/>
    <w:basedOn w:val="Normal"/>
    <w:semiHidden/>
    <w:rsid w:val="00AA1B70"/>
    <w:rPr>
      <w:rFonts w:ascii="Tahoma" w:hAnsi="Tahoma" w:cs="Tahoma"/>
      <w:sz w:val="16"/>
      <w:szCs w:val="16"/>
    </w:rPr>
  </w:style>
  <w:style w:type="character" w:customStyle="1" w:styleId="Heading1Char">
    <w:name w:val="Heading 1 Char"/>
    <w:basedOn w:val="DefaultParagraphFont"/>
    <w:link w:val="Heading1"/>
    <w:rsid w:val="008F2B13"/>
    <w:rPr>
      <w:rFonts w:ascii="Arial" w:hAnsi="Arial"/>
      <w:b/>
      <w:sz w:val="24"/>
    </w:rPr>
  </w:style>
  <w:style w:type="character" w:customStyle="1" w:styleId="Heading2Char">
    <w:name w:val="Heading 2 Char"/>
    <w:basedOn w:val="Heading1Char"/>
    <w:link w:val="Heading2"/>
    <w:rsid w:val="002B328B"/>
    <w:rPr>
      <w:b/>
    </w:rPr>
  </w:style>
  <w:style w:type="character" w:customStyle="1" w:styleId="Heading3Char">
    <w:name w:val="Heading 3 Char"/>
    <w:basedOn w:val="Heading2Char"/>
    <w:link w:val="Heading3"/>
    <w:rsid w:val="002B328B"/>
    <w:rPr>
      <w:i/>
    </w:rPr>
  </w:style>
  <w:style w:type="character" w:customStyle="1" w:styleId="InstructionsChar">
    <w:name w:val="Instructions Char"/>
    <w:basedOn w:val="Heading3Char"/>
    <w:link w:val="Instructions"/>
    <w:rsid w:val="008F2B13"/>
    <w:rPr>
      <w:color w:val="0000FF"/>
    </w:rPr>
  </w:style>
  <w:style w:type="paragraph" w:styleId="DocumentMap">
    <w:name w:val="Document Map"/>
    <w:basedOn w:val="Normal"/>
    <w:semiHidden/>
    <w:rsid w:val="00731D5A"/>
    <w:pPr>
      <w:shd w:val="clear" w:color="auto" w:fill="000080"/>
    </w:pPr>
    <w:rPr>
      <w:rFonts w:ascii="Tahoma" w:hAnsi="Tahoma" w:cs="Tahoma"/>
    </w:rPr>
  </w:style>
  <w:style w:type="character" w:styleId="FollowedHyperlink">
    <w:name w:val="FollowedHyperlink"/>
    <w:basedOn w:val="DefaultParagraphFont"/>
    <w:rsid w:val="00731D5A"/>
    <w:rPr>
      <w:color w:val="800080"/>
      <w:u w:val="single"/>
    </w:rPr>
  </w:style>
  <w:style w:type="paragraph" w:styleId="PlainText">
    <w:name w:val="Plain Text"/>
    <w:basedOn w:val="Normal"/>
    <w:link w:val="PlainTextChar"/>
    <w:uiPriority w:val="99"/>
    <w:rsid w:val="004C6F97"/>
    <w:pPr>
      <w:widowControl/>
      <w:spacing w:line="240" w:lineRule="auto"/>
    </w:pPr>
    <w:rPr>
      <w:rFonts w:ascii="Courier New" w:hAnsi="Courier New" w:cs="Courier New"/>
    </w:rPr>
  </w:style>
  <w:style w:type="paragraph" w:styleId="HTMLPreformatted">
    <w:name w:val="HTML Preformatted"/>
    <w:basedOn w:val="Normal"/>
    <w:link w:val="HTMLPreformattedChar"/>
    <w:uiPriority w:val="99"/>
    <w:rsid w:val="001A4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paragraph" w:customStyle="1" w:styleId="Title24pt">
    <w:name w:val="Title + 24 pt"/>
    <w:aliases w:val="Violet,Shadow,Right,Expanded by  2 pt"/>
    <w:basedOn w:val="Title"/>
    <w:rsid w:val="004F1928"/>
    <w:pPr>
      <w:jc w:val="right"/>
    </w:pPr>
    <w:rPr>
      <w:bCs/>
      <w:color w:val="800080"/>
      <w:sz w:val="44"/>
      <w:szCs w:val="44"/>
    </w:rPr>
  </w:style>
  <w:style w:type="paragraph" w:styleId="NormalWeb">
    <w:name w:val="Normal (Web)"/>
    <w:basedOn w:val="Normal"/>
    <w:uiPriority w:val="99"/>
    <w:unhideWhenUsed/>
    <w:rsid w:val="00B63C16"/>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1129B0"/>
    <w:pPr>
      <w:ind w:left="720"/>
    </w:pPr>
  </w:style>
  <w:style w:type="paragraph" w:styleId="TOCHeading">
    <w:name w:val="TOC Heading"/>
    <w:basedOn w:val="Heading1"/>
    <w:next w:val="Normal"/>
    <w:uiPriority w:val="39"/>
    <w:semiHidden/>
    <w:unhideWhenUsed/>
    <w:qFormat/>
    <w:rsid w:val="00DF4CDA"/>
    <w:pPr>
      <w:keepLines/>
      <w:widowControl/>
      <w:numPr>
        <w:numId w:val="0"/>
      </w:numPr>
      <w:spacing w:before="480" w:after="0" w:line="276" w:lineRule="auto"/>
      <w:outlineLvl w:val="9"/>
    </w:pPr>
    <w:rPr>
      <w:rFonts w:ascii="Cambria" w:hAnsi="Cambria"/>
      <w:bCs/>
      <w:color w:val="365F91"/>
      <w:sz w:val="28"/>
      <w:szCs w:val="28"/>
    </w:rPr>
  </w:style>
  <w:style w:type="character" w:styleId="BookTitle">
    <w:name w:val="Book Title"/>
    <w:basedOn w:val="DefaultParagraphFont"/>
    <w:uiPriority w:val="33"/>
    <w:qFormat/>
    <w:rsid w:val="009A61AF"/>
    <w:rPr>
      <w:b/>
      <w:bCs/>
      <w:smallCaps/>
      <w:spacing w:val="5"/>
    </w:rPr>
  </w:style>
  <w:style w:type="character" w:styleId="SubtleReference">
    <w:name w:val="Subtle Reference"/>
    <w:basedOn w:val="DefaultParagraphFont"/>
    <w:uiPriority w:val="31"/>
    <w:qFormat/>
    <w:rsid w:val="004B4172"/>
    <w:rPr>
      <w:smallCaps/>
      <w:color w:val="C0504D"/>
      <w:u w:val="single"/>
    </w:rPr>
  </w:style>
  <w:style w:type="character" w:styleId="Emphasis">
    <w:name w:val="Emphasis"/>
    <w:basedOn w:val="DefaultParagraphFont"/>
    <w:uiPriority w:val="20"/>
    <w:qFormat/>
    <w:rsid w:val="00620BA5"/>
    <w:rPr>
      <w:i/>
      <w:iCs/>
    </w:rPr>
  </w:style>
  <w:style w:type="character" w:styleId="HTMLAcronym">
    <w:name w:val="HTML Acronym"/>
    <w:basedOn w:val="DefaultParagraphFont"/>
    <w:uiPriority w:val="99"/>
    <w:unhideWhenUsed/>
    <w:rsid w:val="00620BA5"/>
  </w:style>
  <w:style w:type="paragraph" w:customStyle="1" w:styleId="title0">
    <w:name w:val="title"/>
    <w:basedOn w:val="Normal"/>
    <w:rsid w:val="00620BA5"/>
    <w:pPr>
      <w:widowControl/>
      <w:spacing w:before="100" w:beforeAutospacing="1" w:after="100" w:afterAutospacing="1" w:line="240" w:lineRule="auto"/>
    </w:pPr>
    <w:rPr>
      <w:sz w:val="24"/>
      <w:szCs w:val="24"/>
    </w:rPr>
  </w:style>
  <w:style w:type="character" w:customStyle="1" w:styleId="HTMLPreformattedChar">
    <w:name w:val="HTML Preformatted Char"/>
    <w:basedOn w:val="DefaultParagraphFont"/>
    <w:link w:val="HTMLPreformatted"/>
    <w:uiPriority w:val="99"/>
    <w:rsid w:val="00616CE9"/>
    <w:rPr>
      <w:rFonts w:ascii="Courier New" w:hAnsi="Courier New" w:cs="Courier New"/>
    </w:rPr>
  </w:style>
  <w:style w:type="character" w:styleId="HTMLCode">
    <w:name w:val="HTML Code"/>
    <w:basedOn w:val="DefaultParagraphFont"/>
    <w:uiPriority w:val="99"/>
    <w:unhideWhenUsed/>
    <w:rsid w:val="00616CE9"/>
    <w:rPr>
      <w:rFonts w:ascii="Courier New" w:eastAsia="Times New Roman" w:hAnsi="Courier New" w:cs="Courier New"/>
      <w:sz w:val="20"/>
      <w:szCs w:val="20"/>
    </w:rPr>
  </w:style>
  <w:style w:type="character" w:customStyle="1" w:styleId="type">
    <w:name w:val="type"/>
    <w:basedOn w:val="DefaultParagraphFont"/>
    <w:rsid w:val="00616CE9"/>
  </w:style>
  <w:style w:type="paragraph" w:styleId="NoSpacing">
    <w:name w:val="No Spacing"/>
    <w:uiPriority w:val="1"/>
    <w:qFormat/>
    <w:rsid w:val="00460DCA"/>
    <w:rPr>
      <w:rFonts w:ascii="Calibri" w:eastAsia="Calibri" w:hAnsi="Calibri"/>
      <w:sz w:val="22"/>
      <w:szCs w:val="22"/>
    </w:rPr>
  </w:style>
  <w:style w:type="character" w:customStyle="1" w:styleId="editsection">
    <w:name w:val="editsection"/>
    <w:basedOn w:val="DefaultParagraphFont"/>
    <w:rsid w:val="00293333"/>
  </w:style>
  <w:style w:type="character" w:customStyle="1" w:styleId="mw-headline">
    <w:name w:val="mw-headline"/>
    <w:basedOn w:val="DefaultParagraphFont"/>
    <w:rsid w:val="00293333"/>
  </w:style>
  <w:style w:type="character" w:styleId="CommentReference">
    <w:name w:val="annotation reference"/>
    <w:basedOn w:val="DefaultParagraphFont"/>
    <w:uiPriority w:val="99"/>
    <w:unhideWhenUsed/>
    <w:rsid w:val="00CE22D1"/>
    <w:rPr>
      <w:sz w:val="16"/>
      <w:szCs w:val="16"/>
    </w:rPr>
  </w:style>
  <w:style w:type="paragraph" w:styleId="CommentText">
    <w:name w:val="annotation text"/>
    <w:basedOn w:val="Normal"/>
    <w:link w:val="CommentTextChar"/>
    <w:uiPriority w:val="99"/>
    <w:unhideWhenUsed/>
    <w:rsid w:val="00CE22D1"/>
    <w:pPr>
      <w:widowControl/>
      <w:spacing w:after="200" w:line="240" w:lineRule="auto"/>
    </w:pPr>
    <w:rPr>
      <w:rFonts w:ascii="Calibri" w:eastAsia="Calibri" w:hAnsi="Calibri"/>
    </w:rPr>
  </w:style>
  <w:style w:type="character" w:customStyle="1" w:styleId="CommentTextChar">
    <w:name w:val="Comment Text Char"/>
    <w:basedOn w:val="DefaultParagraphFont"/>
    <w:link w:val="CommentText"/>
    <w:uiPriority w:val="99"/>
    <w:rsid w:val="00CE22D1"/>
    <w:rPr>
      <w:rFonts w:ascii="Calibri" w:eastAsia="Calibri" w:hAnsi="Calibri" w:cs="Times New Roman"/>
    </w:rPr>
  </w:style>
  <w:style w:type="character" w:customStyle="1" w:styleId="TitleChar">
    <w:name w:val="Title Char"/>
    <w:basedOn w:val="DefaultParagraphFont"/>
    <w:link w:val="Title"/>
    <w:uiPriority w:val="10"/>
    <w:rsid w:val="00F22936"/>
    <w:rPr>
      <w:rFonts w:ascii="Arial" w:hAnsi="Arial"/>
      <w:b/>
      <w:sz w:val="36"/>
    </w:rPr>
  </w:style>
  <w:style w:type="paragraph" w:styleId="CommentSubject">
    <w:name w:val="annotation subject"/>
    <w:basedOn w:val="CommentText"/>
    <w:next w:val="CommentText"/>
    <w:link w:val="CommentSubjectChar"/>
    <w:rsid w:val="004C3006"/>
    <w:pPr>
      <w:widowControl w:val="0"/>
      <w:spacing w:after="0"/>
    </w:pPr>
    <w:rPr>
      <w:rFonts w:ascii="Times New Roman" w:eastAsia="Times New Roman" w:hAnsi="Times New Roman"/>
      <w:b/>
      <w:bCs/>
    </w:rPr>
  </w:style>
  <w:style w:type="character" w:customStyle="1" w:styleId="CommentSubjectChar">
    <w:name w:val="Comment Subject Char"/>
    <w:basedOn w:val="CommentTextChar"/>
    <w:link w:val="CommentSubject"/>
    <w:rsid w:val="004C3006"/>
    <w:rPr>
      <w:b/>
      <w:bCs/>
    </w:rPr>
  </w:style>
  <w:style w:type="paragraph" w:styleId="Caption">
    <w:name w:val="caption"/>
    <w:basedOn w:val="Normal"/>
    <w:next w:val="Normal"/>
    <w:uiPriority w:val="35"/>
    <w:unhideWhenUsed/>
    <w:qFormat/>
    <w:rsid w:val="00435B66"/>
    <w:pPr>
      <w:widowControl/>
      <w:spacing w:after="200" w:line="240" w:lineRule="auto"/>
    </w:pPr>
    <w:rPr>
      <w:rFonts w:ascii="Calibri" w:eastAsia="Calibri" w:hAnsi="Calibri"/>
      <w:b/>
      <w:bCs/>
      <w:color w:val="4F81BD"/>
      <w:sz w:val="18"/>
      <w:szCs w:val="18"/>
    </w:rPr>
  </w:style>
  <w:style w:type="paragraph" w:customStyle="1" w:styleId="Code">
    <w:name w:val="Code"/>
    <w:basedOn w:val="Normal"/>
    <w:link w:val="CodeChar"/>
    <w:qFormat/>
    <w:rsid w:val="00435B66"/>
    <w:pPr>
      <w:widowControl/>
      <w:spacing w:after="200" w:line="276" w:lineRule="auto"/>
    </w:pPr>
    <w:rPr>
      <w:rFonts w:ascii="Courier New" w:hAnsi="Courier New" w:cs="Courier New"/>
      <w:sz w:val="16"/>
      <w:szCs w:val="16"/>
      <w:lang w:eastAsia="zh-CN"/>
    </w:rPr>
  </w:style>
  <w:style w:type="paragraph" w:customStyle="1" w:styleId="CodeBlock">
    <w:name w:val="Code Block"/>
    <w:basedOn w:val="NoSpacing"/>
    <w:link w:val="CodeBlockChar"/>
    <w:qFormat/>
    <w:rsid w:val="00435B66"/>
    <w:rPr>
      <w:rFonts w:ascii="Courier New" w:eastAsia="Times New Roman" w:hAnsi="Courier New" w:cs="Courier New"/>
      <w:sz w:val="16"/>
      <w:szCs w:val="16"/>
      <w:lang w:eastAsia="zh-CN"/>
    </w:rPr>
  </w:style>
  <w:style w:type="character" w:customStyle="1" w:styleId="CodeChar">
    <w:name w:val="Code Char"/>
    <w:basedOn w:val="DefaultParagraphFont"/>
    <w:link w:val="Code"/>
    <w:rsid w:val="00435B66"/>
    <w:rPr>
      <w:rFonts w:ascii="Courier New" w:hAnsi="Courier New" w:cs="Courier New"/>
      <w:sz w:val="16"/>
      <w:szCs w:val="16"/>
      <w:lang w:eastAsia="zh-CN"/>
    </w:rPr>
  </w:style>
  <w:style w:type="character" w:customStyle="1" w:styleId="CodeBlockChar">
    <w:name w:val="Code Block Char"/>
    <w:basedOn w:val="DefaultParagraphFont"/>
    <w:link w:val="CodeBlock"/>
    <w:rsid w:val="00435B66"/>
    <w:rPr>
      <w:rFonts w:ascii="Courier New" w:hAnsi="Courier New" w:cs="Courier New"/>
      <w:sz w:val="16"/>
      <w:szCs w:val="16"/>
      <w:lang w:eastAsia="zh-CN"/>
    </w:rPr>
  </w:style>
  <w:style w:type="paragraph" w:customStyle="1" w:styleId="InlineCode">
    <w:name w:val="Inline Code"/>
    <w:basedOn w:val="Normal"/>
    <w:next w:val="Normal"/>
    <w:link w:val="InlineCodeChar"/>
    <w:qFormat/>
    <w:rsid w:val="00FB21B1"/>
    <w:pPr>
      <w:widowControl/>
      <w:spacing w:after="200" w:line="276" w:lineRule="auto"/>
    </w:pPr>
    <w:rPr>
      <w:rFonts w:ascii="Courier New" w:eastAsiaTheme="minorHAnsi" w:hAnsi="Courier New" w:cs="Courier New"/>
      <w:sz w:val="18"/>
      <w:szCs w:val="16"/>
    </w:rPr>
  </w:style>
  <w:style w:type="character" w:customStyle="1" w:styleId="InlineCodeChar">
    <w:name w:val="Inline Code Char"/>
    <w:basedOn w:val="DefaultParagraphFont"/>
    <w:link w:val="InlineCode"/>
    <w:rsid w:val="00FB21B1"/>
    <w:rPr>
      <w:rFonts w:ascii="Courier New" w:eastAsiaTheme="minorHAnsi" w:hAnsi="Courier New" w:cs="Courier New"/>
      <w:sz w:val="18"/>
      <w:szCs w:val="16"/>
    </w:rPr>
  </w:style>
  <w:style w:type="table" w:customStyle="1" w:styleId="LightGrid-Accent11">
    <w:name w:val="Light Grid - Accent 11"/>
    <w:basedOn w:val="TableNormal"/>
    <w:uiPriority w:val="62"/>
    <w:rsid w:val="001847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style-span">
    <w:name w:val="apple-style-span"/>
    <w:basedOn w:val="DefaultParagraphFont"/>
    <w:rsid w:val="00C82F64"/>
  </w:style>
  <w:style w:type="character" w:customStyle="1" w:styleId="apple-converted-space">
    <w:name w:val="apple-converted-space"/>
    <w:basedOn w:val="DefaultParagraphFont"/>
    <w:rsid w:val="00C82F64"/>
  </w:style>
  <w:style w:type="character" w:customStyle="1" w:styleId="PlainTextChar">
    <w:name w:val="Plain Text Char"/>
    <w:basedOn w:val="DefaultParagraphFont"/>
    <w:link w:val="PlainText"/>
    <w:uiPriority w:val="99"/>
    <w:rsid w:val="001A2AA5"/>
    <w:rPr>
      <w:rFonts w:ascii="Courier New" w:hAnsi="Courier New" w:cs="Courier New"/>
    </w:rPr>
  </w:style>
  <w:style w:type="paragraph" w:styleId="Revision">
    <w:name w:val="Revision"/>
    <w:hidden/>
    <w:uiPriority w:val="99"/>
    <w:semiHidden/>
    <w:rsid w:val="00517008"/>
  </w:style>
  <w:style w:type="table" w:styleId="TableGrid3">
    <w:name w:val="Table Grid 3"/>
    <w:basedOn w:val="TableNormal"/>
    <w:rsid w:val="004F27EA"/>
    <w:pPr>
      <w:widowControl w:val="0"/>
      <w:spacing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F27EA"/>
    <w:pPr>
      <w:widowControl w:val="0"/>
      <w:spacing w:line="24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rsid w:val="004F27EA"/>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22678086">
      <w:bodyDiv w:val="1"/>
      <w:marLeft w:val="0"/>
      <w:marRight w:val="0"/>
      <w:marTop w:val="0"/>
      <w:marBottom w:val="0"/>
      <w:divBdr>
        <w:top w:val="none" w:sz="0" w:space="0" w:color="auto"/>
        <w:left w:val="none" w:sz="0" w:space="0" w:color="auto"/>
        <w:bottom w:val="none" w:sz="0" w:space="0" w:color="auto"/>
        <w:right w:val="none" w:sz="0" w:space="0" w:color="auto"/>
      </w:divBdr>
      <w:divsChild>
        <w:div w:id="234246189">
          <w:marLeft w:val="0"/>
          <w:marRight w:val="0"/>
          <w:marTop w:val="0"/>
          <w:marBottom w:val="0"/>
          <w:divBdr>
            <w:top w:val="none" w:sz="0" w:space="0" w:color="auto"/>
            <w:left w:val="none" w:sz="0" w:space="0" w:color="auto"/>
            <w:bottom w:val="none" w:sz="0" w:space="0" w:color="auto"/>
            <w:right w:val="none" w:sz="0" w:space="0" w:color="auto"/>
          </w:divBdr>
        </w:div>
        <w:div w:id="1617953582">
          <w:marLeft w:val="0"/>
          <w:marRight w:val="0"/>
          <w:marTop w:val="0"/>
          <w:marBottom w:val="0"/>
          <w:divBdr>
            <w:top w:val="none" w:sz="0" w:space="0" w:color="auto"/>
            <w:left w:val="none" w:sz="0" w:space="0" w:color="auto"/>
            <w:bottom w:val="none" w:sz="0" w:space="0" w:color="auto"/>
            <w:right w:val="none" w:sz="0" w:space="0" w:color="auto"/>
          </w:divBdr>
        </w:div>
      </w:divsChild>
    </w:div>
    <w:div w:id="29308884">
      <w:bodyDiv w:val="1"/>
      <w:marLeft w:val="0"/>
      <w:marRight w:val="0"/>
      <w:marTop w:val="0"/>
      <w:marBottom w:val="0"/>
      <w:divBdr>
        <w:top w:val="none" w:sz="0" w:space="0" w:color="auto"/>
        <w:left w:val="none" w:sz="0" w:space="0" w:color="auto"/>
        <w:bottom w:val="none" w:sz="0" w:space="0" w:color="auto"/>
        <w:right w:val="none" w:sz="0" w:space="0" w:color="auto"/>
      </w:divBdr>
    </w:div>
    <w:div w:id="45766411">
      <w:bodyDiv w:val="1"/>
      <w:marLeft w:val="0"/>
      <w:marRight w:val="0"/>
      <w:marTop w:val="0"/>
      <w:marBottom w:val="0"/>
      <w:divBdr>
        <w:top w:val="none" w:sz="0" w:space="0" w:color="auto"/>
        <w:left w:val="none" w:sz="0" w:space="0" w:color="auto"/>
        <w:bottom w:val="none" w:sz="0" w:space="0" w:color="auto"/>
        <w:right w:val="none" w:sz="0" w:space="0" w:color="auto"/>
      </w:divBdr>
    </w:div>
    <w:div w:id="84234134">
      <w:bodyDiv w:val="1"/>
      <w:marLeft w:val="0"/>
      <w:marRight w:val="0"/>
      <w:marTop w:val="0"/>
      <w:marBottom w:val="0"/>
      <w:divBdr>
        <w:top w:val="none" w:sz="0" w:space="0" w:color="auto"/>
        <w:left w:val="none" w:sz="0" w:space="0" w:color="auto"/>
        <w:bottom w:val="none" w:sz="0" w:space="0" w:color="auto"/>
        <w:right w:val="none" w:sz="0" w:space="0" w:color="auto"/>
      </w:divBdr>
    </w:div>
    <w:div w:id="107086961">
      <w:bodyDiv w:val="1"/>
      <w:marLeft w:val="0"/>
      <w:marRight w:val="0"/>
      <w:marTop w:val="0"/>
      <w:marBottom w:val="0"/>
      <w:divBdr>
        <w:top w:val="none" w:sz="0" w:space="0" w:color="auto"/>
        <w:left w:val="none" w:sz="0" w:space="0" w:color="auto"/>
        <w:bottom w:val="none" w:sz="0" w:space="0" w:color="auto"/>
        <w:right w:val="none" w:sz="0" w:space="0" w:color="auto"/>
      </w:divBdr>
    </w:div>
    <w:div w:id="198401935">
      <w:bodyDiv w:val="1"/>
      <w:marLeft w:val="0"/>
      <w:marRight w:val="0"/>
      <w:marTop w:val="0"/>
      <w:marBottom w:val="0"/>
      <w:divBdr>
        <w:top w:val="none" w:sz="0" w:space="0" w:color="auto"/>
        <w:left w:val="none" w:sz="0" w:space="0" w:color="auto"/>
        <w:bottom w:val="none" w:sz="0" w:space="0" w:color="auto"/>
        <w:right w:val="none" w:sz="0" w:space="0" w:color="auto"/>
      </w:divBdr>
    </w:div>
    <w:div w:id="198785872">
      <w:bodyDiv w:val="1"/>
      <w:marLeft w:val="0"/>
      <w:marRight w:val="0"/>
      <w:marTop w:val="0"/>
      <w:marBottom w:val="0"/>
      <w:divBdr>
        <w:top w:val="none" w:sz="0" w:space="0" w:color="auto"/>
        <w:left w:val="none" w:sz="0" w:space="0" w:color="auto"/>
        <w:bottom w:val="none" w:sz="0" w:space="0" w:color="auto"/>
        <w:right w:val="none" w:sz="0" w:space="0" w:color="auto"/>
      </w:divBdr>
    </w:div>
    <w:div w:id="231309099">
      <w:bodyDiv w:val="1"/>
      <w:marLeft w:val="0"/>
      <w:marRight w:val="0"/>
      <w:marTop w:val="0"/>
      <w:marBottom w:val="0"/>
      <w:divBdr>
        <w:top w:val="none" w:sz="0" w:space="0" w:color="auto"/>
        <w:left w:val="none" w:sz="0" w:space="0" w:color="auto"/>
        <w:bottom w:val="none" w:sz="0" w:space="0" w:color="auto"/>
        <w:right w:val="none" w:sz="0" w:space="0" w:color="auto"/>
      </w:divBdr>
      <w:divsChild>
        <w:div w:id="206725055">
          <w:marLeft w:val="0"/>
          <w:marRight w:val="0"/>
          <w:marTop w:val="0"/>
          <w:marBottom w:val="0"/>
          <w:divBdr>
            <w:top w:val="none" w:sz="0" w:space="0" w:color="auto"/>
            <w:left w:val="none" w:sz="0" w:space="0" w:color="auto"/>
            <w:bottom w:val="none" w:sz="0" w:space="0" w:color="auto"/>
            <w:right w:val="none" w:sz="0" w:space="0" w:color="auto"/>
          </w:divBdr>
          <w:divsChild>
            <w:div w:id="1922371422">
              <w:marLeft w:val="0"/>
              <w:marRight w:val="0"/>
              <w:marTop w:val="0"/>
              <w:marBottom w:val="0"/>
              <w:divBdr>
                <w:top w:val="none" w:sz="0" w:space="0" w:color="auto"/>
                <w:left w:val="none" w:sz="0" w:space="0" w:color="auto"/>
                <w:bottom w:val="none" w:sz="0" w:space="0" w:color="auto"/>
                <w:right w:val="none" w:sz="0" w:space="0" w:color="auto"/>
              </w:divBdr>
              <w:divsChild>
                <w:div w:id="2092962707">
                  <w:marLeft w:val="0"/>
                  <w:marRight w:val="0"/>
                  <w:marTop w:val="0"/>
                  <w:marBottom w:val="0"/>
                  <w:divBdr>
                    <w:top w:val="none" w:sz="0" w:space="0" w:color="auto"/>
                    <w:left w:val="none" w:sz="0" w:space="0" w:color="auto"/>
                    <w:bottom w:val="none" w:sz="0" w:space="0" w:color="auto"/>
                    <w:right w:val="none" w:sz="0" w:space="0" w:color="auto"/>
                  </w:divBdr>
                  <w:divsChild>
                    <w:div w:id="20113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1361">
          <w:marLeft w:val="0"/>
          <w:marRight w:val="0"/>
          <w:marTop w:val="0"/>
          <w:marBottom w:val="0"/>
          <w:divBdr>
            <w:top w:val="none" w:sz="0" w:space="0" w:color="auto"/>
            <w:left w:val="none" w:sz="0" w:space="0" w:color="auto"/>
            <w:bottom w:val="none" w:sz="0" w:space="0" w:color="auto"/>
            <w:right w:val="none" w:sz="0" w:space="0" w:color="auto"/>
          </w:divBdr>
          <w:divsChild>
            <w:div w:id="525367232">
              <w:marLeft w:val="0"/>
              <w:marRight w:val="0"/>
              <w:marTop w:val="0"/>
              <w:marBottom w:val="0"/>
              <w:divBdr>
                <w:top w:val="none" w:sz="0" w:space="0" w:color="auto"/>
                <w:left w:val="none" w:sz="0" w:space="0" w:color="auto"/>
                <w:bottom w:val="none" w:sz="0" w:space="0" w:color="auto"/>
                <w:right w:val="none" w:sz="0" w:space="0" w:color="auto"/>
              </w:divBdr>
              <w:divsChild>
                <w:div w:id="345837413">
                  <w:marLeft w:val="0"/>
                  <w:marRight w:val="0"/>
                  <w:marTop w:val="0"/>
                  <w:marBottom w:val="0"/>
                  <w:divBdr>
                    <w:top w:val="none" w:sz="0" w:space="0" w:color="auto"/>
                    <w:left w:val="none" w:sz="0" w:space="0" w:color="auto"/>
                    <w:bottom w:val="none" w:sz="0" w:space="0" w:color="auto"/>
                    <w:right w:val="none" w:sz="0" w:space="0" w:color="auto"/>
                  </w:divBdr>
                  <w:divsChild>
                    <w:div w:id="195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4065">
          <w:marLeft w:val="0"/>
          <w:marRight w:val="0"/>
          <w:marTop w:val="0"/>
          <w:marBottom w:val="0"/>
          <w:divBdr>
            <w:top w:val="none" w:sz="0" w:space="0" w:color="auto"/>
            <w:left w:val="none" w:sz="0" w:space="0" w:color="auto"/>
            <w:bottom w:val="none" w:sz="0" w:space="0" w:color="auto"/>
            <w:right w:val="none" w:sz="0" w:space="0" w:color="auto"/>
          </w:divBdr>
          <w:divsChild>
            <w:div w:id="1973439793">
              <w:marLeft w:val="0"/>
              <w:marRight w:val="0"/>
              <w:marTop w:val="0"/>
              <w:marBottom w:val="0"/>
              <w:divBdr>
                <w:top w:val="none" w:sz="0" w:space="0" w:color="auto"/>
                <w:left w:val="none" w:sz="0" w:space="0" w:color="auto"/>
                <w:bottom w:val="none" w:sz="0" w:space="0" w:color="auto"/>
                <w:right w:val="none" w:sz="0" w:space="0" w:color="auto"/>
              </w:divBdr>
              <w:divsChild>
                <w:div w:id="484127620">
                  <w:marLeft w:val="0"/>
                  <w:marRight w:val="0"/>
                  <w:marTop w:val="0"/>
                  <w:marBottom w:val="0"/>
                  <w:divBdr>
                    <w:top w:val="none" w:sz="0" w:space="0" w:color="auto"/>
                    <w:left w:val="none" w:sz="0" w:space="0" w:color="auto"/>
                    <w:bottom w:val="none" w:sz="0" w:space="0" w:color="auto"/>
                    <w:right w:val="none" w:sz="0" w:space="0" w:color="auto"/>
                  </w:divBdr>
                  <w:divsChild>
                    <w:div w:id="15915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59416">
          <w:marLeft w:val="0"/>
          <w:marRight w:val="0"/>
          <w:marTop w:val="0"/>
          <w:marBottom w:val="0"/>
          <w:divBdr>
            <w:top w:val="none" w:sz="0" w:space="0" w:color="auto"/>
            <w:left w:val="none" w:sz="0" w:space="0" w:color="auto"/>
            <w:bottom w:val="none" w:sz="0" w:space="0" w:color="auto"/>
            <w:right w:val="none" w:sz="0" w:space="0" w:color="auto"/>
          </w:divBdr>
          <w:divsChild>
            <w:div w:id="999306877">
              <w:marLeft w:val="0"/>
              <w:marRight w:val="0"/>
              <w:marTop w:val="0"/>
              <w:marBottom w:val="0"/>
              <w:divBdr>
                <w:top w:val="none" w:sz="0" w:space="0" w:color="auto"/>
                <w:left w:val="none" w:sz="0" w:space="0" w:color="auto"/>
                <w:bottom w:val="none" w:sz="0" w:space="0" w:color="auto"/>
                <w:right w:val="none" w:sz="0" w:space="0" w:color="auto"/>
              </w:divBdr>
              <w:divsChild>
                <w:div w:id="1251624659">
                  <w:marLeft w:val="0"/>
                  <w:marRight w:val="0"/>
                  <w:marTop w:val="0"/>
                  <w:marBottom w:val="0"/>
                  <w:divBdr>
                    <w:top w:val="none" w:sz="0" w:space="0" w:color="auto"/>
                    <w:left w:val="none" w:sz="0" w:space="0" w:color="auto"/>
                    <w:bottom w:val="none" w:sz="0" w:space="0" w:color="auto"/>
                    <w:right w:val="none" w:sz="0" w:space="0" w:color="auto"/>
                  </w:divBdr>
                  <w:divsChild>
                    <w:div w:id="11798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0558">
      <w:bodyDiv w:val="1"/>
      <w:marLeft w:val="0"/>
      <w:marRight w:val="0"/>
      <w:marTop w:val="0"/>
      <w:marBottom w:val="0"/>
      <w:divBdr>
        <w:top w:val="none" w:sz="0" w:space="0" w:color="auto"/>
        <w:left w:val="none" w:sz="0" w:space="0" w:color="auto"/>
        <w:bottom w:val="none" w:sz="0" w:space="0" w:color="auto"/>
        <w:right w:val="none" w:sz="0" w:space="0" w:color="auto"/>
      </w:divBdr>
      <w:divsChild>
        <w:div w:id="285047286">
          <w:marLeft w:val="720"/>
          <w:marRight w:val="0"/>
          <w:marTop w:val="77"/>
          <w:marBottom w:val="0"/>
          <w:divBdr>
            <w:top w:val="none" w:sz="0" w:space="0" w:color="auto"/>
            <w:left w:val="none" w:sz="0" w:space="0" w:color="auto"/>
            <w:bottom w:val="none" w:sz="0" w:space="0" w:color="auto"/>
            <w:right w:val="none" w:sz="0" w:space="0" w:color="auto"/>
          </w:divBdr>
        </w:div>
      </w:divsChild>
    </w:div>
    <w:div w:id="325717857">
      <w:bodyDiv w:val="1"/>
      <w:marLeft w:val="0"/>
      <w:marRight w:val="0"/>
      <w:marTop w:val="0"/>
      <w:marBottom w:val="0"/>
      <w:divBdr>
        <w:top w:val="none" w:sz="0" w:space="0" w:color="auto"/>
        <w:left w:val="none" w:sz="0" w:space="0" w:color="auto"/>
        <w:bottom w:val="none" w:sz="0" w:space="0" w:color="auto"/>
        <w:right w:val="none" w:sz="0" w:space="0" w:color="auto"/>
      </w:divBdr>
      <w:divsChild>
        <w:div w:id="2039431470">
          <w:marLeft w:val="490"/>
          <w:marRight w:val="0"/>
          <w:marTop w:val="96"/>
          <w:marBottom w:val="0"/>
          <w:divBdr>
            <w:top w:val="none" w:sz="0" w:space="0" w:color="auto"/>
            <w:left w:val="none" w:sz="0" w:space="0" w:color="auto"/>
            <w:bottom w:val="none" w:sz="0" w:space="0" w:color="auto"/>
            <w:right w:val="none" w:sz="0" w:space="0" w:color="auto"/>
          </w:divBdr>
        </w:div>
      </w:divsChild>
    </w:div>
    <w:div w:id="331838301">
      <w:bodyDiv w:val="1"/>
      <w:marLeft w:val="27"/>
      <w:marRight w:val="27"/>
      <w:marTop w:val="0"/>
      <w:marBottom w:val="0"/>
      <w:divBdr>
        <w:top w:val="none" w:sz="0" w:space="0" w:color="auto"/>
        <w:left w:val="none" w:sz="0" w:space="0" w:color="auto"/>
        <w:bottom w:val="none" w:sz="0" w:space="0" w:color="auto"/>
        <w:right w:val="none" w:sz="0" w:space="0" w:color="auto"/>
      </w:divBdr>
      <w:divsChild>
        <w:div w:id="1847405315">
          <w:marLeft w:val="0"/>
          <w:marRight w:val="0"/>
          <w:marTop w:val="0"/>
          <w:marBottom w:val="0"/>
          <w:divBdr>
            <w:top w:val="none" w:sz="0" w:space="0" w:color="auto"/>
            <w:left w:val="none" w:sz="0" w:space="0" w:color="auto"/>
            <w:bottom w:val="none" w:sz="0" w:space="0" w:color="auto"/>
            <w:right w:val="none" w:sz="0" w:space="0" w:color="auto"/>
          </w:divBdr>
          <w:divsChild>
            <w:div w:id="10106440">
              <w:marLeft w:val="0"/>
              <w:marRight w:val="0"/>
              <w:marTop w:val="0"/>
              <w:marBottom w:val="0"/>
              <w:divBdr>
                <w:top w:val="none" w:sz="0" w:space="0" w:color="auto"/>
                <w:left w:val="none" w:sz="0" w:space="0" w:color="auto"/>
                <w:bottom w:val="none" w:sz="0" w:space="0" w:color="auto"/>
                <w:right w:val="none" w:sz="0" w:space="0" w:color="auto"/>
              </w:divBdr>
              <w:divsChild>
                <w:div w:id="299111278">
                  <w:marLeft w:val="163"/>
                  <w:marRight w:val="0"/>
                  <w:marTop w:val="0"/>
                  <w:marBottom w:val="0"/>
                  <w:divBdr>
                    <w:top w:val="none" w:sz="0" w:space="0" w:color="auto"/>
                    <w:left w:val="none" w:sz="0" w:space="0" w:color="auto"/>
                    <w:bottom w:val="none" w:sz="0" w:space="0" w:color="auto"/>
                    <w:right w:val="none" w:sz="0" w:space="0" w:color="auto"/>
                  </w:divBdr>
                  <w:divsChild>
                    <w:div w:id="5187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978">
      <w:bodyDiv w:val="1"/>
      <w:marLeft w:val="0"/>
      <w:marRight w:val="0"/>
      <w:marTop w:val="0"/>
      <w:marBottom w:val="0"/>
      <w:divBdr>
        <w:top w:val="none" w:sz="0" w:space="0" w:color="auto"/>
        <w:left w:val="none" w:sz="0" w:space="0" w:color="auto"/>
        <w:bottom w:val="none" w:sz="0" w:space="0" w:color="auto"/>
        <w:right w:val="none" w:sz="0" w:space="0" w:color="auto"/>
      </w:divBdr>
    </w:div>
    <w:div w:id="375662854">
      <w:bodyDiv w:val="1"/>
      <w:marLeft w:val="0"/>
      <w:marRight w:val="0"/>
      <w:marTop w:val="0"/>
      <w:marBottom w:val="0"/>
      <w:divBdr>
        <w:top w:val="none" w:sz="0" w:space="0" w:color="auto"/>
        <w:left w:val="none" w:sz="0" w:space="0" w:color="auto"/>
        <w:bottom w:val="none" w:sz="0" w:space="0" w:color="auto"/>
        <w:right w:val="none" w:sz="0" w:space="0" w:color="auto"/>
      </w:divBdr>
    </w:div>
    <w:div w:id="376975082">
      <w:bodyDiv w:val="1"/>
      <w:marLeft w:val="0"/>
      <w:marRight w:val="0"/>
      <w:marTop w:val="0"/>
      <w:marBottom w:val="0"/>
      <w:divBdr>
        <w:top w:val="none" w:sz="0" w:space="0" w:color="auto"/>
        <w:left w:val="none" w:sz="0" w:space="0" w:color="auto"/>
        <w:bottom w:val="none" w:sz="0" w:space="0" w:color="auto"/>
        <w:right w:val="none" w:sz="0" w:space="0" w:color="auto"/>
      </w:divBdr>
    </w:div>
    <w:div w:id="417747745">
      <w:bodyDiv w:val="1"/>
      <w:marLeft w:val="0"/>
      <w:marRight w:val="0"/>
      <w:marTop w:val="0"/>
      <w:marBottom w:val="0"/>
      <w:divBdr>
        <w:top w:val="none" w:sz="0" w:space="0" w:color="auto"/>
        <w:left w:val="none" w:sz="0" w:space="0" w:color="auto"/>
        <w:bottom w:val="none" w:sz="0" w:space="0" w:color="auto"/>
        <w:right w:val="none" w:sz="0" w:space="0" w:color="auto"/>
      </w:divBdr>
    </w:div>
    <w:div w:id="481042598">
      <w:bodyDiv w:val="1"/>
      <w:marLeft w:val="0"/>
      <w:marRight w:val="0"/>
      <w:marTop w:val="0"/>
      <w:marBottom w:val="0"/>
      <w:divBdr>
        <w:top w:val="none" w:sz="0" w:space="0" w:color="auto"/>
        <w:left w:val="none" w:sz="0" w:space="0" w:color="auto"/>
        <w:bottom w:val="none" w:sz="0" w:space="0" w:color="auto"/>
        <w:right w:val="none" w:sz="0" w:space="0" w:color="auto"/>
      </w:divBdr>
    </w:div>
    <w:div w:id="515190883">
      <w:bodyDiv w:val="1"/>
      <w:marLeft w:val="0"/>
      <w:marRight w:val="0"/>
      <w:marTop w:val="0"/>
      <w:marBottom w:val="0"/>
      <w:divBdr>
        <w:top w:val="none" w:sz="0" w:space="0" w:color="auto"/>
        <w:left w:val="none" w:sz="0" w:space="0" w:color="auto"/>
        <w:bottom w:val="none" w:sz="0" w:space="0" w:color="auto"/>
        <w:right w:val="none" w:sz="0" w:space="0" w:color="auto"/>
      </w:divBdr>
    </w:div>
    <w:div w:id="560211542">
      <w:bodyDiv w:val="1"/>
      <w:marLeft w:val="0"/>
      <w:marRight w:val="0"/>
      <w:marTop w:val="0"/>
      <w:marBottom w:val="0"/>
      <w:divBdr>
        <w:top w:val="none" w:sz="0" w:space="0" w:color="auto"/>
        <w:left w:val="none" w:sz="0" w:space="0" w:color="auto"/>
        <w:bottom w:val="none" w:sz="0" w:space="0" w:color="auto"/>
        <w:right w:val="none" w:sz="0" w:space="0" w:color="auto"/>
      </w:divBdr>
    </w:div>
    <w:div w:id="566383694">
      <w:bodyDiv w:val="1"/>
      <w:marLeft w:val="0"/>
      <w:marRight w:val="0"/>
      <w:marTop w:val="0"/>
      <w:marBottom w:val="0"/>
      <w:divBdr>
        <w:top w:val="none" w:sz="0" w:space="0" w:color="auto"/>
        <w:left w:val="none" w:sz="0" w:space="0" w:color="auto"/>
        <w:bottom w:val="none" w:sz="0" w:space="0" w:color="auto"/>
        <w:right w:val="none" w:sz="0" w:space="0" w:color="auto"/>
      </w:divBdr>
      <w:divsChild>
        <w:div w:id="316686641">
          <w:marLeft w:val="720"/>
          <w:marRight w:val="0"/>
          <w:marTop w:val="77"/>
          <w:marBottom w:val="0"/>
          <w:divBdr>
            <w:top w:val="none" w:sz="0" w:space="0" w:color="auto"/>
            <w:left w:val="none" w:sz="0" w:space="0" w:color="auto"/>
            <w:bottom w:val="none" w:sz="0" w:space="0" w:color="auto"/>
            <w:right w:val="none" w:sz="0" w:space="0" w:color="auto"/>
          </w:divBdr>
        </w:div>
      </w:divsChild>
    </w:div>
    <w:div w:id="592973547">
      <w:bodyDiv w:val="1"/>
      <w:marLeft w:val="0"/>
      <w:marRight w:val="0"/>
      <w:marTop w:val="0"/>
      <w:marBottom w:val="0"/>
      <w:divBdr>
        <w:top w:val="none" w:sz="0" w:space="0" w:color="auto"/>
        <w:left w:val="none" w:sz="0" w:space="0" w:color="auto"/>
        <w:bottom w:val="none" w:sz="0" w:space="0" w:color="auto"/>
        <w:right w:val="none" w:sz="0" w:space="0" w:color="auto"/>
      </w:divBdr>
    </w:div>
    <w:div w:id="604001627">
      <w:bodyDiv w:val="1"/>
      <w:marLeft w:val="0"/>
      <w:marRight w:val="0"/>
      <w:marTop w:val="0"/>
      <w:marBottom w:val="0"/>
      <w:divBdr>
        <w:top w:val="none" w:sz="0" w:space="0" w:color="auto"/>
        <w:left w:val="none" w:sz="0" w:space="0" w:color="auto"/>
        <w:bottom w:val="none" w:sz="0" w:space="0" w:color="auto"/>
        <w:right w:val="none" w:sz="0" w:space="0" w:color="auto"/>
      </w:divBdr>
      <w:divsChild>
        <w:div w:id="584000388">
          <w:marLeft w:val="720"/>
          <w:marRight w:val="0"/>
          <w:marTop w:val="77"/>
          <w:marBottom w:val="0"/>
          <w:divBdr>
            <w:top w:val="none" w:sz="0" w:space="0" w:color="auto"/>
            <w:left w:val="none" w:sz="0" w:space="0" w:color="auto"/>
            <w:bottom w:val="none" w:sz="0" w:space="0" w:color="auto"/>
            <w:right w:val="none" w:sz="0" w:space="0" w:color="auto"/>
          </w:divBdr>
        </w:div>
      </w:divsChild>
    </w:div>
    <w:div w:id="671642985">
      <w:bodyDiv w:val="1"/>
      <w:marLeft w:val="0"/>
      <w:marRight w:val="0"/>
      <w:marTop w:val="0"/>
      <w:marBottom w:val="0"/>
      <w:divBdr>
        <w:top w:val="none" w:sz="0" w:space="0" w:color="auto"/>
        <w:left w:val="none" w:sz="0" w:space="0" w:color="auto"/>
        <w:bottom w:val="none" w:sz="0" w:space="0" w:color="auto"/>
        <w:right w:val="none" w:sz="0" w:space="0" w:color="auto"/>
      </w:divBdr>
      <w:divsChild>
        <w:div w:id="460194610">
          <w:marLeft w:val="0"/>
          <w:marRight w:val="0"/>
          <w:marTop w:val="0"/>
          <w:marBottom w:val="0"/>
          <w:divBdr>
            <w:top w:val="none" w:sz="0" w:space="0" w:color="auto"/>
            <w:left w:val="none" w:sz="0" w:space="0" w:color="auto"/>
            <w:bottom w:val="none" w:sz="0" w:space="0" w:color="auto"/>
            <w:right w:val="none" w:sz="0" w:space="0" w:color="auto"/>
          </w:divBdr>
        </w:div>
      </w:divsChild>
    </w:div>
    <w:div w:id="772169464">
      <w:bodyDiv w:val="1"/>
      <w:marLeft w:val="0"/>
      <w:marRight w:val="0"/>
      <w:marTop w:val="0"/>
      <w:marBottom w:val="0"/>
      <w:divBdr>
        <w:top w:val="none" w:sz="0" w:space="0" w:color="auto"/>
        <w:left w:val="none" w:sz="0" w:space="0" w:color="auto"/>
        <w:bottom w:val="none" w:sz="0" w:space="0" w:color="auto"/>
        <w:right w:val="none" w:sz="0" w:space="0" w:color="auto"/>
      </w:divBdr>
    </w:div>
    <w:div w:id="784890401">
      <w:bodyDiv w:val="1"/>
      <w:marLeft w:val="0"/>
      <w:marRight w:val="0"/>
      <w:marTop w:val="0"/>
      <w:marBottom w:val="0"/>
      <w:divBdr>
        <w:top w:val="none" w:sz="0" w:space="0" w:color="auto"/>
        <w:left w:val="none" w:sz="0" w:space="0" w:color="auto"/>
        <w:bottom w:val="none" w:sz="0" w:space="0" w:color="auto"/>
        <w:right w:val="none" w:sz="0" w:space="0" w:color="auto"/>
      </w:divBdr>
    </w:div>
    <w:div w:id="786700184">
      <w:bodyDiv w:val="1"/>
      <w:marLeft w:val="0"/>
      <w:marRight w:val="0"/>
      <w:marTop w:val="0"/>
      <w:marBottom w:val="0"/>
      <w:divBdr>
        <w:top w:val="none" w:sz="0" w:space="0" w:color="auto"/>
        <w:left w:val="none" w:sz="0" w:space="0" w:color="auto"/>
        <w:bottom w:val="none" w:sz="0" w:space="0" w:color="auto"/>
        <w:right w:val="none" w:sz="0" w:space="0" w:color="auto"/>
      </w:divBdr>
      <w:divsChild>
        <w:div w:id="1947341923">
          <w:marLeft w:val="490"/>
          <w:marRight w:val="0"/>
          <w:marTop w:val="96"/>
          <w:marBottom w:val="0"/>
          <w:divBdr>
            <w:top w:val="none" w:sz="0" w:space="0" w:color="auto"/>
            <w:left w:val="none" w:sz="0" w:space="0" w:color="auto"/>
            <w:bottom w:val="none" w:sz="0" w:space="0" w:color="auto"/>
            <w:right w:val="none" w:sz="0" w:space="0" w:color="auto"/>
          </w:divBdr>
        </w:div>
      </w:divsChild>
    </w:div>
    <w:div w:id="856429483">
      <w:bodyDiv w:val="1"/>
      <w:marLeft w:val="0"/>
      <w:marRight w:val="0"/>
      <w:marTop w:val="0"/>
      <w:marBottom w:val="0"/>
      <w:divBdr>
        <w:top w:val="none" w:sz="0" w:space="0" w:color="auto"/>
        <w:left w:val="none" w:sz="0" w:space="0" w:color="auto"/>
        <w:bottom w:val="none" w:sz="0" w:space="0" w:color="auto"/>
        <w:right w:val="none" w:sz="0" w:space="0" w:color="auto"/>
      </w:divBdr>
    </w:div>
    <w:div w:id="881868527">
      <w:bodyDiv w:val="1"/>
      <w:marLeft w:val="0"/>
      <w:marRight w:val="0"/>
      <w:marTop w:val="0"/>
      <w:marBottom w:val="0"/>
      <w:divBdr>
        <w:top w:val="none" w:sz="0" w:space="0" w:color="auto"/>
        <w:left w:val="none" w:sz="0" w:space="0" w:color="auto"/>
        <w:bottom w:val="none" w:sz="0" w:space="0" w:color="auto"/>
        <w:right w:val="none" w:sz="0" w:space="0" w:color="auto"/>
      </w:divBdr>
    </w:div>
    <w:div w:id="921375921">
      <w:bodyDiv w:val="1"/>
      <w:marLeft w:val="0"/>
      <w:marRight w:val="0"/>
      <w:marTop w:val="0"/>
      <w:marBottom w:val="0"/>
      <w:divBdr>
        <w:top w:val="none" w:sz="0" w:space="0" w:color="auto"/>
        <w:left w:val="none" w:sz="0" w:space="0" w:color="auto"/>
        <w:bottom w:val="none" w:sz="0" w:space="0" w:color="auto"/>
        <w:right w:val="none" w:sz="0" w:space="0" w:color="auto"/>
      </w:divBdr>
    </w:div>
    <w:div w:id="942566900">
      <w:bodyDiv w:val="1"/>
      <w:marLeft w:val="0"/>
      <w:marRight w:val="0"/>
      <w:marTop w:val="0"/>
      <w:marBottom w:val="0"/>
      <w:divBdr>
        <w:top w:val="none" w:sz="0" w:space="0" w:color="auto"/>
        <w:left w:val="none" w:sz="0" w:space="0" w:color="auto"/>
        <w:bottom w:val="none" w:sz="0" w:space="0" w:color="auto"/>
        <w:right w:val="none" w:sz="0" w:space="0" w:color="auto"/>
      </w:divBdr>
      <w:divsChild>
        <w:div w:id="1276059017">
          <w:marLeft w:val="0"/>
          <w:marRight w:val="0"/>
          <w:marTop w:val="0"/>
          <w:marBottom w:val="0"/>
          <w:divBdr>
            <w:top w:val="none" w:sz="0" w:space="0" w:color="auto"/>
            <w:left w:val="none" w:sz="0" w:space="0" w:color="auto"/>
            <w:bottom w:val="none" w:sz="0" w:space="0" w:color="auto"/>
            <w:right w:val="none" w:sz="0" w:space="0" w:color="auto"/>
          </w:divBdr>
          <w:divsChild>
            <w:div w:id="2015840900">
              <w:marLeft w:val="0"/>
              <w:marRight w:val="0"/>
              <w:marTop w:val="0"/>
              <w:marBottom w:val="0"/>
              <w:divBdr>
                <w:top w:val="none" w:sz="0" w:space="0" w:color="auto"/>
                <w:left w:val="none" w:sz="0" w:space="0" w:color="auto"/>
                <w:bottom w:val="none" w:sz="0" w:space="0" w:color="auto"/>
                <w:right w:val="none" w:sz="0" w:space="0" w:color="auto"/>
              </w:divBdr>
              <w:divsChild>
                <w:div w:id="565846245">
                  <w:marLeft w:val="0"/>
                  <w:marRight w:val="0"/>
                  <w:marTop w:val="0"/>
                  <w:marBottom w:val="0"/>
                  <w:divBdr>
                    <w:top w:val="none" w:sz="0" w:space="0" w:color="auto"/>
                    <w:left w:val="none" w:sz="0" w:space="0" w:color="auto"/>
                    <w:bottom w:val="none" w:sz="0" w:space="0" w:color="auto"/>
                    <w:right w:val="none" w:sz="0" w:space="0" w:color="auto"/>
                  </w:divBdr>
                  <w:divsChild>
                    <w:div w:id="1356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8056">
          <w:marLeft w:val="0"/>
          <w:marRight w:val="0"/>
          <w:marTop w:val="0"/>
          <w:marBottom w:val="0"/>
          <w:divBdr>
            <w:top w:val="none" w:sz="0" w:space="0" w:color="auto"/>
            <w:left w:val="none" w:sz="0" w:space="0" w:color="auto"/>
            <w:bottom w:val="none" w:sz="0" w:space="0" w:color="auto"/>
            <w:right w:val="none" w:sz="0" w:space="0" w:color="auto"/>
          </w:divBdr>
          <w:divsChild>
            <w:div w:id="7684520">
              <w:marLeft w:val="0"/>
              <w:marRight w:val="0"/>
              <w:marTop w:val="0"/>
              <w:marBottom w:val="0"/>
              <w:divBdr>
                <w:top w:val="none" w:sz="0" w:space="0" w:color="auto"/>
                <w:left w:val="none" w:sz="0" w:space="0" w:color="auto"/>
                <w:bottom w:val="none" w:sz="0" w:space="0" w:color="auto"/>
                <w:right w:val="none" w:sz="0" w:space="0" w:color="auto"/>
              </w:divBdr>
              <w:divsChild>
                <w:div w:id="896358576">
                  <w:marLeft w:val="0"/>
                  <w:marRight w:val="0"/>
                  <w:marTop w:val="0"/>
                  <w:marBottom w:val="0"/>
                  <w:divBdr>
                    <w:top w:val="none" w:sz="0" w:space="0" w:color="auto"/>
                    <w:left w:val="none" w:sz="0" w:space="0" w:color="auto"/>
                    <w:bottom w:val="none" w:sz="0" w:space="0" w:color="auto"/>
                    <w:right w:val="none" w:sz="0" w:space="0" w:color="auto"/>
                  </w:divBdr>
                  <w:divsChild>
                    <w:div w:id="708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9982">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sChild>
                <w:div w:id="134953042">
                  <w:marLeft w:val="0"/>
                  <w:marRight w:val="0"/>
                  <w:marTop w:val="0"/>
                  <w:marBottom w:val="0"/>
                  <w:divBdr>
                    <w:top w:val="none" w:sz="0" w:space="0" w:color="auto"/>
                    <w:left w:val="none" w:sz="0" w:space="0" w:color="auto"/>
                    <w:bottom w:val="none" w:sz="0" w:space="0" w:color="auto"/>
                    <w:right w:val="none" w:sz="0" w:space="0" w:color="auto"/>
                  </w:divBdr>
                  <w:divsChild>
                    <w:div w:id="1425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2250">
      <w:bodyDiv w:val="1"/>
      <w:marLeft w:val="0"/>
      <w:marRight w:val="0"/>
      <w:marTop w:val="0"/>
      <w:marBottom w:val="0"/>
      <w:divBdr>
        <w:top w:val="none" w:sz="0" w:space="0" w:color="auto"/>
        <w:left w:val="none" w:sz="0" w:space="0" w:color="auto"/>
        <w:bottom w:val="none" w:sz="0" w:space="0" w:color="auto"/>
        <w:right w:val="none" w:sz="0" w:space="0" w:color="auto"/>
      </w:divBdr>
    </w:div>
    <w:div w:id="949242256">
      <w:bodyDiv w:val="1"/>
      <w:marLeft w:val="0"/>
      <w:marRight w:val="0"/>
      <w:marTop w:val="0"/>
      <w:marBottom w:val="0"/>
      <w:divBdr>
        <w:top w:val="none" w:sz="0" w:space="0" w:color="auto"/>
        <w:left w:val="none" w:sz="0" w:space="0" w:color="auto"/>
        <w:bottom w:val="none" w:sz="0" w:space="0" w:color="auto"/>
        <w:right w:val="none" w:sz="0" w:space="0" w:color="auto"/>
      </w:divBdr>
    </w:div>
    <w:div w:id="1092628094">
      <w:bodyDiv w:val="1"/>
      <w:marLeft w:val="0"/>
      <w:marRight w:val="0"/>
      <w:marTop w:val="0"/>
      <w:marBottom w:val="0"/>
      <w:divBdr>
        <w:top w:val="none" w:sz="0" w:space="0" w:color="auto"/>
        <w:left w:val="none" w:sz="0" w:space="0" w:color="auto"/>
        <w:bottom w:val="none" w:sz="0" w:space="0" w:color="auto"/>
        <w:right w:val="none" w:sz="0" w:space="0" w:color="auto"/>
      </w:divBdr>
    </w:div>
    <w:div w:id="1133984958">
      <w:bodyDiv w:val="1"/>
      <w:marLeft w:val="0"/>
      <w:marRight w:val="0"/>
      <w:marTop w:val="0"/>
      <w:marBottom w:val="0"/>
      <w:divBdr>
        <w:top w:val="none" w:sz="0" w:space="0" w:color="auto"/>
        <w:left w:val="none" w:sz="0" w:space="0" w:color="auto"/>
        <w:bottom w:val="none" w:sz="0" w:space="0" w:color="auto"/>
        <w:right w:val="none" w:sz="0" w:space="0" w:color="auto"/>
      </w:divBdr>
      <w:divsChild>
        <w:div w:id="1610888568">
          <w:marLeft w:val="720"/>
          <w:marRight w:val="0"/>
          <w:marTop w:val="77"/>
          <w:marBottom w:val="0"/>
          <w:divBdr>
            <w:top w:val="none" w:sz="0" w:space="0" w:color="auto"/>
            <w:left w:val="none" w:sz="0" w:space="0" w:color="auto"/>
            <w:bottom w:val="none" w:sz="0" w:space="0" w:color="auto"/>
            <w:right w:val="none" w:sz="0" w:space="0" w:color="auto"/>
          </w:divBdr>
        </w:div>
      </w:divsChild>
    </w:div>
    <w:div w:id="1142503295">
      <w:bodyDiv w:val="1"/>
      <w:marLeft w:val="0"/>
      <w:marRight w:val="0"/>
      <w:marTop w:val="0"/>
      <w:marBottom w:val="0"/>
      <w:divBdr>
        <w:top w:val="none" w:sz="0" w:space="0" w:color="auto"/>
        <w:left w:val="none" w:sz="0" w:space="0" w:color="auto"/>
        <w:bottom w:val="none" w:sz="0" w:space="0" w:color="auto"/>
        <w:right w:val="none" w:sz="0" w:space="0" w:color="auto"/>
      </w:divBdr>
    </w:div>
    <w:div w:id="1196886273">
      <w:bodyDiv w:val="1"/>
      <w:marLeft w:val="0"/>
      <w:marRight w:val="0"/>
      <w:marTop w:val="0"/>
      <w:marBottom w:val="0"/>
      <w:divBdr>
        <w:top w:val="none" w:sz="0" w:space="0" w:color="auto"/>
        <w:left w:val="none" w:sz="0" w:space="0" w:color="auto"/>
        <w:bottom w:val="none" w:sz="0" w:space="0" w:color="auto"/>
        <w:right w:val="none" w:sz="0" w:space="0" w:color="auto"/>
      </w:divBdr>
      <w:divsChild>
        <w:div w:id="1005590048">
          <w:marLeft w:val="490"/>
          <w:marRight w:val="0"/>
          <w:marTop w:val="96"/>
          <w:marBottom w:val="0"/>
          <w:divBdr>
            <w:top w:val="none" w:sz="0" w:space="0" w:color="auto"/>
            <w:left w:val="none" w:sz="0" w:space="0" w:color="auto"/>
            <w:bottom w:val="none" w:sz="0" w:space="0" w:color="auto"/>
            <w:right w:val="none" w:sz="0" w:space="0" w:color="auto"/>
          </w:divBdr>
        </w:div>
      </w:divsChild>
    </w:div>
    <w:div w:id="1236235122">
      <w:bodyDiv w:val="1"/>
      <w:marLeft w:val="0"/>
      <w:marRight w:val="0"/>
      <w:marTop w:val="0"/>
      <w:marBottom w:val="0"/>
      <w:divBdr>
        <w:top w:val="none" w:sz="0" w:space="0" w:color="auto"/>
        <w:left w:val="none" w:sz="0" w:space="0" w:color="auto"/>
        <w:bottom w:val="none" w:sz="0" w:space="0" w:color="auto"/>
        <w:right w:val="none" w:sz="0" w:space="0" w:color="auto"/>
      </w:divBdr>
    </w:div>
    <w:div w:id="1275407350">
      <w:bodyDiv w:val="1"/>
      <w:marLeft w:val="0"/>
      <w:marRight w:val="0"/>
      <w:marTop w:val="0"/>
      <w:marBottom w:val="0"/>
      <w:divBdr>
        <w:top w:val="none" w:sz="0" w:space="0" w:color="auto"/>
        <w:left w:val="none" w:sz="0" w:space="0" w:color="auto"/>
        <w:bottom w:val="none" w:sz="0" w:space="0" w:color="auto"/>
        <w:right w:val="none" w:sz="0" w:space="0" w:color="auto"/>
      </w:divBdr>
      <w:divsChild>
        <w:div w:id="729042775">
          <w:marLeft w:val="720"/>
          <w:marRight w:val="0"/>
          <w:marTop w:val="91"/>
          <w:marBottom w:val="0"/>
          <w:divBdr>
            <w:top w:val="none" w:sz="0" w:space="0" w:color="auto"/>
            <w:left w:val="none" w:sz="0" w:space="0" w:color="auto"/>
            <w:bottom w:val="none" w:sz="0" w:space="0" w:color="auto"/>
            <w:right w:val="none" w:sz="0" w:space="0" w:color="auto"/>
          </w:divBdr>
        </w:div>
        <w:div w:id="1733691876">
          <w:marLeft w:val="720"/>
          <w:marRight w:val="0"/>
          <w:marTop w:val="91"/>
          <w:marBottom w:val="0"/>
          <w:divBdr>
            <w:top w:val="none" w:sz="0" w:space="0" w:color="auto"/>
            <w:left w:val="none" w:sz="0" w:space="0" w:color="auto"/>
            <w:bottom w:val="none" w:sz="0" w:space="0" w:color="auto"/>
            <w:right w:val="none" w:sz="0" w:space="0" w:color="auto"/>
          </w:divBdr>
        </w:div>
        <w:div w:id="1848014495">
          <w:marLeft w:val="720"/>
          <w:marRight w:val="0"/>
          <w:marTop w:val="91"/>
          <w:marBottom w:val="0"/>
          <w:divBdr>
            <w:top w:val="none" w:sz="0" w:space="0" w:color="auto"/>
            <w:left w:val="none" w:sz="0" w:space="0" w:color="auto"/>
            <w:bottom w:val="none" w:sz="0" w:space="0" w:color="auto"/>
            <w:right w:val="none" w:sz="0" w:space="0" w:color="auto"/>
          </w:divBdr>
        </w:div>
      </w:divsChild>
    </w:div>
    <w:div w:id="1352605745">
      <w:bodyDiv w:val="1"/>
      <w:marLeft w:val="0"/>
      <w:marRight w:val="0"/>
      <w:marTop w:val="0"/>
      <w:marBottom w:val="0"/>
      <w:divBdr>
        <w:top w:val="none" w:sz="0" w:space="0" w:color="auto"/>
        <w:left w:val="none" w:sz="0" w:space="0" w:color="auto"/>
        <w:bottom w:val="none" w:sz="0" w:space="0" w:color="auto"/>
        <w:right w:val="none" w:sz="0" w:space="0" w:color="auto"/>
      </w:divBdr>
    </w:div>
    <w:div w:id="1462571752">
      <w:bodyDiv w:val="1"/>
      <w:marLeft w:val="0"/>
      <w:marRight w:val="0"/>
      <w:marTop w:val="0"/>
      <w:marBottom w:val="0"/>
      <w:divBdr>
        <w:top w:val="none" w:sz="0" w:space="0" w:color="auto"/>
        <w:left w:val="none" w:sz="0" w:space="0" w:color="auto"/>
        <w:bottom w:val="none" w:sz="0" w:space="0" w:color="auto"/>
        <w:right w:val="none" w:sz="0" w:space="0" w:color="auto"/>
      </w:divBdr>
      <w:divsChild>
        <w:div w:id="541330445">
          <w:marLeft w:val="0"/>
          <w:marRight w:val="0"/>
          <w:marTop w:val="0"/>
          <w:marBottom w:val="0"/>
          <w:divBdr>
            <w:top w:val="none" w:sz="0" w:space="0" w:color="auto"/>
            <w:left w:val="none" w:sz="0" w:space="0" w:color="auto"/>
            <w:bottom w:val="none" w:sz="0" w:space="0" w:color="auto"/>
            <w:right w:val="none" w:sz="0" w:space="0" w:color="auto"/>
          </w:divBdr>
        </w:div>
        <w:div w:id="694623687">
          <w:marLeft w:val="0"/>
          <w:marRight w:val="0"/>
          <w:marTop w:val="0"/>
          <w:marBottom w:val="0"/>
          <w:divBdr>
            <w:top w:val="none" w:sz="0" w:space="0" w:color="auto"/>
            <w:left w:val="none" w:sz="0" w:space="0" w:color="auto"/>
            <w:bottom w:val="none" w:sz="0" w:space="0" w:color="auto"/>
            <w:right w:val="none" w:sz="0" w:space="0" w:color="auto"/>
          </w:divBdr>
        </w:div>
        <w:div w:id="967317540">
          <w:marLeft w:val="0"/>
          <w:marRight w:val="0"/>
          <w:marTop w:val="0"/>
          <w:marBottom w:val="0"/>
          <w:divBdr>
            <w:top w:val="none" w:sz="0" w:space="0" w:color="auto"/>
            <w:left w:val="none" w:sz="0" w:space="0" w:color="auto"/>
            <w:bottom w:val="none" w:sz="0" w:space="0" w:color="auto"/>
            <w:right w:val="none" w:sz="0" w:space="0" w:color="auto"/>
          </w:divBdr>
        </w:div>
        <w:div w:id="1000617102">
          <w:marLeft w:val="0"/>
          <w:marRight w:val="0"/>
          <w:marTop w:val="0"/>
          <w:marBottom w:val="0"/>
          <w:divBdr>
            <w:top w:val="none" w:sz="0" w:space="0" w:color="auto"/>
            <w:left w:val="none" w:sz="0" w:space="0" w:color="auto"/>
            <w:bottom w:val="none" w:sz="0" w:space="0" w:color="auto"/>
            <w:right w:val="none" w:sz="0" w:space="0" w:color="auto"/>
          </w:divBdr>
        </w:div>
        <w:div w:id="1096288114">
          <w:marLeft w:val="0"/>
          <w:marRight w:val="0"/>
          <w:marTop w:val="0"/>
          <w:marBottom w:val="0"/>
          <w:divBdr>
            <w:top w:val="none" w:sz="0" w:space="0" w:color="auto"/>
            <w:left w:val="none" w:sz="0" w:space="0" w:color="auto"/>
            <w:bottom w:val="none" w:sz="0" w:space="0" w:color="auto"/>
            <w:right w:val="none" w:sz="0" w:space="0" w:color="auto"/>
          </w:divBdr>
        </w:div>
        <w:div w:id="1743604689">
          <w:marLeft w:val="0"/>
          <w:marRight w:val="0"/>
          <w:marTop w:val="0"/>
          <w:marBottom w:val="0"/>
          <w:divBdr>
            <w:top w:val="none" w:sz="0" w:space="0" w:color="auto"/>
            <w:left w:val="none" w:sz="0" w:space="0" w:color="auto"/>
            <w:bottom w:val="none" w:sz="0" w:space="0" w:color="auto"/>
            <w:right w:val="none" w:sz="0" w:space="0" w:color="auto"/>
          </w:divBdr>
        </w:div>
        <w:div w:id="1905216979">
          <w:marLeft w:val="0"/>
          <w:marRight w:val="0"/>
          <w:marTop w:val="0"/>
          <w:marBottom w:val="0"/>
          <w:divBdr>
            <w:top w:val="none" w:sz="0" w:space="0" w:color="auto"/>
            <w:left w:val="none" w:sz="0" w:space="0" w:color="auto"/>
            <w:bottom w:val="none" w:sz="0" w:space="0" w:color="auto"/>
            <w:right w:val="none" w:sz="0" w:space="0" w:color="auto"/>
          </w:divBdr>
        </w:div>
      </w:divsChild>
    </w:div>
    <w:div w:id="1471047154">
      <w:bodyDiv w:val="1"/>
      <w:marLeft w:val="0"/>
      <w:marRight w:val="0"/>
      <w:marTop w:val="0"/>
      <w:marBottom w:val="0"/>
      <w:divBdr>
        <w:top w:val="none" w:sz="0" w:space="0" w:color="auto"/>
        <w:left w:val="none" w:sz="0" w:space="0" w:color="auto"/>
        <w:bottom w:val="none" w:sz="0" w:space="0" w:color="auto"/>
        <w:right w:val="none" w:sz="0" w:space="0" w:color="auto"/>
      </w:divBdr>
    </w:div>
    <w:div w:id="1529181903">
      <w:bodyDiv w:val="1"/>
      <w:marLeft w:val="0"/>
      <w:marRight w:val="0"/>
      <w:marTop w:val="0"/>
      <w:marBottom w:val="0"/>
      <w:divBdr>
        <w:top w:val="none" w:sz="0" w:space="0" w:color="auto"/>
        <w:left w:val="none" w:sz="0" w:space="0" w:color="auto"/>
        <w:bottom w:val="none" w:sz="0" w:space="0" w:color="auto"/>
        <w:right w:val="none" w:sz="0" w:space="0" w:color="auto"/>
      </w:divBdr>
    </w:div>
    <w:div w:id="1531530365">
      <w:bodyDiv w:val="1"/>
      <w:marLeft w:val="0"/>
      <w:marRight w:val="0"/>
      <w:marTop w:val="0"/>
      <w:marBottom w:val="0"/>
      <w:divBdr>
        <w:top w:val="none" w:sz="0" w:space="0" w:color="auto"/>
        <w:left w:val="none" w:sz="0" w:space="0" w:color="auto"/>
        <w:bottom w:val="none" w:sz="0" w:space="0" w:color="auto"/>
        <w:right w:val="none" w:sz="0" w:space="0" w:color="auto"/>
      </w:divBdr>
      <w:divsChild>
        <w:div w:id="603458983">
          <w:marLeft w:val="720"/>
          <w:marRight w:val="0"/>
          <w:marTop w:val="77"/>
          <w:marBottom w:val="0"/>
          <w:divBdr>
            <w:top w:val="none" w:sz="0" w:space="0" w:color="auto"/>
            <w:left w:val="none" w:sz="0" w:space="0" w:color="auto"/>
            <w:bottom w:val="none" w:sz="0" w:space="0" w:color="auto"/>
            <w:right w:val="none" w:sz="0" w:space="0" w:color="auto"/>
          </w:divBdr>
        </w:div>
      </w:divsChild>
    </w:div>
    <w:div w:id="1549293326">
      <w:bodyDiv w:val="1"/>
      <w:marLeft w:val="0"/>
      <w:marRight w:val="0"/>
      <w:marTop w:val="0"/>
      <w:marBottom w:val="0"/>
      <w:divBdr>
        <w:top w:val="none" w:sz="0" w:space="0" w:color="auto"/>
        <w:left w:val="none" w:sz="0" w:space="0" w:color="auto"/>
        <w:bottom w:val="none" w:sz="0" w:space="0" w:color="auto"/>
        <w:right w:val="none" w:sz="0" w:space="0" w:color="auto"/>
      </w:divBdr>
    </w:div>
    <w:div w:id="1566405679">
      <w:bodyDiv w:val="1"/>
      <w:marLeft w:val="0"/>
      <w:marRight w:val="0"/>
      <w:marTop w:val="0"/>
      <w:marBottom w:val="0"/>
      <w:divBdr>
        <w:top w:val="none" w:sz="0" w:space="0" w:color="auto"/>
        <w:left w:val="none" w:sz="0" w:space="0" w:color="auto"/>
        <w:bottom w:val="none" w:sz="0" w:space="0" w:color="auto"/>
        <w:right w:val="none" w:sz="0" w:space="0" w:color="auto"/>
      </w:divBdr>
    </w:div>
    <w:div w:id="1589730769">
      <w:bodyDiv w:val="1"/>
      <w:marLeft w:val="27"/>
      <w:marRight w:val="27"/>
      <w:marTop w:val="0"/>
      <w:marBottom w:val="0"/>
      <w:divBdr>
        <w:top w:val="none" w:sz="0" w:space="0" w:color="auto"/>
        <w:left w:val="none" w:sz="0" w:space="0" w:color="auto"/>
        <w:bottom w:val="none" w:sz="0" w:space="0" w:color="auto"/>
        <w:right w:val="none" w:sz="0" w:space="0" w:color="auto"/>
      </w:divBdr>
      <w:divsChild>
        <w:div w:id="1275475877">
          <w:marLeft w:val="0"/>
          <w:marRight w:val="0"/>
          <w:marTop w:val="0"/>
          <w:marBottom w:val="0"/>
          <w:divBdr>
            <w:top w:val="none" w:sz="0" w:space="0" w:color="auto"/>
            <w:left w:val="none" w:sz="0" w:space="0" w:color="auto"/>
            <w:bottom w:val="none" w:sz="0" w:space="0" w:color="auto"/>
            <w:right w:val="none" w:sz="0" w:space="0" w:color="auto"/>
          </w:divBdr>
          <w:divsChild>
            <w:div w:id="1787001413">
              <w:marLeft w:val="0"/>
              <w:marRight w:val="0"/>
              <w:marTop w:val="0"/>
              <w:marBottom w:val="0"/>
              <w:divBdr>
                <w:top w:val="none" w:sz="0" w:space="0" w:color="auto"/>
                <w:left w:val="none" w:sz="0" w:space="0" w:color="auto"/>
                <w:bottom w:val="none" w:sz="0" w:space="0" w:color="auto"/>
                <w:right w:val="none" w:sz="0" w:space="0" w:color="auto"/>
              </w:divBdr>
              <w:divsChild>
                <w:div w:id="894588313">
                  <w:marLeft w:val="163"/>
                  <w:marRight w:val="0"/>
                  <w:marTop w:val="0"/>
                  <w:marBottom w:val="0"/>
                  <w:divBdr>
                    <w:top w:val="none" w:sz="0" w:space="0" w:color="auto"/>
                    <w:left w:val="none" w:sz="0" w:space="0" w:color="auto"/>
                    <w:bottom w:val="none" w:sz="0" w:space="0" w:color="auto"/>
                    <w:right w:val="none" w:sz="0" w:space="0" w:color="auto"/>
                  </w:divBdr>
                  <w:divsChild>
                    <w:div w:id="506557019">
                      <w:marLeft w:val="0"/>
                      <w:marRight w:val="0"/>
                      <w:marTop w:val="0"/>
                      <w:marBottom w:val="0"/>
                      <w:divBdr>
                        <w:top w:val="none" w:sz="0" w:space="0" w:color="auto"/>
                        <w:left w:val="none" w:sz="0" w:space="0" w:color="auto"/>
                        <w:bottom w:val="none" w:sz="0" w:space="0" w:color="auto"/>
                        <w:right w:val="none" w:sz="0" w:space="0" w:color="auto"/>
                      </w:divBdr>
                      <w:divsChild>
                        <w:div w:id="4431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01440">
          <w:marLeft w:val="0"/>
          <w:marRight w:val="0"/>
          <w:marTop w:val="0"/>
          <w:marBottom w:val="0"/>
          <w:divBdr>
            <w:top w:val="none" w:sz="0" w:space="0" w:color="auto"/>
            <w:left w:val="none" w:sz="0" w:space="0" w:color="auto"/>
            <w:bottom w:val="none" w:sz="0" w:space="0" w:color="auto"/>
            <w:right w:val="none" w:sz="0" w:space="0" w:color="auto"/>
          </w:divBdr>
          <w:divsChild>
            <w:div w:id="574818731">
              <w:marLeft w:val="0"/>
              <w:marRight w:val="0"/>
              <w:marTop w:val="0"/>
              <w:marBottom w:val="0"/>
              <w:divBdr>
                <w:top w:val="none" w:sz="0" w:space="0" w:color="auto"/>
                <w:left w:val="none" w:sz="0" w:space="0" w:color="auto"/>
                <w:bottom w:val="none" w:sz="0" w:space="0" w:color="auto"/>
                <w:right w:val="none" w:sz="0" w:space="0" w:color="auto"/>
              </w:divBdr>
              <w:divsChild>
                <w:div w:id="1827433764">
                  <w:marLeft w:val="163"/>
                  <w:marRight w:val="0"/>
                  <w:marTop w:val="0"/>
                  <w:marBottom w:val="0"/>
                  <w:divBdr>
                    <w:top w:val="none" w:sz="0" w:space="0" w:color="auto"/>
                    <w:left w:val="none" w:sz="0" w:space="0" w:color="auto"/>
                    <w:bottom w:val="none" w:sz="0" w:space="0" w:color="auto"/>
                    <w:right w:val="none" w:sz="0" w:space="0" w:color="auto"/>
                  </w:divBdr>
                  <w:divsChild>
                    <w:div w:id="6795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9756">
      <w:bodyDiv w:val="1"/>
      <w:marLeft w:val="0"/>
      <w:marRight w:val="0"/>
      <w:marTop w:val="0"/>
      <w:marBottom w:val="0"/>
      <w:divBdr>
        <w:top w:val="none" w:sz="0" w:space="0" w:color="auto"/>
        <w:left w:val="none" w:sz="0" w:space="0" w:color="auto"/>
        <w:bottom w:val="none" w:sz="0" w:space="0" w:color="auto"/>
        <w:right w:val="none" w:sz="0" w:space="0" w:color="auto"/>
      </w:divBdr>
    </w:div>
    <w:div w:id="1703822674">
      <w:bodyDiv w:val="1"/>
      <w:marLeft w:val="0"/>
      <w:marRight w:val="0"/>
      <w:marTop w:val="0"/>
      <w:marBottom w:val="0"/>
      <w:divBdr>
        <w:top w:val="none" w:sz="0" w:space="0" w:color="auto"/>
        <w:left w:val="none" w:sz="0" w:space="0" w:color="auto"/>
        <w:bottom w:val="none" w:sz="0" w:space="0" w:color="auto"/>
        <w:right w:val="none" w:sz="0" w:space="0" w:color="auto"/>
      </w:divBdr>
    </w:div>
    <w:div w:id="1787505897">
      <w:bodyDiv w:val="1"/>
      <w:marLeft w:val="0"/>
      <w:marRight w:val="0"/>
      <w:marTop w:val="0"/>
      <w:marBottom w:val="0"/>
      <w:divBdr>
        <w:top w:val="none" w:sz="0" w:space="0" w:color="auto"/>
        <w:left w:val="none" w:sz="0" w:space="0" w:color="auto"/>
        <w:bottom w:val="none" w:sz="0" w:space="0" w:color="auto"/>
        <w:right w:val="none" w:sz="0" w:space="0" w:color="auto"/>
      </w:divBdr>
    </w:div>
    <w:div w:id="1798913793">
      <w:bodyDiv w:val="1"/>
      <w:marLeft w:val="0"/>
      <w:marRight w:val="0"/>
      <w:marTop w:val="0"/>
      <w:marBottom w:val="0"/>
      <w:divBdr>
        <w:top w:val="none" w:sz="0" w:space="0" w:color="auto"/>
        <w:left w:val="none" w:sz="0" w:space="0" w:color="auto"/>
        <w:bottom w:val="none" w:sz="0" w:space="0" w:color="auto"/>
        <w:right w:val="none" w:sz="0" w:space="0" w:color="auto"/>
      </w:divBdr>
      <w:divsChild>
        <w:div w:id="535774452">
          <w:marLeft w:val="490"/>
          <w:marRight w:val="0"/>
          <w:marTop w:val="96"/>
          <w:marBottom w:val="0"/>
          <w:divBdr>
            <w:top w:val="none" w:sz="0" w:space="0" w:color="auto"/>
            <w:left w:val="none" w:sz="0" w:space="0" w:color="auto"/>
            <w:bottom w:val="none" w:sz="0" w:space="0" w:color="auto"/>
            <w:right w:val="none" w:sz="0" w:space="0" w:color="auto"/>
          </w:divBdr>
        </w:div>
      </w:divsChild>
    </w:div>
    <w:div w:id="1882009466">
      <w:bodyDiv w:val="1"/>
      <w:marLeft w:val="0"/>
      <w:marRight w:val="0"/>
      <w:marTop w:val="0"/>
      <w:marBottom w:val="0"/>
      <w:divBdr>
        <w:top w:val="none" w:sz="0" w:space="0" w:color="auto"/>
        <w:left w:val="none" w:sz="0" w:space="0" w:color="auto"/>
        <w:bottom w:val="none" w:sz="0" w:space="0" w:color="auto"/>
        <w:right w:val="none" w:sz="0" w:space="0" w:color="auto"/>
      </w:divBdr>
      <w:divsChild>
        <w:div w:id="456723506">
          <w:marLeft w:val="0"/>
          <w:marRight w:val="0"/>
          <w:marTop w:val="0"/>
          <w:marBottom w:val="0"/>
          <w:divBdr>
            <w:top w:val="none" w:sz="0" w:space="0" w:color="auto"/>
            <w:left w:val="none" w:sz="0" w:space="0" w:color="auto"/>
            <w:bottom w:val="none" w:sz="0" w:space="0" w:color="auto"/>
            <w:right w:val="none" w:sz="0" w:space="0" w:color="auto"/>
          </w:divBdr>
          <w:divsChild>
            <w:div w:id="1797329728">
              <w:marLeft w:val="0"/>
              <w:marRight w:val="0"/>
              <w:marTop w:val="0"/>
              <w:marBottom w:val="0"/>
              <w:divBdr>
                <w:top w:val="none" w:sz="0" w:space="0" w:color="auto"/>
                <w:left w:val="none" w:sz="0" w:space="0" w:color="auto"/>
                <w:bottom w:val="none" w:sz="0" w:space="0" w:color="auto"/>
                <w:right w:val="none" w:sz="0" w:space="0" w:color="auto"/>
              </w:divBdr>
              <w:divsChild>
                <w:div w:id="14845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3763">
      <w:bodyDiv w:val="1"/>
      <w:marLeft w:val="0"/>
      <w:marRight w:val="0"/>
      <w:marTop w:val="0"/>
      <w:marBottom w:val="0"/>
      <w:divBdr>
        <w:top w:val="none" w:sz="0" w:space="0" w:color="auto"/>
        <w:left w:val="none" w:sz="0" w:space="0" w:color="auto"/>
        <w:bottom w:val="none" w:sz="0" w:space="0" w:color="auto"/>
        <w:right w:val="none" w:sz="0" w:space="0" w:color="auto"/>
      </w:divBdr>
      <w:divsChild>
        <w:div w:id="7034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19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46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7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969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690894">
      <w:bodyDiv w:val="1"/>
      <w:marLeft w:val="0"/>
      <w:marRight w:val="0"/>
      <w:marTop w:val="0"/>
      <w:marBottom w:val="0"/>
      <w:divBdr>
        <w:top w:val="none" w:sz="0" w:space="0" w:color="auto"/>
        <w:left w:val="none" w:sz="0" w:space="0" w:color="auto"/>
        <w:bottom w:val="none" w:sz="0" w:space="0" w:color="auto"/>
        <w:right w:val="none" w:sz="0" w:space="0" w:color="auto"/>
      </w:divBdr>
    </w:div>
    <w:div w:id="2026665577">
      <w:bodyDiv w:val="1"/>
      <w:marLeft w:val="0"/>
      <w:marRight w:val="0"/>
      <w:marTop w:val="0"/>
      <w:marBottom w:val="0"/>
      <w:divBdr>
        <w:top w:val="none" w:sz="0" w:space="0" w:color="auto"/>
        <w:left w:val="none" w:sz="0" w:space="0" w:color="auto"/>
        <w:bottom w:val="none" w:sz="0" w:space="0" w:color="auto"/>
        <w:right w:val="none" w:sz="0" w:space="0" w:color="auto"/>
      </w:divBdr>
    </w:div>
    <w:div w:id="20577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funduc.com/comp_ver_info.htm" TargetMode="External"/><Relationship Id="rId26" Type="http://schemas.openxmlformats.org/officeDocument/2006/relationships/image" Target="media/image6.png"/><Relationship Id="rId39"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3.emf"/><Relationship Id="rId42" Type="http://schemas.openxmlformats.org/officeDocument/2006/relationships/image" Target="media/image16.emf"/><Relationship Id="rId47" Type="http://schemas.openxmlformats.org/officeDocument/2006/relationships/hyperlink" Target="http://en.wikipedia.org/wiki/Build_automation" TargetMode="External"/><Relationship Id="rId50"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cid:image001.png@01CCB995.7A4B6990" TargetMode="External"/><Relationship Id="rId17" Type="http://schemas.openxmlformats.org/officeDocument/2006/relationships/hyperlink" Target="http://www.springsource.com/downloads/sts" TargetMode="External"/><Relationship Id="rId25" Type="http://schemas.openxmlformats.org/officeDocument/2006/relationships/image" Target="media/image5.png"/><Relationship Id="rId33" Type="http://schemas.openxmlformats.org/officeDocument/2006/relationships/oleObject" Target="embeddings/oleObject1.bin"/><Relationship Id="rId38" Type="http://schemas.openxmlformats.org/officeDocument/2006/relationships/image" Target="media/image15.emf"/><Relationship Id="rId46"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hyperlink" Target="http://subversion.apache.org/docs/release-notes/1.7.html" TargetMode="External"/><Relationship Id="rId20" Type="http://schemas.openxmlformats.org/officeDocument/2006/relationships/hyperlink" Target="http://subclipse.tigris.org/update_1.8.x" TargetMode="External"/><Relationship Id="rId29" Type="http://schemas.openxmlformats.org/officeDocument/2006/relationships/image" Target="media/image9.png"/><Relationship Id="rId41" Type="http://schemas.openxmlformats.org/officeDocument/2006/relationships/hyperlink" Target="https://repositories.swacorp.com:8443/nexus/content/groups/public/com/swacorp/tbs/tbs-webservice-archety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2.emf"/><Relationship Id="rId37" Type="http://schemas.openxmlformats.org/officeDocument/2006/relationships/image" Target="media/image14.png"/><Relationship Id="rId40" Type="http://schemas.openxmlformats.org/officeDocument/2006/relationships/hyperlink" Target="https://repositories.swacorp.com:8443/nexus/content/groups/public/com/swacorp/tbs/tbs-webservice-archetype/" TargetMode="External"/><Relationship Id="rId45" Type="http://schemas.openxmlformats.org/officeDocument/2006/relationships/hyperlink" Target="http://tbs.swacorp.com/messageinformation/v1"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tortoisesvn.tigris.org/compatibility.html" TargetMode="External"/><Relationship Id="rId23" Type="http://schemas.openxmlformats.org/officeDocument/2006/relationships/hyperlink" Target="https://repositories.swacorp.com:8443/nexus/content/groups/public/com/swacorp/tbs/tbs-samples/3.0.0/tbs-samples-3.0.0.zip" TargetMode="External"/><Relationship Id="rId28" Type="http://schemas.openxmlformats.org/officeDocument/2006/relationships/image" Target="media/image8.png"/><Relationship Id="rId36" Type="http://schemas.openxmlformats.org/officeDocument/2006/relationships/hyperlink" Target="http://en.wikipedia.org/wiki/Test_double" TargetMode="External"/><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ubclipse.tigris.org" TargetMode="External"/><Relationship Id="rId31" Type="http://schemas.openxmlformats.org/officeDocument/2006/relationships/image" Target="media/image11.png"/><Relationship Id="rId44" Type="http://schemas.openxmlformats.org/officeDocument/2006/relationships/hyperlink" Target="http://tbs.swacorp.com/messageinformation/v1"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repositories.swacorp.com:8443/nexus/content/groups/public/com/swacorp/tbs/contracts/tbs-samples-contracts/3.0/tbs-samples-contracts-3.0.zip"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oleObject" Target="embeddings/oleObject2.bin"/><Relationship Id="rId43" Type="http://schemas.openxmlformats.org/officeDocument/2006/relationships/oleObject" Target="embeddings/oleObject4.bin"/><Relationship Id="rId48" Type="http://schemas.openxmlformats.org/officeDocument/2006/relationships/hyperlink" Target="http://tbs.swacorp.com/services/myservice/v3" TargetMode="External"/><Relationship Id="rId8" Type="http://schemas.openxmlformats.org/officeDocument/2006/relationships/webSettings" Target="webSettings.xml"/><Relationship Id="rId5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x3712\My%20Documents\FreedomNet\v1Templates\Software_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D261A73E20C74AAF4FD3267F145644" ma:contentTypeVersion="" ma:contentTypeDescription="Create a new document." ma:contentTypeScope="" ma:versionID="278194859ec647035941884b8e7050af">
  <xsd:schema xmlns:xsd="http://www.w3.org/2001/XMLSchema" xmlns:p="http://schemas.microsoft.com/office/2006/metadata/properties" targetNamespace="http://schemas.microsoft.com/office/2006/metadata/properties" ma:root="true" ma:fieldsID="da03851b2c0575b7bc806d39035c55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81EDC-A201-4AA1-B3B3-DAF7CC3AAE93}">
  <ds:schemaRefs>
    <ds:schemaRef ds:uri="http://schemas.microsoft.com/office/2006/metadata/properties"/>
  </ds:schemaRefs>
</ds:datastoreItem>
</file>

<file path=customXml/itemProps2.xml><?xml version="1.0" encoding="utf-8"?>
<ds:datastoreItem xmlns:ds="http://schemas.openxmlformats.org/officeDocument/2006/customXml" ds:itemID="{D88DAA59-A631-4884-991D-4783A89D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62DE5F8-7A87-4291-92E8-C038B0545BAD}">
  <ds:schemaRefs>
    <ds:schemaRef ds:uri="http://schemas.microsoft.com/sharepoint/v3/contenttype/forms"/>
  </ds:schemaRefs>
</ds:datastoreItem>
</file>

<file path=customXml/itemProps4.xml><?xml version="1.0" encoding="utf-8"?>
<ds:datastoreItem xmlns:ds="http://schemas.openxmlformats.org/officeDocument/2006/customXml" ds:itemID="{D1B56F5D-6EA1-4167-A245-74A6C784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Software_Design</Template>
  <TotalTime>0</TotalTime>
  <Pages>41</Pages>
  <Words>11487</Words>
  <Characters>78419</Characters>
  <Application>Microsoft Office Word</Application>
  <DocSecurity>0</DocSecurity>
  <Lines>653</Lines>
  <Paragraphs>179</Paragraphs>
  <ScaleCrop>false</ScaleCrop>
  <HeadingPairs>
    <vt:vector size="2" baseType="variant">
      <vt:variant>
        <vt:lpstr>Title</vt:lpstr>
      </vt:variant>
      <vt:variant>
        <vt:i4>1</vt:i4>
      </vt:variant>
    </vt:vector>
  </HeadingPairs>
  <TitlesOfParts>
    <vt:vector size="1" baseType="lpstr">
      <vt:lpstr>TBS Developers Handbook</vt:lpstr>
    </vt:vector>
  </TitlesOfParts>
  <Manager/>
  <Company>Southwest Airlines</Company>
  <LinksUpToDate>false</LinksUpToDate>
  <CharactersWithSpaces>89727</CharactersWithSpaces>
  <SharedDoc>false</SharedDoc>
  <HLinks>
    <vt:vector size="252" baseType="variant">
      <vt:variant>
        <vt:i4>4325447</vt:i4>
      </vt:variant>
      <vt:variant>
        <vt:i4>237</vt:i4>
      </vt:variant>
      <vt:variant>
        <vt:i4>0</vt:i4>
      </vt:variant>
      <vt:variant>
        <vt:i4>5</vt:i4>
      </vt:variant>
      <vt:variant>
        <vt:lpwstr>http://www.springframework.org/schema/beans/spring-beans-2.5.xsd</vt:lpwstr>
      </vt:variant>
      <vt:variant>
        <vt:lpwstr/>
      </vt:variant>
      <vt:variant>
        <vt:i4>3014703</vt:i4>
      </vt:variant>
      <vt:variant>
        <vt:i4>234</vt:i4>
      </vt:variant>
      <vt:variant>
        <vt:i4>0</vt:i4>
      </vt:variant>
      <vt:variant>
        <vt:i4>5</vt:i4>
      </vt:variant>
      <vt:variant>
        <vt:lpwstr>http://www.springframework.org/schema/util/spring-util-3.0.xsd</vt:lpwstr>
      </vt:variant>
      <vt:variant>
        <vt:lpwstr/>
      </vt:variant>
      <vt:variant>
        <vt:i4>4587591</vt:i4>
      </vt:variant>
      <vt:variant>
        <vt:i4>231</vt:i4>
      </vt:variant>
      <vt:variant>
        <vt:i4>0</vt:i4>
      </vt:variant>
      <vt:variant>
        <vt:i4>5</vt:i4>
      </vt:variant>
      <vt:variant>
        <vt:lpwstr>http://www.springframework.org/schema/beans/spring-beans-3.0.xsd</vt:lpwstr>
      </vt:variant>
      <vt:variant>
        <vt:lpwstr/>
      </vt:variant>
      <vt:variant>
        <vt:i4>1048648</vt:i4>
      </vt:variant>
      <vt:variant>
        <vt:i4>228</vt:i4>
      </vt:variant>
      <vt:variant>
        <vt:i4>0</vt:i4>
      </vt:variant>
      <vt:variant>
        <vt:i4>5</vt:i4>
      </vt:variant>
      <vt:variant>
        <vt:lpwstr>http://www.springframework.org/schema/context</vt:lpwstr>
      </vt:variant>
      <vt:variant>
        <vt:lpwstr/>
      </vt:variant>
      <vt:variant>
        <vt:i4>7012412</vt:i4>
      </vt:variant>
      <vt:variant>
        <vt:i4>225</vt:i4>
      </vt:variant>
      <vt:variant>
        <vt:i4>0</vt:i4>
      </vt:variant>
      <vt:variant>
        <vt:i4>5</vt:i4>
      </vt:variant>
      <vt:variant>
        <vt:lpwstr>http://www.springframework.org/schema/util</vt:lpwstr>
      </vt:variant>
      <vt:variant>
        <vt:lpwstr/>
      </vt:variant>
      <vt:variant>
        <vt:i4>4521988</vt:i4>
      </vt:variant>
      <vt:variant>
        <vt:i4>222</vt:i4>
      </vt:variant>
      <vt:variant>
        <vt:i4>0</vt:i4>
      </vt:variant>
      <vt:variant>
        <vt:i4>5</vt:i4>
      </vt:variant>
      <vt:variant>
        <vt:lpwstr>http://www.w3.org/2001/XMLSchema-instance</vt:lpwstr>
      </vt:variant>
      <vt:variant>
        <vt:lpwstr/>
      </vt:variant>
      <vt:variant>
        <vt:i4>7864355</vt:i4>
      </vt:variant>
      <vt:variant>
        <vt:i4>219</vt:i4>
      </vt:variant>
      <vt:variant>
        <vt:i4>0</vt:i4>
      </vt:variant>
      <vt:variant>
        <vt:i4>5</vt:i4>
      </vt:variant>
      <vt:variant>
        <vt:lpwstr>http://www.springframework.org/schema/beans</vt:lpwstr>
      </vt:variant>
      <vt:variant>
        <vt:lpwstr/>
      </vt:variant>
      <vt:variant>
        <vt:i4>4718607</vt:i4>
      </vt:variant>
      <vt:variant>
        <vt:i4>216</vt:i4>
      </vt:variant>
      <vt:variant>
        <vt:i4>0</vt:i4>
      </vt:variant>
      <vt:variant>
        <vt:i4>5</vt:i4>
      </vt:variant>
      <vt:variant>
        <vt:lpwstr>http://support.hyperic.com/display/DOC/Model+MBean+Naming+and+Descriptor+Data</vt:lpwstr>
      </vt:variant>
      <vt:variant>
        <vt:lpwstr/>
      </vt:variant>
      <vt:variant>
        <vt:i4>6029333</vt:i4>
      </vt:variant>
      <vt:variant>
        <vt:i4>213</vt:i4>
      </vt:variant>
      <vt:variant>
        <vt:i4>0</vt:i4>
      </vt:variant>
      <vt:variant>
        <vt:i4>5</vt:i4>
      </vt:variant>
      <vt:variant>
        <vt:lpwstr>http://docs.codehaus.org/display/SONAR/Hudson+and+Jenkins+Plugin</vt:lpwstr>
      </vt:variant>
      <vt:variant>
        <vt:lpwstr/>
      </vt:variant>
      <vt:variant>
        <vt:i4>852039</vt:i4>
      </vt:variant>
      <vt:variant>
        <vt:i4>210</vt:i4>
      </vt:variant>
      <vt:variant>
        <vt:i4>0</vt:i4>
      </vt:variant>
      <vt:variant>
        <vt:i4>5</vt:i4>
      </vt:variant>
      <vt:variant>
        <vt:lpwstr>https://wiki.jenkins-ci.org/display/JENKINS/Home</vt:lpwstr>
      </vt:variant>
      <vt:variant>
        <vt:lpwstr/>
      </vt:variant>
      <vt:variant>
        <vt:i4>196727</vt:i4>
      </vt:variant>
      <vt:variant>
        <vt:i4>207</vt:i4>
      </vt:variant>
      <vt:variant>
        <vt:i4>0</vt:i4>
      </vt:variant>
      <vt:variant>
        <vt:i4>5</vt:i4>
      </vt:variant>
      <vt:variant>
        <vt:lpwstr>http://en.wikipedia.org/wiki/Software_testing</vt:lpwstr>
      </vt:variant>
      <vt:variant>
        <vt:lpwstr>Finding_faults_early</vt:lpwstr>
      </vt:variant>
      <vt:variant>
        <vt:i4>7340076</vt:i4>
      </vt:variant>
      <vt:variant>
        <vt:i4>204</vt:i4>
      </vt:variant>
      <vt:variant>
        <vt:i4>0</vt:i4>
      </vt:variant>
      <vt:variant>
        <vt:i4>5</vt:i4>
      </vt:variant>
      <vt:variant>
        <vt:lpwstr>http://en.wikipedia.org/wiki/Debugging</vt:lpwstr>
      </vt:variant>
      <vt:variant>
        <vt:lpwstr/>
      </vt:variant>
      <vt:variant>
        <vt:i4>2424904</vt:i4>
      </vt:variant>
      <vt:variant>
        <vt:i4>201</vt:i4>
      </vt:variant>
      <vt:variant>
        <vt:i4>0</vt:i4>
      </vt:variant>
      <vt:variant>
        <vt:i4>5</vt:i4>
      </vt:variant>
      <vt:variant>
        <vt:lpwstr>http://en.wikipedia.org/wiki/Software_bug</vt:lpwstr>
      </vt:variant>
      <vt:variant>
        <vt:lpwstr/>
      </vt:variant>
      <vt:variant>
        <vt:i4>122</vt:i4>
      </vt:variant>
      <vt:variant>
        <vt:i4>198</vt:i4>
      </vt:variant>
      <vt:variant>
        <vt:i4>0</vt:i4>
      </vt:variant>
      <vt:variant>
        <vt:i4>5</vt:i4>
      </vt:variant>
      <vt:variant>
        <vt:lpwstr>http://en.wikipedia.org/wiki/Extreme_Programming</vt:lpwstr>
      </vt:variant>
      <vt:variant>
        <vt:lpwstr/>
      </vt:variant>
      <vt:variant>
        <vt:i4>4915237</vt:i4>
      </vt:variant>
      <vt:variant>
        <vt:i4>195</vt:i4>
      </vt:variant>
      <vt:variant>
        <vt:i4>0</vt:i4>
      </vt:variant>
      <vt:variant>
        <vt:i4>5</vt:i4>
      </vt:variant>
      <vt:variant>
        <vt:lpwstr>http://en.wikipedia.org/wiki/Kent_Beck</vt:lpwstr>
      </vt:variant>
      <vt:variant>
        <vt:lpwstr/>
      </vt:variant>
      <vt:variant>
        <vt:i4>4653114</vt:i4>
      </vt:variant>
      <vt:variant>
        <vt:i4>192</vt:i4>
      </vt:variant>
      <vt:variant>
        <vt:i4>0</vt:i4>
      </vt:variant>
      <vt:variant>
        <vt:i4>5</vt:i4>
      </vt:variant>
      <vt:variant>
        <vt:lpwstr>http://en.wikipedia.org/wiki/Martin_Fowler</vt:lpwstr>
      </vt:variant>
      <vt:variant>
        <vt:lpwstr/>
      </vt:variant>
      <vt:variant>
        <vt:i4>122</vt:i4>
      </vt:variant>
      <vt:variant>
        <vt:i4>189</vt:i4>
      </vt:variant>
      <vt:variant>
        <vt:i4>0</vt:i4>
      </vt:variant>
      <vt:variant>
        <vt:i4>5</vt:i4>
      </vt:variant>
      <vt:variant>
        <vt:lpwstr>http://en.wikipedia.org/wiki/Extreme_Programming</vt:lpwstr>
      </vt:variant>
      <vt:variant>
        <vt:lpwstr/>
      </vt:variant>
      <vt:variant>
        <vt:i4>5832824</vt:i4>
      </vt:variant>
      <vt:variant>
        <vt:i4>186</vt:i4>
      </vt:variant>
      <vt:variant>
        <vt:i4>0</vt:i4>
      </vt:variant>
      <vt:variant>
        <vt:i4>5</vt:i4>
      </vt:variant>
      <vt:variant>
        <vt:lpwstr>http://en.wikipedia.org/w/index.php?title=Continuous_Deployment&amp;action=edit&amp;redlink=1</vt:lpwstr>
      </vt:variant>
      <vt:variant>
        <vt:lpwstr/>
      </vt:variant>
      <vt:variant>
        <vt:i4>2424915</vt:i4>
      </vt:variant>
      <vt:variant>
        <vt:i4>183</vt:i4>
      </vt:variant>
      <vt:variant>
        <vt:i4>0</vt:i4>
      </vt:variant>
      <vt:variant>
        <vt:i4>5</vt:i4>
      </vt:variant>
      <vt:variant>
        <vt:lpwstr>http://en.wikipedia.org/wiki/Technology_stack</vt:lpwstr>
      </vt:variant>
      <vt:variant>
        <vt:lpwstr/>
      </vt:variant>
      <vt:variant>
        <vt:i4>6946869</vt:i4>
      </vt:variant>
      <vt:variant>
        <vt:i4>180</vt:i4>
      </vt:variant>
      <vt:variant>
        <vt:i4>0</vt:i4>
      </vt:variant>
      <vt:variant>
        <vt:i4>5</vt:i4>
      </vt:variant>
      <vt:variant>
        <vt:lpwstr>http://en.wikipedia.org/wiki/Version_control_system</vt:lpwstr>
      </vt:variant>
      <vt:variant>
        <vt:lpwstr/>
      </vt:variant>
      <vt:variant>
        <vt:i4>7340134</vt:i4>
      </vt:variant>
      <vt:variant>
        <vt:i4>177</vt:i4>
      </vt:variant>
      <vt:variant>
        <vt:i4>0</vt:i4>
      </vt:variant>
      <vt:variant>
        <vt:i4>5</vt:i4>
      </vt:variant>
      <vt:variant>
        <vt:lpwstr>http://en.wikipedia.org/wiki/Daemon_%28computer_software%29</vt:lpwstr>
      </vt:variant>
      <vt:variant>
        <vt:lpwstr/>
      </vt:variant>
      <vt:variant>
        <vt:i4>7602206</vt:i4>
      </vt:variant>
      <vt:variant>
        <vt:i4>174</vt:i4>
      </vt:variant>
      <vt:variant>
        <vt:i4>0</vt:i4>
      </vt:variant>
      <vt:variant>
        <vt:i4>5</vt:i4>
      </vt:variant>
      <vt:variant>
        <vt:lpwstr>http://en.wikipedia.org/wiki/Nightly_build</vt:lpwstr>
      </vt:variant>
      <vt:variant>
        <vt:lpwstr/>
      </vt:variant>
      <vt:variant>
        <vt:i4>6357036</vt:i4>
      </vt:variant>
      <vt:variant>
        <vt:i4>171</vt:i4>
      </vt:variant>
      <vt:variant>
        <vt:i4>0</vt:i4>
      </vt:variant>
      <vt:variant>
        <vt:i4>5</vt:i4>
      </vt:variant>
      <vt:variant>
        <vt:lpwstr>http://en.wikipedia.org/wiki/Deb_%28file_format%29</vt:lpwstr>
      </vt:variant>
      <vt:variant>
        <vt:lpwstr/>
      </vt:variant>
      <vt:variant>
        <vt:i4>65613</vt:i4>
      </vt:variant>
      <vt:variant>
        <vt:i4>168</vt:i4>
      </vt:variant>
      <vt:variant>
        <vt:i4>0</vt:i4>
      </vt:variant>
      <vt:variant>
        <vt:i4>5</vt:i4>
      </vt:variant>
      <vt:variant>
        <vt:lpwstr>http://en.wikipedia.org/wiki/RPM_Package_Manager</vt:lpwstr>
      </vt:variant>
      <vt:variant>
        <vt:lpwstr/>
      </vt:variant>
      <vt:variant>
        <vt:i4>119</vt:i4>
      </vt:variant>
      <vt:variant>
        <vt:i4>165</vt:i4>
      </vt:variant>
      <vt:variant>
        <vt:i4>0</vt:i4>
      </vt:variant>
      <vt:variant>
        <vt:i4>5</vt:i4>
      </vt:variant>
      <vt:variant>
        <vt:lpwstr>http://en.wikipedia.org/wiki/Microsoft_Installer</vt:lpwstr>
      </vt:variant>
      <vt:variant>
        <vt:lpwstr/>
      </vt:variant>
      <vt:variant>
        <vt:i4>1245281</vt:i4>
      </vt:variant>
      <vt:variant>
        <vt:i4>162</vt:i4>
      </vt:variant>
      <vt:variant>
        <vt:i4>0</vt:i4>
      </vt:variant>
      <vt:variant>
        <vt:i4>5</vt:i4>
      </vt:variant>
      <vt:variant>
        <vt:lpwstr>http://en.wikipedia.org/wiki/Build_automation</vt:lpwstr>
      </vt:variant>
      <vt:variant>
        <vt:lpwstr/>
      </vt:variant>
      <vt:variant>
        <vt:i4>1900639</vt:i4>
      </vt:variant>
      <vt:variant>
        <vt:i4>159</vt:i4>
      </vt:variant>
      <vt:variant>
        <vt:i4>0</vt:i4>
      </vt:variant>
      <vt:variant>
        <vt:i4>5</vt:i4>
      </vt:variant>
      <vt:variant>
        <vt:lpwstr>http://en.wikipedia.org/wiki/MSBuild</vt:lpwstr>
      </vt:variant>
      <vt:variant>
        <vt:lpwstr/>
      </vt:variant>
      <vt:variant>
        <vt:i4>2883672</vt:i4>
      </vt:variant>
      <vt:variant>
        <vt:i4>156</vt:i4>
      </vt:variant>
      <vt:variant>
        <vt:i4>0</vt:i4>
      </vt:variant>
      <vt:variant>
        <vt:i4>5</vt:i4>
      </vt:variant>
      <vt:variant>
        <vt:lpwstr>http://en.wikipedia.org/wiki/Apache_Maven</vt:lpwstr>
      </vt:variant>
      <vt:variant>
        <vt:lpwstr/>
      </vt:variant>
      <vt:variant>
        <vt:i4>4587554</vt:i4>
      </vt:variant>
      <vt:variant>
        <vt:i4>153</vt:i4>
      </vt:variant>
      <vt:variant>
        <vt:i4>0</vt:i4>
      </vt:variant>
      <vt:variant>
        <vt:i4>5</vt:i4>
      </vt:variant>
      <vt:variant>
        <vt:lpwstr>http://en.wikipedia.org/wiki/Apache_Ant</vt:lpwstr>
      </vt:variant>
      <vt:variant>
        <vt:lpwstr/>
      </vt:variant>
      <vt:variant>
        <vt:i4>7864321</vt:i4>
      </vt:variant>
      <vt:variant>
        <vt:i4>150</vt:i4>
      </vt:variant>
      <vt:variant>
        <vt:i4>0</vt:i4>
      </vt:variant>
      <vt:variant>
        <vt:i4>5</vt:i4>
      </vt:variant>
      <vt:variant>
        <vt:lpwstr>http://en.wikipedia.org/wiki/Make_%28software%29</vt:lpwstr>
      </vt:variant>
      <vt:variant>
        <vt:lpwstr/>
      </vt:variant>
      <vt:variant>
        <vt:i4>4522097</vt:i4>
      </vt:variant>
      <vt:variant>
        <vt:i4>147</vt:i4>
      </vt:variant>
      <vt:variant>
        <vt:i4>0</vt:i4>
      </vt:variant>
      <vt:variant>
        <vt:i4>5</vt:i4>
      </vt:variant>
      <vt:variant>
        <vt:lpwstr>http://en.wikipedia.org/wiki/Trunk_%28software%29</vt:lpwstr>
      </vt:variant>
      <vt:variant>
        <vt:lpwstr/>
      </vt:variant>
      <vt:variant>
        <vt:i4>5374051</vt:i4>
      </vt:variant>
      <vt:variant>
        <vt:i4>144</vt:i4>
      </vt:variant>
      <vt:variant>
        <vt:i4>0</vt:i4>
      </vt:variant>
      <vt:variant>
        <vt:i4>5</vt:i4>
      </vt:variant>
      <vt:variant>
        <vt:lpwstr>http://en.wikipedia.org/wiki/Continuous_integration</vt:lpwstr>
      </vt:variant>
      <vt:variant>
        <vt:lpwstr>cite_note-Fowler.2C_Continuous_Integration_practices-3</vt:lpwstr>
      </vt:variant>
      <vt:variant>
        <vt:i4>4259959</vt:i4>
      </vt:variant>
      <vt:variant>
        <vt:i4>141</vt:i4>
      </vt:variant>
      <vt:variant>
        <vt:i4>0</vt:i4>
      </vt:variant>
      <vt:variant>
        <vt:i4>5</vt:i4>
      </vt:variant>
      <vt:variant>
        <vt:lpwstr>http://en.wikipedia.org/wiki/Branching_%28software%29</vt:lpwstr>
      </vt:variant>
      <vt:variant>
        <vt:lpwstr/>
      </vt:variant>
      <vt:variant>
        <vt:i4>4653114</vt:i4>
      </vt:variant>
      <vt:variant>
        <vt:i4>138</vt:i4>
      </vt:variant>
      <vt:variant>
        <vt:i4>0</vt:i4>
      </vt:variant>
      <vt:variant>
        <vt:i4>5</vt:i4>
      </vt:variant>
      <vt:variant>
        <vt:lpwstr>http://en.wikipedia.org/wiki/Martin_Fowler</vt:lpwstr>
      </vt:variant>
      <vt:variant>
        <vt:lpwstr/>
      </vt:variant>
      <vt:variant>
        <vt:i4>122</vt:i4>
      </vt:variant>
      <vt:variant>
        <vt:i4>135</vt:i4>
      </vt:variant>
      <vt:variant>
        <vt:i4>0</vt:i4>
      </vt:variant>
      <vt:variant>
        <vt:i4>5</vt:i4>
      </vt:variant>
      <vt:variant>
        <vt:lpwstr>http://en.wikipedia.org/wiki/Extreme_Programming</vt:lpwstr>
      </vt:variant>
      <vt:variant>
        <vt:lpwstr/>
      </vt:variant>
      <vt:variant>
        <vt:i4>2883649</vt:i4>
      </vt:variant>
      <vt:variant>
        <vt:i4>132</vt:i4>
      </vt:variant>
      <vt:variant>
        <vt:i4>0</vt:i4>
      </vt:variant>
      <vt:variant>
        <vt:i4>5</vt:i4>
      </vt:variant>
      <vt:variant>
        <vt:lpwstr>http://en.wikipedia.org/wiki/Revision_control</vt:lpwstr>
      </vt:variant>
      <vt:variant>
        <vt:lpwstr/>
      </vt:variant>
      <vt:variant>
        <vt:i4>2883649</vt:i4>
      </vt:variant>
      <vt:variant>
        <vt:i4>129</vt:i4>
      </vt:variant>
      <vt:variant>
        <vt:i4>0</vt:i4>
      </vt:variant>
      <vt:variant>
        <vt:i4>5</vt:i4>
      </vt:variant>
      <vt:variant>
        <vt:lpwstr>http://en.wikipedia.org/wiki/Revision_control</vt:lpwstr>
      </vt:variant>
      <vt:variant>
        <vt:lpwstr/>
      </vt:variant>
      <vt:variant>
        <vt:i4>1900628</vt:i4>
      </vt:variant>
      <vt:variant>
        <vt:i4>126</vt:i4>
      </vt:variant>
      <vt:variant>
        <vt:i4>0</vt:i4>
      </vt:variant>
      <vt:variant>
        <vt:i4>5</vt:i4>
      </vt:variant>
      <vt:variant>
        <vt:lpwstr>http://en.wikipedia.org/wiki/Teamcity</vt:lpwstr>
      </vt:variant>
      <vt:variant>
        <vt:lpwstr/>
      </vt:variant>
      <vt:variant>
        <vt:i4>1507415</vt:i4>
      </vt:variant>
      <vt:variant>
        <vt:i4>123</vt:i4>
      </vt:variant>
      <vt:variant>
        <vt:i4>0</vt:i4>
      </vt:variant>
      <vt:variant>
        <vt:i4>5</vt:i4>
      </vt:variant>
      <vt:variant>
        <vt:lpwstr>http://en.wikipedia.org/wiki/BuildMaster</vt:lpwstr>
      </vt:variant>
      <vt:variant>
        <vt:lpwstr/>
      </vt:variant>
      <vt:variant>
        <vt:i4>1900653</vt:i4>
      </vt:variant>
      <vt:variant>
        <vt:i4>120</vt:i4>
      </vt:variant>
      <vt:variant>
        <vt:i4>0</vt:i4>
      </vt:variant>
      <vt:variant>
        <vt:i4>5</vt:i4>
      </vt:variant>
      <vt:variant>
        <vt:lpwstr>http://en.wikipedia.org/wiki/Hudson_%28software%29</vt:lpwstr>
      </vt:variant>
      <vt:variant>
        <vt:lpwstr/>
      </vt:variant>
      <vt:variant>
        <vt:i4>3211277</vt:i4>
      </vt:variant>
      <vt:variant>
        <vt:i4>117</vt:i4>
      </vt:variant>
      <vt:variant>
        <vt:i4>0</vt:i4>
      </vt:variant>
      <vt:variant>
        <vt:i4>5</vt:i4>
      </vt:variant>
      <vt:variant>
        <vt:lpwstr>http://en.wikipedia.org/wiki/Jenkins_%28software%29</vt:lpwstr>
      </vt:variant>
      <vt:variant>
        <vt:lpwstr/>
      </vt:variant>
      <vt:variant>
        <vt:i4>6881343</vt:i4>
      </vt:variant>
      <vt:variant>
        <vt:i4>114</vt:i4>
      </vt:variant>
      <vt:variant>
        <vt:i4>0</vt:i4>
      </vt:variant>
      <vt:variant>
        <vt:i4>5</vt:i4>
      </vt:variant>
      <vt:variant>
        <vt:lpwstr>http://en.wikipedia.org/wiki/CruiseControl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TBS Developers Handbook</dc:title>
  <dc:subject>SWA Department Supported</dc:subject>
  <dc:creator>Sheila Brookshire</dc:creator>
  <cp:keywords/>
  <dc:description/>
  <cp:lastModifiedBy>x13116</cp:lastModifiedBy>
  <cp:revision>2</cp:revision>
  <cp:lastPrinted>2012-05-15T19:25:00Z</cp:lastPrinted>
  <dcterms:created xsi:type="dcterms:W3CDTF">2012-05-17T20:51:00Z</dcterms:created>
  <dcterms:modified xsi:type="dcterms:W3CDTF">2012-05-17T20:51:00Z</dcterms:modified>
  <cp:category>Software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vt:lpwstr>
  </property>
  <property fmtid="{D5CDD505-2E9C-101B-9397-08002B2CF9AE}" pid="3" name="ContentTypeId">
    <vt:lpwstr>0x01010050D261A73E20C74AAF4FD3267F145644</vt:lpwstr>
  </property>
</Properties>
</file>