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Product Ticketing Conventions</w:t>
      </w:r>
    </w:p>
    <w:p>
      <w:pPr>
        <w:jc w:val="center"/>
      </w:pPr>
      <w:r>
        <w:rPr>
          <w:i/>
          <w:sz w:val="20"/>
        </w:rPr>
        <w:t>PM User Story Creator — Supporting Source</w:t>
      </w:r>
    </w:p>
    <w:p>
      <w:pPr>
        <w:pStyle w:val="Heading1"/>
      </w:pPr>
      <w:r>
        <w:t>Scope</w:t>
      </w:r>
    </w:p>
    <w:p>
      <w:pPr>
        <w:pStyle w:val="ListBullet"/>
      </w:pPr>
      <w:r>
        <w:t>A product requirement ticket should describe the requested product behavior without expanding the feature beyond the request.</w:t>
      </w:r>
    </w:p>
    <w:p>
      <w:pPr>
        <w:pStyle w:val="ListBullet"/>
      </w:pPr>
      <w:r>
        <w:t>Do not introduce unrelated enhancements, integrations, or functionality.</w:t>
      </w:r>
    </w:p>
    <w:p>
      <w:pPr>
        <w:pStyle w:val="Heading1"/>
      </w:pPr>
      <w:r>
        <w:t>Product-Level Language</w:t>
      </w:r>
    </w:p>
    <w:p>
      <w:pPr>
        <w:pStyle w:val="ListBullet"/>
      </w:pPr>
      <w:r>
        <w:t>Describe what the product should do and the expected user experience.</w:t>
      </w:r>
    </w:p>
    <w:p>
      <w:pPr>
        <w:pStyle w:val="ListBullet"/>
      </w:pPr>
      <w:r>
        <w:t>Keep requirements understandable to product, design, QA, and engineering stakeholders.</w:t>
      </w:r>
    </w:p>
    <w:p>
      <w:pPr>
        <w:pStyle w:val="Heading1"/>
      </w:pPr>
      <w:r>
        <w:t>Scope Control</w:t>
      </w:r>
    </w:p>
    <w:p>
      <w:pPr>
        <w:pStyle w:val="ListBullet"/>
      </w:pPr>
      <w:r>
        <w:t>Only include functionality stated in the request or directly necessary to describe that requested behavior.</w:t>
      </w:r>
    </w:p>
    <w:p>
      <w:pPr>
        <w:pStyle w:val="ListBullet"/>
      </w:pPr>
      <w:r>
        <w:t>Do not add associated features merely because they could be useful.</w:t>
      </w:r>
    </w:p>
    <w:p>
      <w:pPr>
        <w:pStyle w:val="Heading1"/>
      </w:pPr>
      <w:r>
        <w:t>Technical Leakage Guardrail</w:t>
      </w:r>
    </w:p>
    <w:p>
      <w:pPr>
        <w:pStyle w:val="ListBullet"/>
      </w:pPr>
      <w:r>
        <w:t>Product tickets should not expose database keys, database schemas, SQL, code syntax, API names or API specifications, or frontend framework details.</w:t>
      </w:r>
    </w:p>
    <w:p>
      <w:pPr>
        <w:pStyle w:val="ListBullet"/>
      </w:pPr>
      <w:r>
        <w:t>When technical implementation questions arise, keep the requirement at the product-behavior level.</w:t>
      </w:r>
    </w:p>
    <w:p>
      <w:pPr>
        <w:pStyle w:val="Heading1"/>
      </w:pPr>
      <w:r>
        <w:t>Quality Checks</w:t>
      </w:r>
    </w:p>
    <w:p>
      <w:pPr>
        <w:pStyle w:val="ListBullet"/>
      </w:pPr>
      <w:r>
        <w:t>The user story should express a clear user need and benefit.</w:t>
      </w:r>
    </w:p>
    <w:p>
      <w:pPr>
        <w:pStyle w:val="ListBullet"/>
      </w:pPr>
      <w:r>
        <w:t>Acceptance criteria should be testable.</w:t>
      </w:r>
    </w:p>
    <w:p>
      <w:pPr>
        <w:pStyle w:val="ListBullet"/>
      </w:pPr>
      <w:r>
        <w:t>Edge cases should have explicit expected responses.</w:t>
      </w:r>
    </w:p>
    <w:p>
      <w:pPr>
        <w:pStyle w:val="ListBullet"/>
      </w:pPr>
      <w:r>
        <w:t>Priority should include a concise justification.</w:t>
      </w:r>
    </w:p>
    <w:p>
      <w:pPr>
        <w:pStyle w:val="ListBullet"/>
      </w:pPr>
      <w:r>
        <w:t>The ticket should be ready to paste into a standard ticketing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