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480" w:line="240" w:lineRule="auto"/>
        <w:ind w:left="-32.39999999999995" w:firstLine="0"/>
        <w:contextualSpacing w:val="0"/>
        <w:jc w:val="center"/>
        <w:rPr>
          <w:rFonts w:ascii="Century Gothic" w:cs="Century Gothic" w:eastAsia="Century Gothic" w:hAnsi="Century Gothic"/>
          <w:color w:val="cc241c"/>
          <w:sz w:val="40"/>
          <w:szCs w:val="40"/>
        </w:rPr>
      </w:pPr>
      <w:r w:rsidDel="00000000" w:rsidR="00000000" w:rsidRPr="00000000">
        <w:rPr>
          <w:rFonts w:ascii="Century Gothic" w:cs="Century Gothic" w:eastAsia="Century Gothic" w:hAnsi="Century Gothic"/>
          <w:color w:val="cc241c"/>
          <w:sz w:val="40"/>
          <w:szCs w:val="40"/>
          <w:rtl w:val="0"/>
        </w:rPr>
        <w:t xml:space="preserve">Andrew Postings</w:t>
        <w:br w:type="textWrapping"/>
      </w:r>
      <w:r w:rsidDel="00000000" w:rsidR="00000000" w:rsidRPr="00000000">
        <w:rPr>
          <w:rFonts w:ascii="Century Gothic" w:cs="Century Gothic" w:eastAsia="Century Gothic" w:hAnsi="Century Gothic"/>
          <w:color w:val="cc241c"/>
          <w:sz w:val="16"/>
          <w:szCs w:val="16"/>
          <w:rtl w:val="0"/>
        </w:rPr>
        <w:br w:type="textWrapping"/>
      </w:r>
      <w:r w:rsidDel="00000000" w:rsidR="00000000" w:rsidRPr="00000000">
        <w:rPr>
          <w:rFonts w:ascii="Century Gothic" w:cs="Century Gothic" w:eastAsia="Century Gothic" w:hAnsi="Century Gothic"/>
          <w:sz w:val="20"/>
          <w:szCs w:val="20"/>
          <w:rtl w:val="0"/>
        </w:rPr>
        <w:t xml:space="preserve">Address: Flat 0, Any Road, Any Town, Postcode</w:t>
        <w:br w:type="textWrapping"/>
        <w:t xml:space="preserve">Email: </w:t>
      </w:r>
      <w:hyperlink r:id="rId5">
        <w:r w:rsidDel="00000000" w:rsidR="00000000" w:rsidRPr="00000000">
          <w:rPr>
            <w:rFonts w:ascii="Century Gothic" w:cs="Century Gothic" w:eastAsia="Century Gothic" w:hAnsi="Century Gothic"/>
            <w:b w:val="1"/>
            <w:color w:val="1155cc"/>
            <w:sz w:val="20"/>
            <w:szCs w:val="20"/>
            <w:u w:val="single"/>
            <w:rtl w:val="0"/>
          </w:rPr>
          <w:t xml:space="preserve">name@hotmail.com</w:t>
        </w:r>
      </w:hyperlink>
      <w:r w:rsidDel="00000000" w:rsidR="00000000" w:rsidRPr="00000000">
        <w:rPr>
          <w:rFonts w:ascii="Century Gothic" w:cs="Century Gothic" w:eastAsia="Century Gothic" w:hAnsi="Century Gothic"/>
          <w:b w:val="1"/>
          <w:sz w:val="20"/>
          <w:szCs w:val="20"/>
          <w:rtl w:val="0"/>
        </w:rPr>
        <w:t xml:space="preserve"> | </w:t>
      </w:r>
      <w:r w:rsidDel="00000000" w:rsidR="00000000" w:rsidRPr="00000000">
        <w:rPr>
          <w:rFonts w:ascii="Century Gothic" w:cs="Century Gothic" w:eastAsia="Century Gothic" w:hAnsi="Century Gothic"/>
          <w:sz w:val="20"/>
          <w:szCs w:val="20"/>
          <w:rtl w:val="0"/>
        </w:rPr>
        <w:t xml:space="preserve">Telephone: +44 000 000 000</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color w:val="cc241c"/>
          <w:sz w:val="40"/>
          <w:szCs w:val="40"/>
        </w:rPr>
      </w:pPr>
      <w:r w:rsidDel="00000000" w:rsidR="00000000" w:rsidRPr="00000000">
        <w:rPr>
          <w:rFonts w:ascii="Century Gothic" w:cs="Century Gothic" w:eastAsia="Century Gothic" w:hAnsi="Century Gothic"/>
          <w:b w:val="1"/>
          <w:sz w:val="20"/>
          <w:szCs w:val="20"/>
          <w:rtl w:val="0"/>
        </w:rPr>
        <w:t xml:space="preserve">PERSONAL STATEMENT </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proactive, ambitious and creative Executive Chef with a notable career trajectory and achievements list. Experience in catering for up to 450 covers at some of the most prestigious establishments in the world. Passionate about working with fresh produce, creating innovative dishes and improving restaurant ratings. An excellent communicator, leader and problem solver, skilled in managing and developing staff.</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KEY ACHIEVEMENTS</w:t>
      </w:r>
      <w:r w:rsidDel="00000000" w:rsidR="00000000" w:rsidRPr="00000000">
        <w:rPr>
          <w:rtl w:val="0"/>
        </w:rPr>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Hotel</w:t>
      </w:r>
      <w:r w:rsidDel="00000000" w:rsidR="00000000" w:rsidRPr="00000000">
        <w:rPr>
          <w:rFonts w:ascii="Century Gothic" w:cs="Century Gothic" w:eastAsia="Century Gothic" w:hAnsi="Century Gothic"/>
          <w:sz w:val="20"/>
          <w:szCs w:val="20"/>
          <w:rtl w:val="0"/>
        </w:rPr>
        <w:t xml:space="preserve">: Awarded Head of the Department of the Year (2014)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Hotel</w:t>
      </w:r>
      <w:r w:rsidDel="00000000" w:rsidR="00000000" w:rsidRPr="00000000">
        <w:rPr>
          <w:rFonts w:ascii="Century Gothic" w:cs="Century Gothic" w:eastAsia="Century Gothic" w:hAnsi="Century Gothic"/>
          <w:sz w:val="20"/>
          <w:szCs w:val="20"/>
          <w:rtl w:val="0"/>
        </w:rPr>
        <w:t xml:space="preserve">: Improved hygiene rating from 4 to 5 stars in (2014)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Hotel</w:t>
      </w:r>
      <w:r w:rsidDel="00000000" w:rsidR="00000000" w:rsidRPr="00000000">
        <w:rPr>
          <w:rFonts w:ascii="Century Gothic" w:cs="Century Gothic" w:eastAsia="Century Gothic" w:hAnsi="Century Gothic"/>
          <w:sz w:val="20"/>
          <w:szCs w:val="20"/>
          <w:rtl w:val="0"/>
        </w:rPr>
        <w:t xml:space="preserve">: Awarded Kitchen Employee of the Year (2012)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Restaurant</w:t>
      </w:r>
      <w:r w:rsidDel="00000000" w:rsidR="00000000" w:rsidRPr="00000000">
        <w:rPr>
          <w:rFonts w:ascii="Century Gothic" w:cs="Century Gothic" w:eastAsia="Century Gothic" w:hAnsi="Century Gothic"/>
          <w:sz w:val="20"/>
          <w:szCs w:val="20"/>
          <w:rtl w:val="0"/>
        </w:rPr>
        <w:t xml:space="preserve">: Key role in the restaurant receiving its AA Rosette (2010)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Hotel</w:t>
      </w:r>
      <w:r w:rsidDel="00000000" w:rsidR="00000000" w:rsidRPr="00000000">
        <w:rPr>
          <w:rFonts w:ascii="Century Gothic" w:cs="Century Gothic" w:eastAsia="Century Gothic" w:hAnsi="Century Gothic"/>
          <w:sz w:val="20"/>
          <w:szCs w:val="20"/>
          <w:rtl w:val="0"/>
        </w:rPr>
        <w:t xml:space="preserve">: Received Fantastic Service Award from [hotel company] (2010)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Restaurant</w:t>
      </w:r>
      <w:r w:rsidDel="00000000" w:rsidR="00000000" w:rsidRPr="00000000">
        <w:rPr>
          <w:rFonts w:ascii="Century Gothic" w:cs="Century Gothic" w:eastAsia="Century Gothic" w:hAnsi="Century Gothic"/>
          <w:sz w:val="20"/>
          <w:szCs w:val="20"/>
          <w:rtl w:val="0"/>
        </w:rPr>
        <w:t xml:space="preserve">: Key role in the [publication] Food Guide listing [restaurant] in top 100 restaurants [city] (2005) </w:t>
      </w:r>
    </w:p>
    <w:p w:rsidR="00000000" w:rsidDel="00000000" w:rsidP="00000000" w:rsidRDefault="00000000" w:rsidRPr="00000000">
      <w:pPr>
        <w:numPr>
          <w:ilvl w:val="0"/>
          <w:numId w:val="1"/>
        </w:numPr>
        <w:spacing w:after="120" w:line="240" w:lineRule="auto"/>
        <w:ind w:left="720" w:hanging="360"/>
        <w:contextualSpacing w:val="1"/>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University</w:t>
      </w:r>
      <w:r w:rsidDel="00000000" w:rsidR="00000000" w:rsidRPr="00000000">
        <w:rPr>
          <w:rFonts w:ascii="Century Gothic" w:cs="Century Gothic" w:eastAsia="Century Gothic" w:hAnsi="Century Gothic"/>
          <w:sz w:val="20"/>
          <w:szCs w:val="20"/>
          <w:rtl w:val="0"/>
        </w:rPr>
        <w:t xml:space="preserve">: Awarded Overall Best Student for periods 2002–3 and 2004</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10/2013 – Present</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Sous Chef/Executive Chef | Restaurant at Hotel, London</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Sous Chef until becoming Executive Chef in June 2013. Responsible for overall daily kitchen operation of Some Restaurant which seats 200, as well as for the the hotel’s other catering services.</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Ensure maintenance of the highest possible standards throughout the restaurant, bar, room service, conferences, events and staff restaurant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Plan and design menus for the hotel’s outlets, keeping items current and in line with market trends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Carry out costing and create standard operating procedures for dishes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Conduct appraisals and work on development plans for staff including direct reports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Actively involved in devising training and development programmes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Ensure compliance with health and safety policies, as well as completion of all documentation</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Achieved and improved upon guest satisfaction scores for 2013, 2014 and 2015</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color w:val="cc241c"/>
          <w:sz w:val="20"/>
          <w:szCs w:val="20"/>
        </w:rPr>
      </w:pPr>
      <w:r w:rsidDel="00000000" w:rsidR="00000000" w:rsidRPr="00000000">
        <w:rPr>
          <w:rFonts w:ascii="Century Gothic" w:cs="Century Gothic" w:eastAsia="Century Gothic" w:hAnsi="Century Gothic"/>
          <w:color w:val="cc241c"/>
          <w:sz w:val="20"/>
          <w:szCs w:val="20"/>
          <w:rtl w:val="0"/>
        </w:rPr>
        <w:t xml:space="preserve">10/2011 – 03/2013</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Commis Chef &gt; Junior Sous Chef | Restaurant, Manchester</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AA Rosette hotel. worked as Commis Chef, Demi Chef de Partie, Chef de Partie, Senior Chef de Partie, and subsequently Junior Sous Chef. As Junior Sous Chef, responsible for the team catering for the hotel’s à la carte restaurant, bar and room service.</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Key role in the restaurant receiving its AA Rosette in July 2012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Oversaw banqueting functions for up to 450 people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Catered for special requirements of sporting teams staying at the hotel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Conducted daily food ordering, maintaining stock and minimising waste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Worked with Executive Chef on developing and executing new menus, budget control, monthly stock takes and maintaining wastage book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Ensured standards of hygiene were maintained and improved wherever possible</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20"/>
          <w:szCs w:val="20"/>
          <w:rtl w:val="0"/>
        </w:rPr>
        <w:t xml:space="preserve">EDUCATION</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color w:val="cc241c"/>
          <w:sz w:val="20"/>
          <w:szCs w:val="20"/>
          <w:rtl w:val="0"/>
        </w:rPr>
        <w:t xml:space="preserve">09/2009 – 08/2010</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Advanced Food Hygiene: Level 4 | Institute (2012)</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09/2001 – 07/2005</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-1701799</wp:posOffset>
                </wp:positionH>
                <wp:positionV relativeFrom="paragraph">
                  <wp:posOffset>177800</wp:posOffset>
                </wp:positionV>
                <wp:extent cx="2209800" cy="660400"/>
                <wp:effectExtent b="0" l="0" r="0" t="0"/>
                <wp:wrapNone/>
                <wp:docPr id="1" name=""/>
                <a:graphic>
                  <a:graphicData uri="http://schemas.microsoft.com/office/word/2010/wordprocessingShape">
                    <wps:wsp>
                      <wps:cNvSpPr/>
                      <wps:cNvPr id="2" name="Shape 2"/>
                      <wps:spPr>
                        <a:xfrm>
                          <a:off x="4241100" y="3458918"/>
                          <a:ext cx="2209799" cy="64216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right"/>
                              <w:textDirection w:val="btLr"/>
                            </w:pP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-1701799</wp:posOffset>
                </wp:positionH>
                <wp:positionV relativeFrom="paragraph">
                  <wp:posOffset>177800</wp:posOffset>
                </wp:positionV>
                <wp:extent cx="2209800" cy="660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09800" cy="660400"/>
                        </a:xfrm>
                        <a:prstGeom prst="rect"/>
                        <a:ln/>
                      </pic:spPr>
                    </pic:pic>
                  </a:graphicData>
                </a:graphic>
              </wp:anchor>
            </w:drawing>
          </mc:Fallback>
        </mc:AlternateConten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BTEC Hospitality Management | Sands University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Awarded best academic performance for level II 2004</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Awarded overall best student 2004</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color w:val="434343"/>
          <w:sz w:val="20"/>
          <w:szCs w:val="20"/>
        </w:rPr>
      </w:pPr>
      <w:r w:rsidDel="00000000" w:rsidR="00000000" w:rsidRPr="00000000">
        <w:rPr>
          <w:rFonts w:ascii="Century Gothic" w:cs="Century Gothic" w:eastAsia="Century Gothic" w:hAnsi="Century Gothic"/>
          <w:sz w:val="20"/>
          <w:szCs w:val="20"/>
          <w:rtl w:val="0"/>
        </w:rPr>
        <w:t xml:space="preserve">• Awarded all-round student of the year 2002 – 2003</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0"/>
          <w:szCs w:val="20"/>
          <w:rtl w:val="0"/>
        </w:rPr>
        <w:t xml:space="preserve">CROSS-EXPOSURE TRAINING</w:t>
      </w:r>
      <w:r w:rsidDel="00000000" w:rsidR="00000000" w:rsidRPr="00000000">
        <w:rPr>
          <w:rtl w:val="0"/>
        </w:rPr>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XXXX, London – pre-opening cross-exposure (2012) </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XXXX, Edinburgh – Acting Executive Chef cover (Apr 2013)</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XXXX, London – fine dining cross-exposure (Aug 2012)</w:t>
      </w:r>
    </w:p>
    <w:p w:rsidR="00000000" w:rsidDel="00000000" w:rsidP="00000000" w:rsidRDefault="00000000" w:rsidRPr="00000000">
      <w:pPr>
        <w:spacing w:after="120" w:line="240" w:lineRule="auto"/>
        <w:ind w:left="-32.39999999999995" w:firstLine="0"/>
        <w:contextualSpacing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pPr>
        <w:spacing w:after="12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REFERENCES ON REQUEST</w:t>
      </w:r>
      <w:r w:rsidDel="00000000" w:rsidR="00000000" w:rsidRPr="00000000">
        <w:rPr>
          <w:rtl w:val="0"/>
        </w:rPr>
      </w:r>
    </w:p>
    <w:sectPr>
      <w:headerReference r:id="rId7" w:type="default"/>
      <w:footerReference r:id="rId8" w:type="default"/>
      <w:pgSz w:h="16838" w:w="11906"/>
      <w:pgMar w:bottom="1022.4" w:top="1022.4" w:left="1022.4" w:right="1022.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name@hotmail.com"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