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74E06" w14:textId="409DC1C0" w:rsidR="00191E19" w:rsidRPr="00DD4B39" w:rsidRDefault="00DD4B39" w:rsidP="00191E1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D4B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ANALYSIS DESIGN </w:t>
      </w:r>
      <w:r w:rsidRPr="00DD4B39">
        <w:rPr>
          <w:b/>
          <w:bCs/>
          <w:sz w:val="28"/>
          <w:szCs w:val="28"/>
          <w:u w:val="single"/>
        </w:rPr>
        <w:t>&amp;</w:t>
      </w:r>
      <w:r w:rsidRPr="00DD4B39">
        <w:rPr>
          <w:b/>
          <w:bCs/>
          <w:u w:val="single"/>
        </w:rPr>
        <w:t xml:space="preserve"> </w:t>
      </w:r>
      <w:r w:rsidRPr="00DD4B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91E19" w:rsidRPr="00DD4B3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DERIVATION SPECIFICATION  </w:t>
      </w:r>
    </w:p>
    <w:p w14:paraId="0578EBEA" w14:textId="23277C86" w:rsidR="00191E19" w:rsidRPr="006550D9" w:rsidRDefault="003E1CB8" w:rsidP="003E1CB8">
      <w:pPr>
        <w:spacing w:after="0"/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3E1CB8">
        <w:rPr>
          <w:rFonts w:ascii="Times New Roman" w:hAnsi="Times New Roman" w:cs="Times New Roman"/>
          <w:b/>
          <w:bCs/>
          <w:szCs w:val="24"/>
          <w:u w:val="single"/>
        </w:rPr>
        <w:t>ADTTE – TIME-TO-EVENT ANALYSIS DATASET</w:t>
      </w:r>
    </w:p>
    <w:p w14:paraId="317F37AF" w14:textId="3CE0ECA8" w:rsidR="00191E19" w:rsidRPr="00267148" w:rsidRDefault="00000000" w:rsidP="00CE0E1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09B7C2A">
          <v:rect id="_x0000_i1025" style="width:0;height:1.5pt" o:hralign="center" o:hrstd="t" o:hr="t" fillcolor="#a0a0a0" stroked="f"/>
        </w:pict>
      </w:r>
    </w:p>
    <w:p w14:paraId="609064F9" w14:textId="3213A084" w:rsidR="003E1CB8" w:rsidRPr="003E1CB8" w:rsidRDefault="00267148" w:rsidP="003E1CB8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3E1CB8">
        <w:rPr>
          <w:rFonts w:ascii="Times New Roman" w:hAnsi="Times New Roman" w:cs="Times New Roman"/>
          <w:b/>
          <w:bCs/>
          <w:szCs w:val="24"/>
          <w:u w:val="single"/>
        </w:rPr>
        <w:t>PURPOSE</w:t>
      </w:r>
    </w:p>
    <w:p w14:paraId="1E7E8EC8" w14:textId="77777777" w:rsidR="003E1CB8" w:rsidRDefault="003E1CB8" w:rsidP="003E1CB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Used for survival analysis (OS, PFS, etc.).</w:t>
      </w:r>
    </w:p>
    <w:p w14:paraId="518415C9" w14:textId="77777777" w:rsidR="00267148" w:rsidRPr="003E1CB8" w:rsidRDefault="00267148" w:rsidP="003E1CB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8385ED4" w14:textId="23FBE13A" w:rsidR="003E1CB8" w:rsidRPr="003E1CB8" w:rsidRDefault="003E1CB8" w:rsidP="003E1CB8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3E1CB8">
        <w:rPr>
          <w:rFonts w:ascii="Times New Roman" w:hAnsi="Times New Roman" w:cs="Times New Roman"/>
          <w:b/>
          <w:bCs/>
          <w:szCs w:val="24"/>
          <w:u w:val="single"/>
        </w:rPr>
        <w:t>Source Datasets</w:t>
      </w:r>
    </w:p>
    <w:p w14:paraId="259AD27E" w14:textId="77777777" w:rsidR="003E1CB8" w:rsidRDefault="003E1CB8" w:rsidP="003E1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ADSL – treatment start date</w:t>
      </w:r>
    </w:p>
    <w:p w14:paraId="0CE8BAE7" w14:textId="065190F0" w:rsidR="00267148" w:rsidRPr="009B4096" w:rsidRDefault="009B4096" w:rsidP="0026714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9B4096">
        <w:rPr>
          <w:rFonts w:ascii="Times New Roman" w:hAnsi="Times New Roman" w:cs="Times New Roman"/>
          <w:b/>
          <w:bCs/>
          <w:sz w:val="22"/>
          <w:szCs w:val="22"/>
          <w:lang w:val="en-US"/>
        </w:rPr>
        <w:t>ADVS ( Analysis Data Vital Signs )</w:t>
      </w:r>
    </w:p>
    <w:p w14:paraId="1DCBF21F" w14:textId="77777777" w:rsidR="009B4096" w:rsidRPr="003E1CB8" w:rsidRDefault="009B4096" w:rsidP="0026714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C25F3CC" w14:textId="67F07BAC" w:rsidR="003E1CB8" w:rsidRPr="003E1CB8" w:rsidRDefault="003E1CB8" w:rsidP="003E1CB8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3E1CB8">
        <w:rPr>
          <w:rFonts w:ascii="Times New Roman" w:hAnsi="Times New Roman" w:cs="Times New Roman"/>
          <w:b/>
          <w:bCs/>
          <w:szCs w:val="24"/>
          <w:u w:val="single"/>
        </w:rPr>
        <w:t>Key Variables Derived</w:t>
      </w:r>
    </w:p>
    <w:p w14:paraId="47069AAC" w14:textId="77777777" w:rsidR="003E1CB8" w:rsidRPr="003E1CB8" w:rsidRDefault="003E1CB8" w:rsidP="003E1CB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STARTDT = TRTSDT</w:t>
      </w:r>
    </w:p>
    <w:p w14:paraId="63688FD9" w14:textId="77777777" w:rsidR="003E1CB8" w:rsidRPr="003E1CB8" w:rsidRDefault="003E1CB8" w:rsidP="003E1CB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ADT = event date or censor date</w:t>
      </w:r>
    </w:p>
    <w:p w14:paraId="3D637018" w14:textId="77777777" w:rsidR="003E1CB8" w:rsidRPr="003E1CB8" w:rsidRDefault="003E1CB8" w:rsidP="003E1CB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CNSR (0 = event, 1 = censored)</w:t>
      </w:r>
    </w:p>
    <w:p w14:paraId="2AD010A7" w14:textId="77777777" w:rsidR="003E1CB8" w:rsidRDefault="003E1CB8" w:rsidP="003E1CB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ADY = ADT − STARTDT + 1</w:t>
      </w:r>
    </w:p>
    <w:p w14:paraId="3D5294DC" w14:textId="77777777" w:rsidR="00267148" w:rsidRPr="003E1CB8" w:rsidRDefault="00267148" w:rsidP="00267148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0B1B9889" w14:textId="6B80104A" w:rsidR="003E1CB8" w:rsidRPr="003E1CB8" w:rsidRDefault="003E1CB8" w:rsidP="003E1CB8">
      <w:pPr>
        <w:spacing w:after="0"/>
        <w:rPr>
          <w:rFonts w:ascii="Times New Roman" w:hAnsi="Times New Roman" w:cs="Times New Roman"/>
          <w:b/>
          <w:bCs/>
          <w:szCs w:val="24"/>
          <w:u w:val="single"/>
        </w:rPr>
      </w:pPr>
      <w:r w:rsidRPr="003E1CB8">
        <w:rPr>
          <w:rFonts w:ascii="Times New Roman" w:hAnsi="Times New Roman" w:cs="Times New Roman"/>
          <w:b/>
          <w:bCs/>
          <w:szCs w:val="24"/>
          <w:u w:val="single"/>
        </w:rPr>
        <w:t>Merge Logic</w:t>
      </w:r>
    </w:p>
    <w:p w14:paraId="3CB76649" w14:textId="77777777" w:rsidR="003E1CB8" w:rsidRPr="003E1CB8" w:rsidRDefault="003E1CB8" w:rsidP="003E1CB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ADSL (base – 1 record per subject)</w:t>
      </w:r>
    </w:p>
    <w:p w14:paraId="62DBBFEE" w14:textId="77777777" w:rsidR="003E1CB8" w:rsidRDefault="003E1CB8" w:rsidP="003E1CB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LEFT JOIN</w:t>
      </w:r>
    </w:p>
    <w:p w14:paraId="6D288340" w14:textId="77777777" w:rsidR="00267148" w:rsidRPr="003E1CB8" w:rsidRDefault="00267148" w:rsidP="003E1CB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5EFD42" w14:textId="77777777" w:rsidR="003E1CB8" w:rsidRPr="003E1CB8" w:rsidRDefault="003E1CB8" w:rsidP="003E1CB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Event source (AE/DS)</w:t>
      </w:r>
    </w:p>
    <w:p w14:paraId="18D35A80" w14:textId="226ABCE1" w:rsidR="003E1CB8" w:rsidRDefault="003E1CB8" w:rsidP="0026714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E1CB8">
        <w:rPr>
          <w:rFonts w:ascii="Times New Roman" w:hAnsi="Times New Roman" w:cs="Times New Roman"/>
          <w:sz w:val="22"/>
          <w:szCs w:val="22"/>
        </w:rPr>
        <w:t>BY USUBJID</w:t>
      </w:r>
    </w:p>
    <w:p w14:paraId="799DBA69" w14:textId="77777777" w:rsidR="00267148" w:rsidRPr="00267148" w:rsidRDefault="00267148" w:rsidP="0026714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92C8E7" w14:textId="5221B761" w:rsidR="00CE0E13" w:rsidRPr="00267148" w:rsidRDefault="00CE0E13" w:rsidP="0026714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Times New Roman" w:hAnsi="Times New Roman" w:cs="Times New Roman"/>
          <w:sz w:val="22"/>
          <w:szCs w:val="22"/>
        </w:rPr>
        <w:t xml:space="preserve"> ADVS → ADTTE</w:t>
      </w:r>
    </w:p>
    <w:p w14:paraId="583228AC" w14:textId="77777777" w:rsidR="00CE0E13" w:rsidRDefault="00CE0E13" w:rsidP="0026714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Times New Roman" w:hAnsi="Times New Roman" w:cs="Times New Roman"/>
          <w:sz w:val="22"/>
          <w:szCs w:val="22"/>
        </w:rPr>
        <w:t>(Vitals-based Time-to-Event Analysis Design)</w:t>
      </w:r>
    </w:p>
    <w:p w14:paraId="15D62D31" w14:textId="77777777" w:rsidR="00267148" w:rsidRPr="00267148" w:rsidRDefault="00267148" w:rsidP="00267148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9633777" w14:textId="77777777" w:rsidR="00CE0E13" w:rsidRPr="00267148" w:rsidRDefault="00CE0E13" w:rsidP="0026714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Segoe UI Emoji" w:hAnsi="Segoe UI Emoji" w:cs="Segoe UI Emoji"/>
          <w:sz w:val="22"/>
          <w:szCs w:val="22"/>
        </w:rPr>
        <w:t>📘</w:t>
      </w:r>
      <w:r w:rsidRPr="00267148">
        <w:rPr>
          <w:rFonts w:ascii="Times New Roman" w:hAnsi="Times New Roman" w:cs="Times New Roman"/>
          <w:sz w:val="22"/>
          <w:szCs w:val="22"/>
        </w:rPr>
        <w:t xml:space="preserve"> ADVS → ADTTE</w:t>
      </w:r>
    </w:p>
    <w:p w14:paraId="1E53C904" w14:textId="77777777" w:rsidR="00CE0E13" w:rsidRPr="00267148" w:rsidRDefault="00CE0E13" w:rsidP="00267148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Times New Roman" w:hAnsi="Times New Roman" w:cs="Times New Roman"/>
          <w:sz w:val="22"/>
          <w:szCs w:val="22"/>
        </w:rPr>
        <w:t>Analysis Design &amp; Derivation Specification</w:t>
      </w:r>
    </w:p>
    <w:p w14:paraId="0F1B33DB" w14:textId="77777777" w:rsidR="00CE0E13" w:rsidRPr="00267148" w:rsidRDefault="00000000" w:rsidP="00CE0E1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1DF7FAE">
          <v:rect id="_x0000_i1026" style="width:0;height:1.5pt" o:hralign="center" o:hrstd="t" o:hr="t" fillcolor="#a0a0a0" stroked="f"/>
        </w:pict>
      </w:r>
    </w:p>
    <w:p w14:paraId="21A101B2" w14:textId="24322D45" w:rsidR="00CE0E13" w:rsidRPr="00267148" w:rsidRDefault="00267148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267148">
        <w:rPr>
          <w:rFonts w:ascii="Times New Roman" w:hAnsi="Times New Roman" w:cs="Times New Roman"/>
          <w:b/>
          <w:bCs/>
          <w:szCs w:val="24"/>
          <w:u w:val="single"/>
        </w:rPr>
        <w:t>1. DATASET OVERVIEW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28"/>
        <w:gridCol w:w="5510"/>
      </w:tblGrid>
      <w:tr w:rsidR="00CE0E13" w:rsidRPr="00267148" w14:paraId="600143CB" w14:textId="77777777" w:rsidTr="00BE6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38CAD8CA" w14:textId="77777777" w:rsidR="00CE0E13" w:rsidRPr="00BE67E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67EF">
              <w:rPr>
                <w:rFonts w:ascii="Times New Roman" w:hAnsi="Times New Roman" w:cs="Times New Roman"/>
                <w:sz w:val="22"/>
                <w:szCs w:val="22"/>
              </w:rPr>
              <w:t>Item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8EB9007" w14:textId="77777777" w:rsidR="00CE0E13" w:rsidRPr="00BE67E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E67E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E0E13" w:rsidRPr="00267148" w14:paraId="61D1EFCF" w14:textId="77777777" w:rsidTr="00BE6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2A820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Dataset Name</w:t>
            </w:r>
          </w:p>
        </w:tc>
        <w:tc>
          <w:tcPr>
            <w:tcW w:w="0" w:type="auto"/>
            <w:hideMark/>
          </w:tcPr>
          <w:p w14:paraId="3448A440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ADTTE</w:t>
            </w:r>
          </w:p>
        </w:tc>
      </w:tr>
      <w:tr w:rsidR="00CE0E13" w:rsidRPr="00267148" w14:paraId="708D5376" w14:textId="77777777" w:rsidTr="00BE6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9B9C1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1A880DFD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Time-to-Event Analysis Dataset derived from ADVS</w:t>
            </w:r>
          </w:p>
        </w:tc>
      </w:tr>
      <w:tr w:rsidR="00CE0E13" w:rsidRPr="00267148" w14:paraId="4B68EB92" w14:textId="77777777" w:rsidTr="00BE6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7CAAD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Source Datasets</w:t>
            </w:r>
          </w:p>
        </w:tc>
        <w:tc>
          <w:tcPr>
            <w:tcW w:w="0" w:type="auto"/>
            <w:hideMark/>
          </w:tcPr>
          <w:p w14:paraId="23B755F2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ADSL, ADVS</w:t>
            </w:r>
          </w:p>
        </w:tc>
      </w:tr>
      <w:tr w:rsidR="00CE0E13" w:rsidRPr="00267148" w14:paraId="0F03C977" w14:textId="77777777" w:rsidTr="00BE67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224E5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Purpose</w:t>
            </w:r>
          </w:p>
        </w:tc>
        <w:tc>
          <w:tcPr>
            <w:tcW w:w="0" w:type="auto"/>
            <w:hideMark/>
          </w:tcPr>
          <w:p w14:paraId="1FEE2B67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To analyze time to first clinically significant vital sign event</w:t>
            </w:r>
          </w:p>
        </w:tc>
      </w:tr>
    </w:tbl>
    <w:p w14:paraId="1F5492CE" w14:textId="7BBBBF70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A90A1A3" w14:textId="14BDADA3" w:rsidR="00CE0E13" w:rsidRPr="00BE67EF" w:rsidRDefault="00BE67E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BE67EF">
        <w:rPr>
          <w:rFonts w:ascii="Times New Roman" w:hAnsi="Times New Roman" w:cs="Times New Roman"/>
          <w:b/>
          <w:bCs/>
          <w:szCs w:val="24"/>
          <w:u w:val="single"/>
        </w:rPr>
        <w:t>2. POPULATION</w:t>
      </w:r>
    </w:p>
    <w:tbl>
      <w:tblPr>
        <w:tblStyle w:val="GridTable1Light-Accent1"/>
        <w:tblW w:w="0" w:type="auto"/>
        <w:tblInd w:w="704" w:type="dxa"/>
        <w:tblLook w:val="04A0" w:firstRow="1" w:lastRow="0" w:firstColumn="1" w:lastColumn="0" w:noHBand="0" w:noVBand="1"/>
      </w:tblPr>
      <w:tblGrid>
        <w:gridCol w:w="1291"/>
        <w:gridCol w:w="4388"/>
      </w:tblGrid>
      <w:tr w:rsidR="00CE0E13" w:rsidRPr="00267148" w14:paraId="05390790" w14:textId="77777777" w:rsidTr="006C3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shd w:val="clear" w:color="auto" w:fill="D9E2F3" w:themeFill="accent1" w:themeFillTint="33"/>
            <w:hideMark/>
          </w:tcPr>
          <w:p w14:paraId="6995918D" w14:textId="77777777" w:rsidR="00CE0E13" w:rsidRPr="00BE67E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BE67EF">
              <w:rPr>
                <w:rFonts w:ascii="Times New Roman" w:hAnsi="Times New Roman" w:cs="Times New Roman"/>
                <w:sz w:val="22"/>
                <w:szCs w:val="22"/>
              </w:rPr>
              <w:t>Rule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9FDB5ED" w14:textId="77777777" w:rsidR="00CE0E13" w:rsidRPr="00BE67E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BE67E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E0E13" w:rsidRPr="00267148" w14:paraId="4B449719" w14:textId="77777777" w:rsidTr="006C3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hideMark/>
          </w:tcPr>
          <w:p w14:paraId="77E3D735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Analysis Population</w:t>
            </w:r>
          </w:p>
        </w:tc>
        <w:tc>
          <w:tcPr>
            <w:tcW w:w="0" w:type="auto"/>
            <w:hideMark/>
          </w:tcPr>
          <w:p w14:paraId="7AC3F96C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Safety Population (SAFFL = "Y")</w:t>
            </w:r>
          </w:p>
        </w:tc>
      </w:tr>
      <w:tr w:rsidR="00CE0E13" w:rsidRPr="00267148" w14:paraId="5A829796" w14:textId="77777777" w:rsidTr="006C3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hideMark/>
          </w:tcPr>
          <w:p w14:paraId="21658575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Treatment Start</w:t>
            </w:r>
          </w:p>
        </w:tc>
        <w:tc>
          <w:tcPr>
            <w:tcW w:w="0" w:type="auto"/>
            <w:hideMark/>
          </w:tcPr>
          <w:p w14:paraId="4EBD982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TRTSDT (from ADSL)</w:t>
            </w:r>
          </w:p>
        </w:tc>
      </w:tr>
      <w:tr w:rsidR="00CE0E13" w:rsidRPr="00267148" w14:paraId="2D4ABE99" w14:textId="77777777" w:rsidTr="006C39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1" w:type="dxa"/>
            <w:hideMark/>
          </w:tcPr>
          <w:p w14:paraId="5EFE2EA8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Subjects Included</w:t>
            </w:r>
          </w:p>
        </w:tc>
        <w:tc>
          <w:tcPr>
            <w:tcW w:w="0" w:type="auto"/>
            <w:hideMark/>
          </w:tcPr>
          <w:p w14:paraId="5850C2B7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Subjects with ≥1 post-baseline vital assessment</w:t>
            </w:r>
          </w:p>
        </w:tc>
      </w:tr>
    </w:tbl>
    <w:p w14:paraId="277EBE70" w14:textId="5B5FB0BA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844B1F4" w14:textId="77777777" w:rsidR="00BE67EF" w:rsidRDefault="00BE67EF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45C93C5" w14:textId="0EE1C6A0" w:rsidR="00CE0E13" w:rsidRPr="000178DF" w:rsidRDefault="00BE67E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3. EVENT DEFINITION</w:t>
      </w:r>
    </w:p>
    <w:p w14:paraId="2E9DD88A" w14:textId="77777777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Times New Roman" w:hAnsi="Times New Roman" w:cs="Times New Roman"/>
          <w:sz w:val="22"/>
          <w:szCs w:val="22"/>
        </w:rPr>
        <w:t>Event is defined as first post-baseline abnormal vital sign value per subject.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337"/>
        <w:gridCol w:w="2730"/>
      </w:tblGrid>
      <w:tr w:rsidR="00CE0E13" w:rsidRPr="00267148" w14:paraId="081F2CC8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7888F627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PARAMCD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9583612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Event Condition</w:t>
            </w:r>
          </w:p>
        </w:tc>
      </w:tr>
      <w:tr w:rsidR="00CE0E13" w:rsidRPr="00267148" w14:paraId="3B61DDFC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598C6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SYSBP</w:t>
            </w:r>
          </w:p>
        </w:tc>
        <w:tc>
          <w:tcPr>
            <w:tcW w:w="0" w:type="auto"/>
            <w:hideMark/>
          </w:tcPr>
          <w:p w14:paraId="04C2AC8A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AVAL ≥ 140</w:t>
            </w:r>
          </w:p>
        </w:tc>
      </w:tr>
      <w:tr w:rsidR="00CE0E13" w:rsidRPr="00267148" w14:paraId="7C4A00A8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DDAB3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DIABP</w:t>
            </w:r>
          </w:p>
        </w:tc>
        <w:tc>
          <w:tcPr>
            <w:tcW w:w="0" w:type="auto"/>
            <w:hideMark/>
          </w:tcPr>
          <w:p w14:paraId="410BC9D0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AVAL ≥ 90</w:t>
            </w:r>
          </w:p>
        </w:tc>
      </w:tr>
      <w:tr w:rsidR="00CE0E13" w:rsidRPr="00267148" w14:paraId="55E42D40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833E7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PULSE</w:t>
            </w:r>
          </w:p>
        </w:tc>
        <w:tc>
          <w:tcPr>
            <w:tcW w:w="0" w:type="auto"/>
            <w:hideMark/>
          </w:tcPr>
          <w:p w14:paraId="5BBBFCF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AVAL &lt; 50 OR AVAL &gt; 120</w:t>
            </w:r>
          </w:p>
        </w:tc>
      </w:tr>
    </w:tbl>
    <w:p w14:paraId="151488E8" w14:textId="77777777" w:rsidR="000178DF" w:rsidRDefault="000178DF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DA8DFD2" w14:textId="2AE45819" w:rsidR="00CE0E13" w:rsidRPr="00267148" w:rsidRDefault="00CE0E13" w:rsidP="006C39A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Times New Roman" w:hAnsi="Times New Roman" w:cs="Times New Roman"/>
          <w:sz w:val="22"/>
          <w:szCs w:val="22"/>
        </w:rPr>
        <w:t>Baseline records (ABLFL = "Y") are excluded.</w:t>
      </w:r>
    </w:p>
    <w:p w14:paraId="727B2839" w14:textId="163818C6" w:rsidR="00CE0E13" w:rsidRDefault="00CE0E13" w:rsidP="006C39A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67148">
        <w:rPr>
          <w:rFonts w:ascii="Times New Roman" w:hAnsi="Times New Roman" w:cs="Times New Roman"/>
          <w:sz w:val="22"/>
          <w:szCs w:val="22"/>
        </w:rPr>
        <w:t>Only first occurrence is considered as an event.</w:t>
      </w:r>
    </w:p>
    <w:p w14:paraId="0A1E02C6" w14:textId="77777777" w:rsidR="000178DF" w:rsidRPr="00267148" w:rsidRDefault="000178DF" w:rsidP="006C39A0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</w:p>
    <w:p w14:paraId="79C300D9" w14:textId="4E4DFE80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4. TIME ORIGIN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76"/>
        <w:gridCol w:w="860"/>
        <w:gridCol w:w="3069"/>
      </w:tblGrid>
      <w:tr w:rsidR="00CE0E13" w:rsidRPr="00267148" w14:paraId="6646C849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490485A2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D877AFB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6185D4EF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Definition</w:t>
            </w:r>
          </w:p>
        </w:tc>
      </w:tr>
      <w:tr w:rsidR="00CE0E13" w:rsidRPr="00267148" w14:paraId="056F05B0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E9533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STARTDT</w:t>
            </w:r>
          </w:p>
        </w:tc>
        <w:tc>
          <w:tcPr>
            <w:tcW w:w="0" w:type="auto"/>
            <w:hideMark/>
          </w:tcPr>
          <w:p w14:paraId="472EA8F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ADSL</w:t>
            </w:r>
          </w:p>
        </w:tc>
        <w:tc>
          <w:tcPr>
            <w:tcW w:w="0" w:type="auto"/>
            <w:hideMark/>
          </w:tcPr>
          <w:p w14:paraId="64149A44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TRTSDT (Treatment Start Date)</w:t>
            </w:r>
          </w:p>
        </w:tc>
      </w:tr>
    </w:tbl>
    <w:p w14:paraId="0F39E265" w14:textId="152C2342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AAEEBAC" w14:textId="4D2948A4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5. EVENT DATE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860"/>
        <w:gridCol w:w="3986"/>
      </w:tblGrid>
      <w:tr w:rsidR="00CE0E13" w:rsidRPr="00267148" w14:paraId="00F534AB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6393FB0D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F130C32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Source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58C7B846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CE0E13" w:rsidRPr="00267148" w14:paraId="709907CF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F2326D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ADT</w:t>
            </w:r>
          </w:p>
        </w:tc>
        <w:tc>
          <w:tcPr>
            <w:tcW w:w="0" w:type="auto"/>
            <w:hideMark/>
          </w:tcPr>
          <w:p w14:paraId="3B85632E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ADVS</w:t>
            </w:r>
          </w:p>
        </w:tc>
        <w:tc>
          <w:tcPr>
            <w:tcW w:w="0" w:type="auto"/>
            <w:hideMark/>
          </w:tcPr>
          <w:p w14:paraId="073AAA04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Date of first qualifying post-baseline event</w:t>
            </w:r>
          </w:p>
        </w:tc>
      </w:tr>
    </w:tbl>
    <w:p w14:paraId="39CD7E6B" w14:textId="7B5CD316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B77B035" w14:textId="34B9C1DA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6. CENSORING RULES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04"/>
        <w:gridCol w:w="791"/>
        <w:gridCol w:w="3230"/>
      </w:tblGrid>
      <w:tr w:rsidR="00CE0E13" w:rsidRPr="00267148" w14:paraId="4A7A662F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59AF92DB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Situation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FA1BED7" w14:textId="77777777" w:rsidR="00CE0E13" w:rsidRPr="00267148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CNSR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3B230B6F" w14:textId="77777777" w:rsidR="00CE0E13" w:rsidRPr="00267148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CNSDT</w:t>
            </w:r>
          </w:p>
        </w:tc>
      </w:tr>
      <w:tr w:rsidR="00CE0E13" w:rsidRPr="00267148" w14:paraId="603532AB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EF024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Event occurs</w:t>
            </w:r>
          </w:p>
        </w:tc>
        <w:tc>
          <w:tcPr>
            <w:tcW w:w="0" w:type="auto"/>
            <w:hideMark/>
          </w:tcPr>
          <w:p w14:paraId="563F7177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AF0BAA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Event Date (ADT)</w:t>
            </w:r>
          </w:p>
        </w:tc>
      </w:tr>
      <w:tr w:rsidR="00CE0E13" w:rsidRPr="00267148" w14:paraId="5EFF3251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5A515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No event</w:t>
            </w:r>
          </w:p>
        </w:tc>
        <w:tc>
          <w:tcPr>
            <w:tcW w:w="0" w:type="auto"/>
            <w:hideMark/>
          </w:tcPr>
          <w:p w14:paraId="4BFB0419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7D91B74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Last available ADVS ADT</w:t>
            </w:r>
          </w:p>
        </w:tc>
      </w:tr>
      <w:tr w:rsidR="00CE0E13" w:rsidRPr="00267148" w14:paraId="48B6AF28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A2CF5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Early discontinuation</w:t>
            </w:r>
          </w:p>
        </w:tc>
        <w:tc>
          <w:tcPr>
            <w:tcW w:w="0" w:type="auto"/>
            <w:hideMark/>
          </w:tcPr>
          <w:p w14:paraId="75DBA38B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061E051C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MIN(TRTEDT, Last ADVS ADT)</w:t>
            </w:r>
          </w:p>
        </w:tc>
      </w:tr>
    </w:tbl>
    <w:p w14:paraId="236A5CE9" w14:textId="77020BF1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27B2625" w14:textId="4F1FA66E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7. TIME-TO-EVENT CALCULATION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15"/>
        <w:gridCol w:w="2308"/>
      </w:tblGrid>
      <w:tr w:rsidR="00CE0E13" w:rsidRPr="00267148" w14:paraId="5F86D20A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09732892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1E81553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Derivation</w:t>
            </w:r>
          </w:p>
        </w:tc>
      </w:tr>
      <w:tr w:rsidR="00CE0E13" w:rsidRPr="00267148" w14:paraId="687BEF0A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4AF03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AVAL</w:t>
            </w:r>
          </w:p>
        </w:tc>
        <w:tc>
          <w:tcPr>
            <w:tcW w:w="0" w:type="auto"/>
            <w:hideMark/>
          </w:tcPr>
          <w:p w14:paraId="4A2AD6B6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CNSDT – TRTSDT + 1</w:t>
            </w:r>
          </w:p>
        </w:tc>
      </w:tr>
      <w:tr w:rsidR="00CE0E13" w:rsidRPr="00267148" w14:paraId="02E667B2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E3430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AVALU</w:t>
            </w:r>
          </w:p>
        </w:tc>
        <w:tc>
          <w:tcPr>
            <w:tcW w:w="0" w:type="auto"/>
            <w:hideMark/>
          </w:tcPr>
          <w:p w14:paraId="6B75024E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"DAYS"</w:t>
            </w:r>
          </w:p>
        </w:tc>
      </w:tr>
    </w:tbl>
    <w:p w14:paraId="5C24C6CB" w14:textId="204B4EF2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9EB3D42" w14:textId="10B0DED5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8. PARAMETER DERIVATION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84"/>
        <w:gridCol w:w="3408"/>
      </w:tblGrid>
      <w:tr w:rsidR="00CE0E13" w:rsidRPr="00267148" w14:paraId="3C99D41F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2099B97C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446D9FD7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Value</w:t>
            </w:r>
          </w:p>
        </w:tc>
      </w:tr>
      <w:tr w:rsidR="00CE0E13" w:rsidRPr="00267148" w14:paraId="6ABA023E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B7B01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PARAMCD</w:t>
            </w:r>
          </w:p>
        </w:tc>
        <w:tc>
          <w:tcPr>
            <w:tcW w:w="0" w:type="auto"/>
            <w:hideMark/>
          </w:tcPr>
          <w:p w14:paraId="5A5ADC1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Derived from ADVS.PARAMCD</w:t>
            </w:r>
          </w:p>
        </w:tc>
      </w:tr>
      <w:tr w:rsidR="00CE0E13" w:rsidRPr="00267148" w14:paraId="4A4BD2A9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504F2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</w:t>
            </w:r>
          </w:p>
        </w:tc>
        <w:tc>
          <w:tcPr>
            <w:tcW w:w="0" w:type="auto"/>
            <w:hideMark/>
          </w:tcPr>
          <w:p w14:paraId="5ECBC4DA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"Time to First Abnormal Vital Sign"</w:t>
            </w:r>
          </w:p>
        </w:tc>
      </w:tr>
    </w:tbl>
    <w:p w14:paraId="59DD73B6" w14:textId="1A43FC3C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FACF08D" w14:textId="237DBBD6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9. ANALYSIS RECORDS STRUCTURE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988"/>
        <w:gridCol w:w="3673"/>
      </w:tblGrid>
      <w:tr w:rsidR="00CE0E13" w:rsidRPr="00267148" w14:paraId="07144058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4895061F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Rule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1818B63F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E0E13" w:rsidRPr="00267148" w14:paraId="0305B9F2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51EF3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Records per Subject</w:t>
            </w:r>
          </w:p>
        </w:tc>
        <w:tc>
          <w:tcPr>
            <w:tcW w:w="0" w:type="auto"/>
            <w:hideMark/>
          </w:tcPr>
          <w:p w14:paraId="0CB125D9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One record per subject per PARAMCD</w:t>
            </w:r>
          </w:p>
        </w:tc>
      </w:tr>
      <w:tr w:rsidR="00CE0E13" w:rsidRPr="00267148" w14:paraId="6DD9E628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30AA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Baseline Records</w:t>
            </w:r>
          </w:p>
        </w:tc>
        <w:tc>
          <w:tcPr>
            <w:tcW w:w="0" w:type="auto"/>
            <w:hideMark/>
          </w:tcPr>
          <w:p w14:paraId="6146A2A1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Excluded</w:t>
            </w:r>
          </w:p>
        </w:tc>
      </w:tr>
      <w:tr w:rsidR="00CE0E13" w:rsidRPr="00267148" w14:paraId="2B7E9180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F8D68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Post-Baseline</w:t>
            </w:r>
          </w:p>
        </w:tc>
        <w:tc>
          <w:tcPr>
            <w:tcW w:w="0" w:type="auto"/>
            <w:hideMark/>
          </w:tcPr>
          <w:p w14:paraId="7BC0B8CD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Required</w:t>
            </w:r>
          </w:p>
        </w:tc>
      </w:tr>
      <w:tr w:rsidR="00CE0E13" w:rsidRPr="00267148" w14:paraId="6C187CFD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0AD3F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Missing Dates</w:t>
            </w:r>
          </w:p>
        </w:tc>
        <w:tc>
          <w:tcPr>
            <w:tcW w:w="0" w:type="auto"/>
            <w:hideMark/>
          </w:tcPr>
          <w:p w14:paraId="7C232A3E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Excluded from event determination</w:t>
            </w:r>
          </w:p>
        </w:tc>
      </w:tr>
    </w:tbl>
    <w:p w14:paraId="027FE87B" w14:textId="488BE93B" w:rsidR="00CE0E13" w:rsidRPr="00267148" w:rsidRDefault="00CE0E13" w:rsidP="006C39A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00065FD3" w14:textId="3FB668C7" w:rsidR="00CE0E13" w:rsidRPr="000178DF" w:rsidRDefault="000178DF" w:rsidP="006C39A0">
      <w:pPr>
        <w:jc w:val="center"/>
        <w:rPr>
          <w:rFonts w:ascii="Times New Roman" w:hAnsi="Times New Roman" w:cs="Times New Roman"/>
          <w:b/>
          <w:bCs/>
          <w:szCs w:val="24"/>
          <w:u w:val="single"/>
        </w:rPr>
      </w:pPr>
      <w:r w:rsidRPr="000178DF">
        <w:rPr>
          <w:rFonts w:ascii="Times New Roman" w:hAnsi="Times New Roman" w:cs="Times New Roman"/>
          <w:b/>
          <w:bCs/>
          <w:szCs w:val="24"/>
          <w:u w:val="single"/>
        </w:rPr>
        <w:t>10. KEY ANALYSIS VARIABLES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284"/>
        <w:gridCol w:w="2452"/>
      </w:tblGrid>
      <w:tr w:rsidR="00CE0E13" w:rsidRPr="00267148" w14:paraId="01575B63" w14:textId="77777777" w:rsidTr="00017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E2F3" w:themeFill="accent1" w:themeFillTint="33"/>
            <w:hideMark/>
          </w:tcPr>
          <w:p w14:paraId="0F96CA6B" w14:textId="77777777" w:rsidR="00CE0E13" w:rsidRPr="000178DF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Variable</w:t>
            </w:r>
          </w:p>
        </w:tc>
        <w:tc>
          <w:tcPr>
            <w:tcW w:w="0" w:type="auto"/>
            <w:shd w:val="clear" w:color="auto" w:fill="D9E2F3" w:themeFill="accent1" w:themeFillTint="33"/>
            <w:hideMark/>
          </w:tcPr>
          <w:p w14:paraId="26E02E27" w14:textId="77777777" w:rsidR="00CE0E13" w:rsidRPr="000178DF" w:rsidRDefault="00CE0E13" w:rsidP="006C39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0178D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</w:tr>
      <w:tr w:rsidR="00CE0E13" w:rsidRPr="00267148" w14:paraId="0C0F14FA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98C31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STUDYID</w:t>
            </w:r>
          </w:p>
        </w:tc>
        <w:tc>
          <w:tcPr>
            <w:tcW w:w="0" w:type="auto"/>
            <w:hideMark/>
          </w:tcPr>
          <w:p w14:paraId="7963FDDE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Study Identifier</w:t>
            </w:r>
          </w:p>
        </w:tc>
      </w:tr>
      <w:tr w:rsidR="00CE0E13" w:rsidRPr="00267148" w14:paraId="1847D76F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480E1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USUBJID</w:t>
            </w:r>
          </w:p>
        </w:tc>
        <w:tc>
          <w:tcPr>
            <w:tcW w:w="0" w:type="auto"/>
            <w:hideMark/>
          </w:tcPr>
          <w:p w14:paraId="76F10B3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Unique Subject Identifier</w:t>
            </w:r>
          </w:p>
        </w:tc>
      </w:tr>
      <w:tr w:rsidR="00CE0E13" w:rsidRPr="00267148" w14:paraId="50951C0D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07573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PARAMCD</w:t>
            </w:r>
          </w:p>
        </w:tc>
        <w:tc>
          <w:tcPr>
            <w:tcW w:w="0" w:type="auto"/>
            <w:hideMark/>
          </w:tcPr>
          <w:p w14:paraId="53467220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Event Parameter Code</w:t>
            </w:r>
          </w:p>
        </w:tc>
      </w:tr>
      <w:tr w:rsidR="00CE0E13" w:rsidRPr="00267148" w14:paraId="5A5522FD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2042E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PARAM</w:t>
            </w:r>
          </w:p>
        </w:tc>
        <w:tc>
          <w:tcPr>
            <w:tcW w:w="0" w:type="auto"/>
            <w:hideMark/>
          </w:tcPr>
          <w:p w14:paraId="624709F0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Event Description</w:t>
            </w:r>
          </w:p>
        </w:tc>
      </w:tr>
      <w:tr w:rsidR="00CE0E13" w:rsidRPr="00267148" w14:paraId="496354D1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C25D8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TRTSDT</w:t>
            </w:r>
          </w:p>
        </w:tc>
        <w:tc>
          <w:tcPr>
            <w:tcW w:w="0" w:type="auto"/>
            <w:hideMark/>
          </w:tcPr>
          <w:p w14:paraId="2BB49275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Treatment Start Date</w:t>
            </w:r>
          </w:p>
        </w:tc>
      </w:tr>
      <w:tr w:rsidR="00CE0E13" w:rsidRPr="00267148" w14:paraId="52B0B9A7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9A641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ADT</w:t>
            </w:r>
          </w:p>
        </w:tc>
        <w:tc>
          <w:tcPr>
            <w:tcW w:w="0" w:type="auto"/>
            <w:hideMark/>
          </w:tcPr>
          <w:p w14:paraId="272BB44D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Event/Censor Date</w:t>
            </w:r>
          </w:p>
        </w:tc>
      </w:tr>
      <w:tr w:rsidR="00CE0E13" w:rsidRPr="00267148" w14:paraId="4F4568C6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F17AE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CNSR</w:t>
            </w:r>
          </w:p>
        </w:tc>
        <w:tc>
          <w:tcPr>
            <w:tcW w:w="0" w:type="auto"/>
            <w:hideMark/>
          </w:tcPr>
          <w:p w14:paraId="03CC4A27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Censoring Indicator</w:t>
            </w:r>
          </w:p>
        </w:tc>
      </w:tr>
      <w:tr w:rsidR="00CE0E13" w:rsidRPr="00267148" w14:paraId="64CFEAA4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14D05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AVAL</w:t>
            </w:r>
          </w:p>
        </w:tc>
        <w:tc>
          <w:tcPr>
            <w:tcW w:w="0" w:type="auto"/>
            <w:hideMark/>
          </w:tcPr>
          <w:p w14:paraId="5C849188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Time to Event</w:t>
            </w:r>
          </w:p>
        </w:tc>
      </w:tr>
      <w:tr w:rsidR="00CE0E13" w:rsidRPr="00267148" w14:paraId="05250353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9866C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AVALU</w:t>
            </w:r>
          </w:p>
        </w:tc>
        <w:tc>
          <w:tcPr>
            <w:tcW w:w="0" w:type="auto"/>
            <w:hideMark/>
          </w:tcPr>
          <w:p w14:paraId="4656A5D7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Time Unit</w:t>
            </w:r>
          </w:p>
        </w:tc>
      </w:tr>
      <w:tr w:rsidR="00CE0E13" w:rsidRPr="00267148" w14:paraId="3026EB7E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D2EF0" w14:textId="77777777" w:rsidR="00CE0E13" w:rsidRPr="00267148" w:rsidRDefault="00CE0E13" w:rsidP="006C39A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TRTP</w:t>
            </w:r>
          </w:p>
        </w:tc>
        <w:tc>
          <w:tcPr>
            <w:tcW w:w="0" w:type="auto"/>
            <w:hideMark/>
          </w:tcPr>
          <w:p w14:paraId="46FE9856" w14:textId="77777777" w:rsidR="00CE0E13" w:rsidRPr="0026714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67148">
              <w:rPr>
                <w:rFonts w:ascii="Times New Roman" w:hAnsi="Times New Roman" w:cs="Times New Roman"/>
                <w:sz w:val="22"/>
                <w:szCs w:val="22"/>
              </w:rPr>
              <w:t>Treatment Group</w:t>
            </w:r>
          </w:p>
        </w:tc>
      </w:tr>
      <w:tr w:rsidR="00CE0E13" w:rsidRPr="003E1CB8" w14:paraId="0C8F530F" w14:textId="77777777" w:rsidTr="00017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508DA" w14:textId="77777777" w:rsidR="00CE0E13" w:rsidRPr="003E1CB8" w:rsidRDefault="00CE0E13" w:rsidP="006C39A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E1CB8">
              <w:rPr>
                <w:rFonts w:ascii="Times New Roman" w:hAnsi="Times New Roman" w:cs="Times New Roman"/>
                <w:sz w:val="22"/>
                <w:szCs w:val="22"/>
              </w:rPr>
              <w:t>SAFFL</w:t>
            </w:r>
          </w:p>
        </w:tc>
        <w:tc>
          <w:tcPr>
            <w:tcW w:w="0" w:type="auto"/>
            <w:hideMark/>
          </w:tcPr>
          <w:p w14:paraId="07D1895C" w14:textId="77777777" w:rsidR="00CE0E13" w:rsidRPr="003E1CB8" w:rsidRDefault="00CE0E13" w:rsidP="006C39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3E1CB8">
              <w:rPr>
                <w:rFonts w:ascii="Times New Roman" w:hAnsi="Times New Roman" w:cs="Times New Roman"/>
                <w:sz w:val="22"/>
                <w:szCs w:val="22"/>
              </w:rPr>
              <w:t>Safety Population Flag</w:t>
            </w:r>
          </w:p>
        </w:tc>
      </w:tr>
    </w:tbl>
    <w:p w14:paraId="294A9BC3" w14:textId="77777777" w:rsidR="00CE0E13" w:rsidRPr="003E1CB8" w:rsidRDefault="00CE0E13">
      <w:pPr>
        <w:rPr>
          <w:rFonts w:ascii="Times New Roman" w:hAnsi="Times New Roman" w:cs="Times New Roman"/>
          <w:sz w:val="22"/>
          <w:szCs w:val="22"/>
        </w:rPr>
      </w:pPr>
    </w:p>
    <w:sectPr w:rsidR="00CE0E13" w:rsidRPr="003E1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3499B"/>
    <w:multiLevelType w:val="multilevel"/>
    <w:tmpl w:val="0FA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11A9F"/>
    <w:multiLevelType w:val="multilevel"/>
    <w:tmpl w:val="D7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58291">
    <w:abstractNumId w:val="0"/>
  </w:num>
  <w:num w:numId="2" w16cid:durableId="1808890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13"/>
    <w:rsid w:val="000178DF"/>
    <w:rsid w:val="00027644"/>
    <w:rsid w:val="00191E19"/>
    <w:rsid w:val="00267148"/>
    <w:rsid w:val="003E1CB8"/>
    <w:rsid w:val="006C39A0"/>
    <w:rsid w:val="00892950"/>
    <w:rsid w:val="008A5BE6"/>
    <w:rsid w:val="009B4096"/>
    <w:rsid w:val="00BE67EF"/>
    <w:rsid w:val="00CE0E13"/>
    <w:rsid w:val="00DD4B39"/>
    <w:rsid w:val="00F71225"/>
    <w:rsid w:val="00FB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14C1"/>
  <w15:chartTrackingRefBased/>
  <w15:docId w15:val="{45A7B849-F096-4D4D-B4D3-2ED4047C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0E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0E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13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BE67EF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02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44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AHER</dc:creator>
  <cp:keywords/>
  <dc:description/>
  <cp:lastModifiedBy>SHAILENDRA AHER</cp:lastModifiedBy>
  <cp:revision>7</cp:revision>
  <dcterms:created xsi:type="dcterms:W3CDTF">2026-01-07T03:27:00Z</dcterms:created>
  <dcterms:modified xsi:type="dcterms:W3CDTF">2026-04-20T12:22:00Z</dcterms:modified>
</cp:coreProperties>
</file>