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D5697" w14:textId="77777777" w:rsidR="00CD12A0" w:rsidRPr="00CD12A0" w:rsidRDefault="00CD12A0" w:rsidP="00CD12A0">
      <w:pPr>
        <w:rPr>
          <w:rFonts w:asciiTheme="majorHAnsi" w:eastAsiaTheme="majorEastAsia" w:hAnsiTheme="majorHAnsi" w:cstheme="majorBidi"/>
          <w:spacing w:val="-10"/>
          <w:kern w:val="28"/>
          <w:sz w:val="56"/>
          <w:szCs w:val="56"/>
        </w:rPr>
      </w:pPr>
      <w:r w:rsidRPr="00CD12A0">
        <w:rPr>
          <w:rFonts w:asciiTheme="majorHAnsi" w:eastAsiaTheme="majorEastAsia" w:hAnsiTheme="majorHAnsi" w:cstheme="majorBidi"/>
          <w:spacing w:val="-10"/>
          <w:kern w:val="28"/>
          <w:sz w:val="56"/>
          <w:szCs w:val="56"/>
        </w:rPr>
        <w:t>AI ROI Is the Wrong First Question: Here’s What to Measure Instead</w:t>
      </w:r>
    </w:p>
    <w:p w14:paraId="431B0716" w14:textId="73488992" w:rsidR="00514856" w:rsidRDefault="00514856">
      <w:pPr>
        <w:rPr>
          <w:kern w:val="0"/>
          <w14:ligatures w14:val="none"/>
        </w:rPr>
      </w:pPr>
      <w:r>
        <w:t xml:space="preserve">When organizations switch on new AI </w:t>
      </w:r>
      <w:r w:rsidR="00D95015">
        <w:t>tech</w:t>
      </w:r>
      <w:r>
        <w:t>, the instinct is to look for hard proof of return on investment (ROI) almost immediately. A dashboard</w:t>
      </w:r>
      <w:r w:rsidR="0055225A">
        <w:t xml:space="preserve"> or</w:t>
      </w:r>
      <w:r>
        <w:t xml:space="preserve"> </w:t>
      </w:r>
      <w:r w:rsidR="0055225A">
        <w:t>a</w:t>
      </w:r>
      <w:r>
        <w:t xml:space="preserve"> chart</w:t>
      </w:r>
      <w:r w:rsidR="0055225A">
        <w:t xml:space="preserve"> that goes up and to the right on a monetary measure</w:t>
      </w:r>
      <w:r>
        <w:t xml:space="preserve">. A before-and-after business case. But real ROI rarely shows up that neatly or that quickly. It is nuanced, shows up in different forms over time, and depends heavily on how people </w:t>
      </w:r>
      <w:proofErr w:type="gramStart"/>
      <w:r>
        <w:t>actually use</w:t>
      </w:r>
      <w:proofErr w:type="gramEnd"/>
      <w:r>
        <w:t xml:space="preserve"> </w:t>
      </w:r>
      <w:proofErr w:type="gramStart"/>
      <w:r>
        <w:t>the technology</w:t>
      </w:r>
      <w:proofErr w:type="gramEnd"/>
      <w:r>
        <w:t>.</w:t>
      </w:r>
    </w:p>
    <w:p w14:paraId="01BD7289" w14:textId="53D1B9F0" w:rsidR="00514856" w:rsidRDefault="00514856">
      <w:pPr>
        <w:rPr>
          <w:kern w:val="0"/>
          <w14:ligatures w14:val="none"/>
        </w:rPr>
      </w:pPr>
      <w:r>
        <w:t xml:space="preserve">Before we can fairly judge ROI, we need </w:t>
      </w:r>
      <w:r w:rsidR="00C65ED8">
        <w:t>a minimum level</w:t>
      </w:r>
      <w:r>
        <w:t xml:space="preserve">, and the right kind </w:t>
      </w:r>
      <w:proofErr w:type="gramStart"/>
      <w:r>
        <w:t>of,</w:t>
      </w:r>
      <w:proofErr w:type="gramEnd"/>
      <w:r>
        <w:t xml:space="preserve"> usage. In the early days of any AI journey, the most important signal is not immediate cost savings or revenue impact, but whether people are showing up, experimenting, and beginning to build habits around AI-powered work.</w:t>
      </w:r>
    </w:p>
    <w:p w14:paraId="6ECE28C1" w14:textId="35A7E6A6" w:rsidR="00514856" w:rsidRDefault="00514856">
      <w:pPr>
        <w:pStyle w:val="Heading1"/>
        <w:rPr>
          <w:rFonts w:eastAsia="Times New Roman"/>
          <w:kern w:val="36"/>
          <w:sz w:val="48"/>
          <w:szCs w:val="48"/>
          <w14:ligatures w14:val="none"/>
        </w:rPr>
      </w:pPr>
      <w:r>
        <w:rPr>
          <w:rFonts w:eastAsia="Times New Roman"/>
        </w:rPr>
        <w:t xml:space="preserve">How AI </w:t>
      </w:r>
      <w:r w:rsidR="00327AE9">
        <w:rPr>
          <w:rFonts w:eastAsia="Times New Roman"/>
        </w:rPr>
        <w:t>Value</w:t>
      </w:r>
      <w:r>
        <w:rPr>
          <w:rFonts w:eastAsia="Times New Roman"/>
        </w:rPr>
        <w:t xml:space="preserve"> Really Shows Up</w:t>
      </w:r>
    </w:p>
    <w:p w14:paraId="4C563AC1" w14:textId="77777777" w:rsidR="00125D57" w:rsidRDefault="00327AE9">
      <w:r>
        <w:t>Value</w:t>
      </w:r>
      <w:r w:rsidR="00514856">
        <w:t xml:space="preserve"> from AI unfolds in stages. It may first appear as </w:t>
      </w:r>
      <w:r w:rsidR="001D180C">
        <w:t>growing</w:t>
      </w:r>
      <w:r w:rsidR="00514856">
        <w:t xml:space="preserve"> usage</w:t>
      </w:r>
      <w:r w:rsidR="001D180C">
        <w:t xml:space="preserve"> (new users and returning users),</w:t>
      </w:r>
      <w:r w:rsidR="00514856">
        <w:t xml:space="preserve"> </w:t>
      </w:r>
      <w:r w:rsidR="001D180C">
        <w:t xml:space="preserve">improving </w:t>
      </w:r>
      <w:r w:rsidR="00514856">
        <w:t xml:space="preserve">satisfaction, </w:t>
      </w:r>
      <w:r w:rsidR="006934D3">
        <w:t>anecdotes and case studies (qualitative stories),</w:t>
      </w:r>
      <w:r w:rsidR="00514856">
        <w:t xml:space="preserve"> time savings, and eventually as shifts in key performance indicators (KPIs) </w:t>
      </w:r>
      <w:r w:rsidR="00D33378">
        <w:t>that lead to</w:t>
      </w:r>
      <w:r w:rsidR="00514856">
        <w:t xml:space="preserve"> financial outcomes. </w:t>
      </w:r>
      <w:r w:rsidR="00641AF3">
        <w:t xml:space="preserve">We are likely to see meaningful results and patterns that tell us whether AI is valuable or not, if we </w:t>
      </w:r>
      <w:r w:rsidR="00125D57">
        <w:t>align our measurement to this sequence</w:t>
      </w:r>
      <w:r w:rsidR="00641AF3">
        <w:t xml:space="preserve">. </w:t>
      </w:r>
    </w:p>
    <w:p w14:paraId="05E8A452" w14:textId="2C835AD3" w:rsidR="00514856" w:rsidRDefault="00125D57">
      <w:pPr>
        <w:rPr>
          <w:kern w:val="0"/>
          <w14:ligatures w14:val="none"/>
        </w:rPr>
      </w:pPr>
      <w:r>
        <w:t xml:space="preserve"> Note that a</w:t>
      </w:r>
      <w:r w:rsidR="00514856">
        <w:t>long the way, there are also powerful, but harder-to-measure benefits like giving people access to a new skill, a better starting point, or a thinking partner they never had before.</w:t>
      </w:r>
    </w:p>
    <w:p w14:paraId="53014061" w14:textId="12C7E172" w:rsidR="00125D57" w:rsidRDefault="00125D57">
      <w:pPr>
        <w:pStyle w:val="Heading1"/>
        <w:rPr>
          <w:rFonts w:eastAsia="Times New Roman"/>
        </w:rPr>
      </w:pPr>
      <w:r>
        <w:rPr>
          <w:rFonts w:eastAsia="Times New Roman"/>
        </w:rPr>
        <w:t>Value Measurement Journey</w:t>
      </w:r>
    </w:p>
    <w:p w14:paraId="54BBA53D" w14:textId="4A435C20" w:rsidR="00514856" w:rsidRDefault="00514856">
      <w:pPr>
        <w:rPr>
          <w:kern w:val="0"/>
          <w14:ligatures w14:val="none"/>
        </w:rPr>
      </w:pPr>
      <w:r>
        <w:rPr>
          <w:b/>
          <w:bCs/>
        </w:rPr>
        <w:t>Deep usage.</w:t>
      </w:r>
      <w:r>
        <w:t xml:space="preserve"> </w:t>
      </w:r>
      <w:r w:rsidR="00CF0B91">
        <w:t>Great usage precedes great value. We must first ask “a</w:t>
      </w:r>
      <w:r>
        <w:t>re users engaging with AI often enough for it to become part of how they work, not just an occasional experiment?</w:t>
      </w:r>
      <w:r w:rsidR="00CF0B91">
        <w:t>”</w:t>
      </w:r>
      <w:r>
        <w:t xml:space="preserve"> As a rough benchmark, look for patterns like 11–15 AI actions (any interaction with AI) per week for habit formation, or people returning to AI on 2–3 days each week.</w:t>
      </w:r>
    </w:p>
    <w:p w14:paraId="7D950BD6" w14:textId="00008815" w:rsidR="00514856" w:rsidRDefault="00514856">
      <w:pPr>
        <w:rPr>
          <w:kern w:val="0"/>
          <w14:ligatures w14:val="none"/>
        </w:rPr>
      </w:pPr>
      <w:r>
        <w:rPr>
          <w:b/>
          <w:bCs/>
        </w:rPr>
        <w:t>Quality.</w:t>
      </w:r>
      <w:r>
        <w:t xml:space="preserve"> Are AI outputs getting better over time as people learn how to prompt more effectively and as </w:t>
      </w:r>
      <w:r w:rsidR="00061ECF">
        <w:t>tech</w:t>
      </w:r>
      <w:r>
        <w:t xml:space="preserve"> improve? Signals might include an increasing proportion of thumbs-up or positive ratings, and higher “return rates” where people come back to AI repeatedly for similar tasks.</w:t>
      </w:r>
    </w:p>
    <w:p w14:paraId="1A824ADD" w14:textId="77777777" w:rsidR="00514856" w:rsidRDefault="00514856">
      <w:pPr>
        <w:rPr>
          <w:kern w:val="0"/>
          <w14:ligatures w14:val="none"/>
        </w:rPr>
      </w:pPr>
      <w:r>
        <w:rPr>
          <w:b/>
          <w:bCs/>
        </w:rPr>
        <w:lastRenderedPageBreak/>
        <w:t>Satisfaction.</w:t>
      </w:r>
      <w:r>
        <w:t xml:space="preserve"> Do users feel that AI is genuinely improving their work? Ask directly: How many people believe AI has improved their work quality? Where are they finding the most </w:t>
      </w:r>
      <w:proofErr w:type="gramStart"/>
      <w:r>
        <w:t>success</w:t>
      </w:r>
      <w:proofErr w:type="gramEnd"/>
      <w:r>
        <w:t>—summarization, redrafting, specific workflows, or routine tasks like status reports and emails?</w:t>
      </w:r>
    </w:p>
    <w:p w14:paraId="1B779CB2" w14:textId="711FB0B8" w:rsidR="00514856" w:rsidRDefault="00514856">
      <w:pPr>
        <w:rPr>
          <w:kern w:val="0"/>
          <w14:ligatures w14:val="none"/>
        </w:rPr>
      </w:pPr>
      <w:r>
        <w:rPr>
          <w:b/>
          <w:bCs/>
        </w:rPr>
        <w:t>Time savings.</w:t>
      </w:r>
      <w:r>
        <w:t xml:space="preserve"> How much time is AI giving back to people? You can combine self-reported estimates (for example, “</w:t>
      </w:r>
      <w:r w:rsidR="000D1CFB">
        <w:t xml:space="preserve">AI saves </w:t>
      </w:r>
      <w:r w:rsidR="005A6339">
        <w:t>me X-Y mins per day, with 15 min intervals</w:t>
      </w:r>
      <w:r>
        <w:t xml:space="preserve">”) </w:t>
      </w:r>
      <w:r w:rsidR="003852AD">
        <w:t xml:space="preserve">and </w:t>
      </w:r>
      <w:proofErr w:type="gramStart"/>
      <w:r w:rsidR="003852AD">
        <w:t>usage based</w:t>
      </w:r>
      <w:proofErr w:type="gramEnd"/>
      <w:r w:rsidR="003852AD">
        <w:t xml:space="preserve"> assistance (each action provides X mins of assistance)</w:t>
      </w:r>
      <w:r w:rsidR="004D101A">
        <w:t xml:space="preserve">. </w:t>
      </w:r>
    </w:p>
    <w:p w14:paraId="5A91B6DC" w14:textId="292B60B1" w:rsidR="00514856" w:rsidRDefault="00514856">
      <w:pPr>
        <w:rPr>
          <w:kern w:val="0"/>
          <w14:ligatures w14:val="none"/>
        </w:rPr>
      </w:pPr>
      <w:r>
        <w:rPr>
          <w:b/>
          <w:bCs/>
        </w:rPr>
        <w:t>KPI improvement.</w:t>
      </w:r>
      <w:r>
        <w:t xml:space="preserve"> Once usage, satisfaction, and quality signals are strong, you can begin to look for changes in concrete metrics. Use before-and-after comparisons for specific, predictable workflows or divisions where AI—often via agents—can consistently assist with well-defined tasks.</w:t>
      </w:r>
      <w:r w:rsidR="004D101A">
        <w:t xml:space="preserve"> Note that this</w:t>
      </w:r>
      <w:r w:rsidR="004B6E2F">
        <w:t xml:space="preserve"> approach is hard to scale and can only be done for proof of value and building executive confidence in specific divisions</w:t>
      </w:r>
      <w:r w:rsidR="00332543">
        <w:t>. We will cover this in a separate blog.</w:t>
      </w:r>
    </w:p>
    <w:p w14:paraId="559D5D25" w14:textId="77777777" w:rsidR="00514856" w:rsidRDefault="00514856">
      <w:pPr>
        <w:rPr>
          <w:kern w:val="0"/>
          <w14:ligatures w14:val="none"/>
        </w:rPr>
      </w:pPr>
      <w:r>
        <w:rPr>
          <w:b/>
          <w:bCs/>
        </w:rPr>
        <w:t>Financials.</w:t>
      </w:r>
      <w:r>
        <w:t xml:space="preserve"> Over a longer horizon, improvements in productivity and quality can show up in financial metrics such as revenue per employee or cost per unit of work. Even then, remember that some of AI’s greatest benefits—like unlocking new skills or enabling work that simply wasn’t possible before—may not be fully visible in traditional financial reports.</w:t>
      </w:r>
    </w:p>
    <w:p w14:paraId="65894DFD" w14:textId="7D7581D7" w:rsidR="00514856" w:rsidRDefault="00BD480B">
      <w:pPr>
        <w:pStyle w:val="Heading1"/>
        <w:rPr>
          <w:rFonts w:eastAsia="Times New Roman"/>
          <w:kern w:val="36"/>
          <w:sz w:val="48"/>
          <w:szCs w:val="48"/>
          <w14:ligatures w14:val="none"/>
        </w:rPr>
      </w:pPr>
      <w:r>
        <w:rPr>
          <w:rFonts w:eastAsia="Times New Roman"/>
        </w:rPr>
        <w:t>Take Away: ROI</w:t>
      </w:r>
      <w:r w:rsidR="00CD12A0">
        <w:rPr>
          <w:rFonts w:eastAsia="Times New Roman"/>
        </w:rPr>
        <w:t xml:space="preserve"> Demands Patience</w:t>
      </w:r>
    </w:p>
    <w:p w14:paraId="748F2753" w14:textId="77777777" w:rsidR="00514856" w:rsidRDefault="00514856">
      <w:pPr>
        <w:rPr>
          <w:kern w:val="0"/>
          <w14:ligatures w14:val="none"/>
        </w:rPr>
      </w:pPr>
      <w:r>
        <w:t xml:space="preserve">The sequence matters. First, make AI accessible and useful. </w:t>
      </w:r>
      <w:proofErr w:type="gramStart"/>
      <w:r>
        <w:t>Invest</w:t>
      </w:r>
      <w:proofErr w:type="gramEnd"/>
      <w:r>
        <w:t xml:space="preserve"> in education, coaching, and examples so employees feel confident and capable. Track deep usage, satisfaction, quality, and time savings as your early indicators. Only once those foundations are in place does it make sense to look for shifts in KPIs and, later, financial outcomes. In other words: don’t rush to measure AI ROI prematurely—build it, then measure it.</w:t>
      </w:r>
    </w:p>
    <w:p w14:paraId="766BD258" w14:textId="1DED9124" w:rsidR="00450789" w:rsidRDefault="00450789">
      <w:r>
        <w:br w:type="page"/>
      </w:r>
    </w:p>
    <w:p w14:paraId="119E8029" w14:textId="77777777" w:rsidR="007C0DE3" w:rsidRDefault="007C0DE3"/>
    <w:p w14:paraId="357F0BBD" w14:textId="1C0894C3" w:rsidR="007C0DE3" w:rsidRDefault="007C0DE3">
      <w:r>
        <w:t xml:space="preserve">---under </w:t>
      </w:r>
      <w:proofErr w:type="gramStart"/>
      <w:r>
        <w:t>development-</w:t>
      </w:r>
      <w:proofErr w:type="gramEnd"/>
      <w:r>
        <w:t>--------</w:t>
      </w:r>
    </w:p>
    <w:sectPr w:rsidR="007C0D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92.9pt;height:91.8pt;visibility:visible;mso-wrap-style:square" o:bullet="t">
        <v:imagedata r:id="rId1" o:title="Copilot icon"/>
      </v:shape>
    </w:pict>
  </w:numPicBullet>
  <w:abstractNum w:abstractNumId="0" w15:restartNumberingAfterBreak="0">
    <w:nsid w:val="321461FA"/>
    <w:multiLevelType w:val="multilevel"/>
    <w:tmpl w:val="1908AC90"/>
    <w:lvl w:ilvl="0">
      <w:start w:val="1"/>
      <w:numFmt w:val="decimal"/>
      <w:pStyle w:val="Styl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3FD035E"/>
    <w:multiLevelType w:val="hybridMultilevel"/>
    <w:tmpl w:val="EF96145A"/>
    <w:lvl w:ilvl="0" w:tplc="1B7CBC5A">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4971CC0"/>
    <w:multiLevelType w:val="hybridMultilevel"/>
    <w:tmpl w:val="274AAF32"/>
    <w:lvl w:ilvl="0" w:tplc="BE98555E">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44661860">
    <w:abstractNumId w:val="1"/>
  </w:num>
  <w:num w:numId="2" w16cid:durableId="1743259247">
    <w:abstractNumId w:val="2"/>
  </w:num>
  <w:num w:numId="3" w16cid:durableId="1561399053">
    <w:abstractNumId w:val="0"/>
  </w:num>
  <w:num w:numId="4" w16cid:durableId="2757968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3A3"/>
    <w:rsid w:val="0004445C"/>
    <w:rsid w:val="00044E4B"/>
    <w:rsid w:val="00061ECF"/>
    <w:rsid w:val="00080698"/>
    <w:rsid w:val="000D1CFB"/>
    <w:rsid w:val="00111F0D"/>
    <w:rsid w:val="00112D31"/>
    <w:rsid w:val="00125D57"/>
    <w:rsid w:val="001418B8"/>
    <w:rsid w:val="00167432"/>
    <w:rsid w:val="001D180C"/>
    <w:rsid w:val="001F1C6F"/>
    <w:rsid w:val="00204104"/>
    <w:rsid w:val="00214929"/>
    <w:rsid w:val="0021771F"/>
    <w:rsid w:val="00255079"/>
    <w:rsid w:val="00327AE9"/>
    <w:rsid w:val="00331F25"/>
    <w:rsid w:val="00332543"/>
    <w:rsid w:val="0036270A"/>
    <w:rsid w:val="00364237"/>
    <w:rsid w:val="00381D07"/>
    <w:rsid w:val="003852AD"/>
    <w:rsid w:val="003A5E77"/>
    <w:rsid w:val="003B0919"/>
    <w:rsid w:val="00400BCE"/>
    <w:rsid w:val="004073A3"/>
    <w:rsid w:val="00410A6C"/>
    <w:rsid w:val="004235DE"/>
    <w:rsid w:val="00447ADD"/>
    <w:rsid w:val="00450789"/>
    <w:rsid w:val="0046411A"/>
    <w:rsid w:val="004B184C"/>
    <w:rsid w:val="004B6E2F"/>
    <w:rsid w:val="004C75C2"/>
    <w:rsid w:val="004D101A"/>
    <w:rsid w:val="004E237F"/>
    <w:rsid w:val="004E5B70"/>
    <w:rsid w:val="004F69CE"/>
    <w:rsid w:val="00514856"/>
    <w:rsid w:val="00517460"/>
    <w:rsid w:val="0055225A"/>
    <w:rsid w:val="005639F9"/>
    <w:rsid w:val="0057561E"/>
    <w:rsid w:val="005A565A"/>
    <w:rsid w:val="005A6339"/>
    <w:rsid w:val="005F0111"/>
    <w:rsid w:val="00623F2B"/>
    <w:rsid w:val="00637812"/>
    <w:rsid w:val="00641AF3"/>
    <w:rsid w:val="00655E7B"/>
    <w:rsid w:val="006603DF"/>
    <w:rsid w:val="00663555"/>
    <w:rsid w:val="00676C48"/>
    <w:rsid w:val="006934D3"/>
    <w:rsid w:val="006C575D"/>
    <w:rsid w:val="006C6017"/>
    <w:rsid w:val="006D2C24"/>
    <w:rsid w:val="00723B4E"/>
    <w:rsid w:val="007241C2"/>
    <w:rsid w:val="007273CC"/>
    <w:rsid w:val="00745908"/>
    <w:rsid w:val="00791E3D"/>
    <w:rsid w:val="007B1874"/>
    <w:rsid w:val="007C0DE3"/>
    <w:rsid w:val="007F58F6"/>
    <w:rsid w:val="00804164"/>
    <w:rsid w:val="00817E97"/>
    <w:rsid w:val="0084075E"/>
    <w:rsid w:val="008879D9"/>
    <w:rsid w:val="008C5D59"/>
    <w:rsid w:val="00911CF6"/>
    <w:rsid w:val="00955672"/>
    <w:rsid w:val="009E58A4"/>
    <w:rsid w:val="00A92ED7"/>
    <w:rsid w:val="00AB2323"/>
    <w:rsid w:val="00AB7D67"/>
    <w:rsid w:val="00AF49C7"/>
    <w:rsid w:val="00B278E9"/>
    <w:rsid w:val="00B350F5"/>
    <w:rsid w:val="00BB7386"/>
    <w:rsid w:val="00BD480B"/>
    <w:rsid w:val="00BF51AB"/>
    <w:rsid w:val="00BF6064"/>
    <w:rsid w:val="00C027A3"/>
    <w:rsid w:val="00C10002"/>
    <w:rsid w:val="00C553C9"/>
    <w:rsid w:val="00C65ED8"/>
    <w:rsid w:val="00C93826"/>
    <w:rsid w:val="00C94E8E"/>
    <w:rsid w:val="00CA3EDE"/>
    <w:rsid w:val="00CA52F3"/>
    <w:rsid w:val="00CD12A0"/>
    <w:rsid w:val="00CF0B91"/>
    <w:rsid w:val="00D17632"/>
    <w:rsid w:val="00D33378"/>
    <w:rsid w:val="00D8734C"/>
    <w:rsid w:val="00D91060"/>
    <w:rsid w:val="00D95015"/>
    <w:rsid w:val="00DF7C70"/>
    <w:rsid w:val="00E056BD"/>
    <w:rsid w:val="00E35947"/>
    <w:rsid w:val="00E5351E"/>
    <w:rsid w:val="00EA3976"/>
    <w:rsid w:val="00ED40E9"/>
    <w:rsid w:val="00F02582"/>
    <w:rsid w:val="00F263DA"/>
    <w:rsid w:val="00F843F8"/>
    <w:rsid w:val="00FE1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4BE4A"/>
  <w15:chartTrackingRefBased/>
  <w15:docId w15:val="{111429C2-4997-4F69-B633-F44142A85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link w:val="Style2Char"/>
    <w:qFormat/>
    <w:rsid w:val="00676C48"/>
    <w:pPr>
      <w:numPr>
        <w:numId w:val="3"/>
      </w:numPr>
      <w:ind w:hanging="360"/>
      <w:contextualSpacing/>
    </w:pPr>
  </w:style>
  <w:style w:type="character" w:customStyle="1" w:styleId="Style2Char">
    <w:name w:val="Style2 Char"/>
    <w:basedOn w:val="DefaultParagraphFont"/>
    <w:link w:val="Style2"/>
    <w:rsid w:val="00676C48"/>
  </w:style>
  <w:style w:type="paragraph" w:customStyle="1" w:styleId="Style3">
    <w:name w:val="Style3"/>
    <w:basedOn w:val="Style2"/>
    <w:link w:val="Style3Char"/>
    <w:qFormat/>
    <w:rsid w:val="00676C48"/>
    <w:pPr>
      <w:numPr>
        <w:numId w:val="0"/>
      </w:numPr>
      <w:tabs>
        <w:tab w:val="num" w:pos="720"/>
      </w:tabs>
      <w:spacing w:after="0" w:line="240" w:lineRule="auto"/>
      <w:ind w:left="720" w:hanging="720"/>
    </w:pPr>
  </w:style>
  <w:style w:type="character" w:customStyle="1" w:styleId="Style3Char">
    <w:name w:val="Style3 Char"/>
    <w:basedOn w:val="Style2Char"/>
    <w:link w:val="Style3"/>
    <w:rsid w:val="00676C48"/>
  </w:style>
  <w:style w:type="character" w:customStyle="1" w:styleId="Heading1Char">
    <w:name w:val="Heading 1 Char"/>
    <w:basedOn w:val="DefaultParagraphFont"/>
    <w:link w:val="Heading1"/>
    <w:uiPriority w:val="9"/>
    <w:rsid w:val="00407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3A3"/>
    <w:rPr>
      <w:rFonts w:eastAsiaTheme="majorEastAsia" w:cstheme="majorBidi"/>
      <w:color w:val="272727" w:themeColor="text1" w:themeTint="D8"/>
    </w:rPr>
  </w:style>
  <w:style w:type="paragraph" w:styleId="Title">
    <w:name w:val="Title"/>
    <w:basedOn w:val="Normal"/>
    <w:next w:val="Normal"/>
    <w:link w:val="TitleChar"/>
    <w:uiPriority w:val="10"/>
    <w:qFormat/>
    <w:rsid w:val="00407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3A3"/>
    <w:pPr>
      <w:spacing w:before="160"/>
      <w:jc w:val="center"/>
    </w:pPr>
    <w:rPr>
      <w:i/>
      <w:iCs/>
      <w:color w:val="404040" w:themeColor="text1" w:themeTint="BF"/>
    </w:rPr>
  </w:style>
  <w:style w:type="character" w:customStyle="1" w:styleId="QuoteChar">
    <w:name w:val="Quote Char"/>
    <w:basedOn w:val="DefaultParagraphFont"/>
    <w:link w:val="Quote"/>
    <w:uiPriority w:val="29"/>
    <w:rsid w:val="004073A3"/>
    <w:rPr>
      <w:i/>
      <w:iCs/>
      <w:color w:val="404040" w:themeColor="text1" w:themeTint="BF"/>
    </w:rPr>
  </w:style>
  <w:style w:type="paragraph" w:styleId="ListParagraph">
    <w:name w:val="List Paragraph"/>
    <w:basedOn w:val="Normal"/>
    <w:uiPriority w:val="34"/>
    <w:qFormat/>
    <w:rsid w:val="004073A3"/>
    <w:pPr>
      <w:ind w:left="720"/>
      <w:contextualSpacing/>
    </w:pPr>
  </w:style>
  <w:style w:type="character" w:styleId="IntenseEmphasis">
    <w:name w:val="Intense Emphasis"/>
    <w:basedOn w:val="DefaultParagraphFont"/>
    <w:uiPriority w:val="21"/>
    <w:qFormat/>
    <w:rsid w:val="004073A3"/>
    <w:rPr>
      <w:i/>
      <w:iCs/>
      <w:color w:val="0F4761" w:themeColor="accent1" w:themeShade="BF"/>
    </w:rPr>
  </w:style>
  <w:style w:type="paragraph" w:styleId="IntenseQuote">
    <w:name w:val="Intense Quote"/>
    <w:basedOn w:val="Normal"/>
    <w:next w:val="Normal"/>
    <w:link w:val="IntenseQuoteChar"/>
    <w:uiPriority w:val="30"/>
    <w:qFormat/>
    <w:rsid w:val="00407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3A3"/>
    <w:rPr>
      <w:i/>
      <w:iCs/>
      <w:color w:val="0F4761" w:themeColor="accent1" w:themeShade="BF"/>
    </w:rPr>
  </w:style>
  <w:style w:type="character" w:styleId="IntenseReference">
    <w:name w:val="Intense Reference"/>
    <w:basedOn w:val="DefaultParagraphFont"/>
    <w:uiPriority w:val="32"/>
    <w:qFormat/>
    <w:rsid w:val="004073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620</Words>
  <Characters>3314</Characters>
  <Application>Microsoft Office Word</Application>
  <DocSecurity>0</DocSecurity>
  <Lines>52</Lines>
  <Paragraphs>25</Paragraphs>
  <ScaleCrop>false</ScaleCrop>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Shailendra Hegde</dc:creator>
  <cp:keywords/>
  <dc:description/>
  <cp:lastModifiedBy>Shailendra Hegde</cp:lastModifiedBy>
  <cp:revision>2</cp:revision>
  <dcterms:created xsi:type="dcterms:W3CDTF">2026-01-07T18:45:00Z</dcterms:created>
  <dcterms:modified xsi:type="dcterms:W3CDTF">2026-01-07T18:45:00Z</dcterms:modified>
</cp:coreProperties>
</file>