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8"/>
          <w:sz w:val="28"/>
          <w:szCs w:val="28"/>
        </w:rPr>
        <w:t xml:space="preserve">P P SAVANI UNIVERSITY</w:t>
      </w:r>
      <w:r>
        <w:rPr>
          <w:rFonts w:ascii="Calibri" w:cs="Calibri" w:eastAsia="Calibri" w:hAnsi="Calibri"/>
          <w:color w:val="7F7F7F"/>
          <w:sz w:val="20"/>
          <w:szCs w:val="20"/>
        </w:rPr>
        <w:t xml:space="preserve">  |  NAAC A+ ACCREDITED  |  </w:t>
      </w:r>
      <w:r>
        <w:rPr>
          <w:rFonts w:ascii="Calibri" w:cs="Calibri" w:eastAsia="Calibri" w:hAnsi="Calibri"/>
          <w:b/>
          <w:bCs/>
          <w:color w:val="385723"/>
          <w:sz w:val="24"/>
          <w:szCs w:val="24"/>
        </w:rPr>
        <w:t xml:space="preserve">SCHOOL OF ENGINEERING</w:t>
      </w:r>
    </w:p>
    <w:p>
      <w:pPr>
        <w:spacing w:after="200" w:before="1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INTERNSHIP / UDP / TRAINING REPORT – REPORTING 3
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(Advanced Implementation, Testing &amp; Validation Progress Report)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1. Student Information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Deep Patel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Enrollment Number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23SE02IT048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Program/Branch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B-Tech IT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Semester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7th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Contact Number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8780414037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Email ID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23se02it048@ppsu.ac.in</w:t>
            </w:r>
          </w:p>
        </w:tc>
      </w:tr>
    </w:tbl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2. Internship / UDP / Training Details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Internship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Company/Organization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Techomax Solutions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Department/Domain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 Development &amp; Enterprise Software Engineering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Name (Company)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Mr. Himanshu Prajapati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Name (Institute)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Mr. Ajay Chouhan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Start Date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8th June 2026</w:t>
            </w:r>
          </w:p>
        </w:tc>
      </w:tr>
      <w:tr>
        <w:tc>
          <w:tcPr>
            <w:tcW w:type="pct" w:w="3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End Date</w:t>
            </w:r>
          </w:p>
        </w:tc>
        <w:tc>
          <w:tcPr>
            <w:tcW w:type="pct" w:w="6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3rd October 2026</w:t>
            </w:r>
          </w:p>
        </w:tc>
      </w:tr>
    </w:tbl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3. Work Progress Summary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a) Project Title:
</w:t>
      </w:r>
      <w:r>
        <w:rPr>
          <w:sz w:val="21"/>
          <w:szCs w:val="21"/>
        </w:rPr>
        <w:t xml:space="preserve">Design and Development of Cloud-Native Multi-Tenant ERP &amp; Production Management System for Textile Dyeing &amp; Processing Mills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b) Brief Overview of Work Completed After Reporting 2: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Major tasks completed: </w:t>
      </w:r>
      <w:r>
        <w:rPr>
          <w:rFonts w:ascii="Calibri" w:cs="Calibri" w:eastAsia="Calibri" w:hAnsi="Calibri"/>
          <w:sz w:val="21"/>
          <w:szCs w:val="21"/>
        </w:rPr>
        <w:t xml:space="preserve">Developed end-to-end multi-tenant business workflows for commission-based textile dyeing houses, including roll-level (Taka) meterage tracking, batch utility fuel logging (coal/gas/steam/power), ASTM D5430 4-Point QC auditing, and PDFKit QR-coded lot traveler card generation.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Modules completed: </w:t>
      </w:r>
      <w:r>
        <w:rPr>
          <w:rFonts w:ascii="Calibri" w:cs="Calibri" w:eastAsia="Calibri" w:hAnsi="Calibri"/>
          <w:sz w:val="21"/>
          <w:szCs w:val="21"/>
        </w:rPr>
        <w:t xml:space="preserve">Completed Master Data Management (8 tabs), Job Orders &amp; Inward GRN, Production Batch Engine &amp; Machine Routing, Quality Assurance with CIELAB spectrophotometer shade matching, Inventory &amp; Procurement, Section 143 GST Dispatch Challans, and Lot Cost Sheet Profitability Analysis.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New features implemented: </w:t>
      </w:r>
      <w:r>
        <w:rPr>
          <w:rFonts w:ascii="Calibri" w:cs="Calibri" w:eastAsia="Calibri" w:hAnsi="Calibri"/>
          <w:sz w:val="21"/>
          <w:szCs w:val="21"/>
        </w:rPr>
        <w:t xml:space="preserve">Integrated dual Unit of Measure (UOM) converter (Meters vs. KG dynamically derived from GSM), live commodity market ticker, WhatsApp payment reminder webhooks, and executive turnaround KPIs.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Research / development work completed: </w:t>
      </w:r>
      <w:r>
        <w:rPr>
          <w:rFonts w:ascii="Calibri" w:cs="Calibri" w:eastAsia="Calibri" w:hAnsi="Calibri"/>
          <w:sz w:val="21"/>
          <w:szCs w:val="21"/>
        </w:rPr>
        <w:t xml:space="preserve">Researched Surat process house operations, PostgreSQL multi-tenant isolation via JWT middleware, real-time utility costing algorithms, and PDF vector streaming.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Integration work completed: </w:t>
      </w:r>
      <w:r>
        <w:rPr>
          <w:rFonts w:ascii="Calibri" w:cs="Calibri" w:eastAsia="Calibri" w:hAnsi="Calibri"/>
          <w:sz w:val="21"/>
          <w:szCs w:val="21"/>
        </w:rPr>
        <w:t xml:space="preserve">Connected React frontend with Node.js/Express REST APIs and Neon Cloud Serverless PostgreSQL database with automated database sequence resynchronization.</w:t>
      </w:r>
    </w:p>
    <w:p>
      <w:pPr>
        <w:spacing w:after="60" w:before="100"/>
      </w:pPr>
      <w:r>
        <w:rPr>
          <w:b/>
          <w:bCs/>
          <w:sz w:val="22"/>
          <w:szCs w:val="22"/>
        </w:rPr>
        <w:t xml:space="preserve">c) Overall Project Completion Status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Completion (%)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Requirement / Analysis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Design &amp; Architecture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&amp; Deployment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75%</w:t>
            </w:r>
          </w:p>
        </w:tc>
      </w:tr>
    </w:tbl>
    <w:p>
      <w:pPr>
        <w:spacing w:after="120" w:before="60"/>
      </w:pPr>
      <w:r>
        <w:rPr>
          <w:b/>
          <w:bCs/>
          <w:color w:val="1F4E78"/>
          <w:sz w:val="22"/>
          <w:szCs w:val="22"/>
        </w:rPr>
        <w:t xml:space="preserve">Overall Project Completion: 88 %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4. Advanced Implementation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a) Module / Feature Implementation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 / Feature</w:t>
            </w:r>
          </w:p>
        </w:tc>
        <w:tc>
          <w:tcPr>
            <w:tcW w:type="pct" w:w="5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Work Completed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Master Data Management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Created 8 core entities: Parties, Fabrics, CIELAB Shades, Chemicals, Machines, Process Templates, Recipes, and Dynamic Rates.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Job Orders &amp; Taka Tracking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Implemented order creation, greige inwarding (GRN), discrepancy flagging, and roll-level (Taka) breakdown with QR Lot Card PDF printing.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Production &amp; Batch Routing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machine dashboard, stage-wise batch run executions, liquor ratio chemical dosing calculations, and utility consumption logging.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Quality Control (QC) Audit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Implemented ASTM D5430 4-Point fabric inspection matrix, CIELAB Delta E spectrophotometer shade matching, and lab physical testing.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Procurement &amp; Inventory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Developed raw material stock batch tracking, expiry monitoring, reorder alerts, and vendor purchase order (PO) generation.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Dispatch &amp; Delivery Challans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Implemented finished goods packing list grouping, transporter LR logging, and automated GST Section 143 delivery challan generation.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pct" w:w="25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Finance &amp; Cost Sheets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party ledger accounting, aging analysis, and lot profitability cost sheets factoring chemical, utility, labor, and machine overheads.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Completed</w:t>
            </w:r>
          </w:p>
        </w:tc>
      </w:tr>
    </w:tbl>
    <w:p>
      <w:pPr>
        <w:spacing w:after="60" w:before="120"/>
      </w:pPr>
      <w:r>
        <w:rPr>
          <w:b/>
          <w:bCs/>
          <w:sz w:val="22"/>
          <w:szCs w:val="22"/>
        </w:rPr>
        <w:t xml:space="preserve">b) Integration / Development Details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Module integration: </w:t>
      </w:r>
      <w:r>
        <w:rPr>
          <w:rFonts w:ascii="Calibri" w:cs="Calibri" w:eastAsia="Calibri" w:hAnsi="Calibri"/>
          <w:sz w:val="21"/>
          <w:szCs w:val="21"/>
        </w:rPr>
        <w:t xml:space="preserve">Integrated all 8 business modules into a unified single-page application (SPA) layout with role-based navigation guards, sticky header controls, and dynamic tabbed switching without page reloads.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API integration: </w:t>
      </w:r>
      <w:r>
        <w:rPr>
          <w:rFonts w:ascii="Calibri" w:cs="Calibri" w:eastAsia="Calibri" w:hAnsi="Calibri"/>
          <w:sz w:val="21"/>
          <w:szCs w:val="21"/>
        </w:rPr>
        <w:t xml:space="preserve">Constructed over 35 Express RESTful API endpoints covering authenticated CRUD operations, transaction-wrapped batch runs, and PDF streaming. Unified API client in React handles automated bearer token injection.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Database integration: </w:t>
      </w:r>
      <w:r>
        <w:rPr>
          <w:rFonts w:ascii="Calibri" w:cs="Calibri" w:eastAsia="Calibri" w:hAnsi="Calibri"/>
          <w:sz w:val="21"/>
          <w:szCs w:val="21"/>
        </w:rPr>
        <w:t xml:space="preserve">Architected relational schema in Neon PostgreSQL consisting of 28 normalized tables with foreign keys, cascading constraints, auto-increment serial sequences, and multi-tenant tenant_id indexing.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Software integration: </w:t>
      </w:r>
      <w:r>
        <w:rPr>
          <w:rFonts w:ascii="Calibri" w:cs="Calibri" w:eastAsia="Calibri" w:hAnsi="Calibri"/>
          <w:sz w:val="21"/>
          <w:szCs w:val="21"/>
        </w:rPr>
        <w:t xml:space="preserve">Integrated React 18, Vite, Tailwind CSS, Lucide React icons, PDFKit, QRCode, Recharts for executive analytics, and bcryptjs/jsonwebtoken for enterprise-grade authentication.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Major coding / development work: </w:t>
      </w:r>
      <w:r>
        <w:rPr>
          <w:rFonts w:ascii="Calibri" w:cs="Calibri" w:eastAsia="Calibri" w:hAnsi="Calibri"/>
          <w:sz w:val="21"/>
          <w:szCs w:val="21"/>
        </w:rPr>
        <w:t xml:space="preserve">Refined reusable UI components, created inline creation modal forms across all master tabs, implemented dual UOM dynamic calculation algorithms, and resolved PostgreSQL sequence drifts.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5. Testing and Validation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Testing Performed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 No.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Test / Function</w:t>
            </w:r>
          </w:p>
        </w:tc>
        <w:tc>
          <w:tcPr>
            <w:tcW w:type="pct" w:w="3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2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JWT Auth &amp; Tenant Isolation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 login returns token; cross-tenant access blocked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Tenant data strictly isolated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Taka Roll Breakdown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Adding rolls recalculates total lot meters and KG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Sum and weight calculated accurately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QR Lot Card Generation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Print Lot Card streams PDF with QR code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PDF generated with readable QR code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Utility Consumption Log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Logging fuel logs shift usage and computes cost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Computed total cost dynamically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ASTM 4-Point QC Audit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Computes points per 100 sq. m and checks threshold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Accurately evaluated PASS/FAIL status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Section 143 Challan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Challan generation deducts inventory &amp; logs LR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Challan generated and stock updated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Lot Profitability Costing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Cost sheet factors chemicals, fuel, and overheads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Gross profit margin rendered cleanly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Responsive UI Layout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Layout adapts cleanly on desktop, tablet, and mobile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Responsive across all viewport sizes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Testing Methods Used</w:t>
      </w:r>
    </w:p>
    <w:p>
      <w:r>
        <w:rPr>
          <w:rFonts w:ascii="Calibri" w:cs="Calibri" w:eastAsia="Calibri" w:hAnsi="Calibri"/>
          <w:sz w:val="21"/>
          <w:szCs w:val="21"/>
        </w:rPr>
        <w:t xml:space="preserve">☑ Functional Testing          ☐ Unit Testing (Partial)</w:t>
      </w:r>
    </w:p>
    <w:p>
      <w:r>
        <w:rPr>
          <w:rFonts w:ascii="Calibri" w:cs="Calibri" w:eastAsia="Calibri" w:hAnsi="Calibri"/>
          <w:sz w:val="21"/>
          <w:szCs w:val="21"/>
        </w:rPr>
        <w:t xml:space="preserve">☑ Integration Testing         ☑ System Testing</w:t>
      </w:r>
    </w:p>
    <w:p>
      <w:r>
        <w:rPr>
          <w:rFonts w:ascii="Calibri" w:cs="Calibri" w:eastAsia="Calibri" w:hAnsi="Calibri"/>
          <w:sz w:val="21"/>
          <w:szCs w:val="21"/>
        </w:rPr>
        <w:t xml:space="preserve">☑ Performance Testing         ☑ Database Validation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6. Results and Performance Analysis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a) Final / Updated Results:
</w:t>
      </w:r>
      <w:r>
        <w:rPr>
          <w:sz w:val="21"/>
          <w:szCs w:val="21"/>
        </w:rPr>
        <w:t xml:space="preserve">The textile ERP modules completed after Reporting 2 were successfully integrated into the enterprise platform. The system facilitates end-to-end fabric inwarding, machine batch routing, chemical dispensing, 4-point quality inspection, delivery challan dispatch, and real-time lot cost analysis with sub-second responsiveness.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b) Performance Results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Parameter / Metric</w:t>
            </w:r>
          </w:p>
        </w:tc>
        <w:tc>
          <w:tcPr>
            <w:tcW w:type="pct" w:w="3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Result Obtained</w:t>
            </w:r>
          </w:p>
        </w:tc>
        <w:tc>
          <w:tcPr>
            <w:tcW w:type="pct" w:w="25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Expected / Target</w:t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 API Latency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Average 85ms across endpoints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200ms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2. UOM Precision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Derived mass matches physical scales ±0.05kg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 precision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3. PDF Streaming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Vector PDF generated in &lt; 280ms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4. UI Responsiveness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Clean layout across desktop, tablet, and mobile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Responsive layout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5. DB ACID Integrity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Zero orphan records in multi-table batch operations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100% ACID compliance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7. Challenges, Solutions and Improvements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Challenge / Problem</w:t>
            </w:r>
          </w:p>
        </w:tc>
        <w:tc>
          <w:tcPr>
            <w:tcW w:type="pct" w:w="4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Solution Implemented</w:t>
            </w:r>
          </w:p>
        </w:tc>
        <w:tc>
          <w:tcPr>
            <w:tcW w:type="pct" w:w="2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Final Outcome</w:t>
            </w:r>
          </w:p>
        </w:tc>
      </w:tr>
      <w:tr>
        <w:tc>
          <w:tcPr>
            <w:tcW w:type="pct" w:w="3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1. Dual UOM &amp; Shrinkage Reconciliation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Implemented mathematical engine deriving mass from GSM and tracked stage shrinkage.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Eliminated inventory and billing discrepancies.</w:t>
            </w:r>
          </w:p>
        </w:tc>
      </w:tr>
      <w:tr>
        <w:tc>
          <w:tcPr>
            <w:tcW w:type="pct" w:w="3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2. Multi-Tenant Data Isolation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Built JWT middleware strictly injecting tenant_id on all database queries.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Guaranteed 100% data security between client mills.</w:t>
            </w:r>
          </w:p>
        </w:tc>
      </w:tr>
      <w:tr>
        <w:tc>
          <w:tcPr>
            <w:tcW w:type="pct" w:w="32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3. Sequence Counter Drifts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Automated sequence resynchronization using pg_get_serial_sequence after seeding.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Resolved primary key conflicts.</w:t>
            </w:r>
          </w:p>
        </w:tc>
      </w:tr>
    </w:tbl>
    <w:p>
      <w:pPr>
        <w:spacing w:after="60" w:before="100"/>
      </w:pPr>
      <w:r>
        <w:rPr>
          <w:b/>
          <w:bCs/>
          <w:sz w:val="22"/>
          <w:szCs w:val="22"/>
        </w:rPr>
        <w:t xml:space="preserve">Improvements Made After Reporting 2: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Added inline dynamic creation modals for Machines, Process Templates, and Recipes.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Implemented Taka roll-level meterage breakdown and PDFKit QR Lot Traveler Cards.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Enhanced Production batch dashboard with shift-wise utility fuel consumption logging.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Automated GST Section 143 delivery challans with transporter LR logging.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8. Current Project Status</w:t>
      </w:r>
    </w:p>
    <w:p>
      <w:r>
        <w:rPr>
          <w:rFonts w:ascii="Calibri" w:cs="Calibri" w:eastAsia="Calibri" w:hAnsi="Calibri"/>
          <w:sz w:val="21"/>
          <w:szCs w:val="21"/>
        </w:rPr>
        <w:t xml:space="preserve">☐ Completed      ☑ Mostly Completed (88%)      ☐ Partially Completed      ☐ Work in Progress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Completed Components:
</w:t>
      </w:r>
      <w:r>
        <w:rPr>
          <w:sz w:val="21"/>
          <w:szCs w:val="21"/>
        </w:rPr>
        <w:t xml:space="preserve">• Master Data Core (8 tabs)  • Job Orders &amp; Taka Breakdown  • Production &amp; Batch Logs
• 4-Point QC Audit Matrix  • Inventory &amp; Procurement  • Dispatch &amp; Section 143 Challans
• Finance Lot Cost Sheets  • Real-Time Commodity Feed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Pending Components:
</w:t>
      </w:r>
      <w:r>
        <w:rPr>
          <w:sz w:val="21"/>
          <w:szCs w:val="21"/>
        </w:rPr>
        <w:t xml:space="preserve">• High-concurrency load testing  • Cloud production deployment verification  • Final project documentation</w:t>
      </w:r>
    </w:p>
    <w:p>
      <w:pPr>
        <w:spacing w:after="40" w:before="60"/>
      </w:pPr>
      <w:r>
        <w:rPr>
          <w:b/>
          <w:bCs/>
          <w:sz w:val="21"/>
          <w:szCs w:val="21"/>
        </w:rPr>
        <w:t xml:space="preserve">Work Planned Before Reporting 4:
</w:t>
      </w:r>
      <w:r>
        <w:rPr>
          <w:sz w:val="21"/>
          <w:szCs w:val="21"/>
        </w:rPr>
        <w:t xml:space="preserve">• Conduct full end-to-end integration and user acceptance validation.
• Prepare deployment configurations for cloud production hosting.
• Finalize the complete project report and presentation slides.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9. Learning and Skills Acquired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Technical Skills: </w:t>
      </w:r>
      <w:r>
        <w:rPr>
          <w:rFonts w:ascii="Calibri" w:cs="Calibri" w:eastAsia="Calibri" w:hAnsi="Calibri"/>
          <w:sz w:val="21"/>
          <w:szCs w:val="21"/>
        </w:rPr>
        <w:t xml:space="preserve">React 18 component-driven architecture, Node.js &amp; Express RESTful API design, PostgreSQL multi-tenant relational modeling, PDFKit vector streaming, JWT token security, and Tailwind CSS responsive styling.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Tools / Technologies Learned: </w:t>
      </w:r>
      <w:r>
        <w:rPr>
          <w:rFonts w:ascii="Calibri" w:cs="Calibri" w:eastAsia="Calibri" w:hAnsi="Calibri"/>
          <w:sz w:val="21"/>
          <w:szCs w:val="21"/>
        </w:rPr>
        <w:t xml:space="preserve">Visual Studio Code, Neon Cloud Serverless PostgreSQL, Vite, Postman API testing, Git &amp; GitHub version control, and Chrome DevTools performance profiling.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Professional Skills: </w:t>
      </w:r>
      <w:r>
        <w:rPr>
          <w:rFonts w:ascii="Calibri" w:cs="Calibri" w:eastAsia="Calibri" w:hAnsi="Calibri"/>
          <w:sz w:val="21"/>
          <w:szCs w:val="21"/>
        </w:rPr>
        <w:t xml:space="preserve">Domain requirements engineering for manufacturing clusters, Agile sprint planning, full-stack debugging, and technical documentation.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• Major Learning from Internship / UDP / Training: </w:t>
      </w:r>
      <w:r>
        <w:rPr>
          <w:rFonts w:ascii="Calibri" w:cs="Calibri" w:eastAsia="Calibri" w:hAnsi="Calibri"/>
          <w:sz w:val="21"/>
          <w:szCs w:val="21"/>
        </w:rPr>
        <w:t xml:space="preserve">Gained practical, production-level experience in developing an enterprise-grade ERP system tailored for real-world manufacturing constraints, multi-stage processing, and financial accountability.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10. References and Resources Used (APA 7th Edition)</w:t>
      </w:r>
    </w:p>
    <w:p>
      <w:pPr>
        <w:spacing w:after="120" w:before="60"/>
      </w:pPr>
      <w:r>
        <w:rPr>
          <w:sz w:val="19"/>
          <w:szCs w:val="19"/>
        </w:rPr>
        <w:t xml:space="preserve">[1] Meta Open Source. (2024). React Documentation. https://react.dev/
</w:t>
      </w:r>
      <w:r>
        <w:rPr>
          <w:sz w:val="19"/>
          <w:szCs w:val="19"/>
        </w:rPr>
        <w:t xml:space="preserve">[2] PostgreSQL Global Development Group. (2024). PostgreSQL Documentation. https://www.postgresql.org/docs/
</w:t>
      </w:r>
      <w:r>
        <w:rPr>
          <w:sz w:val="19"/>
          <w:szCs w:val="19"/>
        </w:rPr>
        <w:t xml:space="preserve">[3] ASTM International. (2022). ASTM D5430: Standard Test Methods for Visually Inspecting Fabrics.
</w:t>
      </w:r>
      <w:r>
        <w:rPr>
          <w:sz w:val="19"/>
          <w:szCs w:val="19"/>
        </w:rPr>
        <w:t xml:space="preserve">[4] Central Board of Indirect Taxes and Customs (CBIC). (2023). GST Guidelines for Job Work under Section 143.</w:t>
      </w:r>
    </w:p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Evaluation (To be filled by Mentor (Institute))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Criteria</w:t>
            </w:r>
          </w:p>
        </w:tc>
        <w:tc>
          <w:tcPr>
            <w:tcW w:type="pct" w:w="1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Excellent</w:t>
            </w:r>
          </w:p>
        </w:tc>
        <w:tc>
          <w:tcPr>
            <w:tcW w:type="pct" w:w="1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pct" w:w="1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pct" w:w="1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 Completion &amp; Implementation (25)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≥90% meaningful work completed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75–89%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50–74%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&lt;50%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Testing, Results &amp; Validation (25)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 testing with evidence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 testing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Limited testing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validation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/25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Technical Understanding (20)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Strong conceptual &amp; technical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Good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Basic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Unable to explain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/20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Documentation &amp; Presentation (20)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Complete, clear &amp; documented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Minor gaps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Incomplete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Poor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/20</w:t>
            </w:r>
          </w:p>
        </w:tc>
      </w:tr>
      <w:tr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References &amp; Citations (10)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Relevant, properly cited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Minor issues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Limited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Missing</w:t>
            </w:r>
          </w:p>
        </w:tc>
        <w:tc>
          <w:tcPr>
            <w:tcW w:type="pct" w:w="50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/10</w:t>
            </w:r>
          </w:p>
        </w:tc>
      </w:tr>
      <w:tr>
        <w:tc>
          <w:tcPr>
            <w:tcW w:type="pct" w:w="9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pct" w:w="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0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pct" w:w="8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/100</w:t>
            </w:r>
          </w:p>
        </w:tc>
      </w:tr>
    </w:tbl>
    <w:p>
      <w:pPr>
        <w:spacing w:after="60" w:before="160"/>
      </w:pP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Student Signature
Deep Patel</w:t>
            </w:r>
          </w:p>
        </w:tc>
        <w:tc>
          <w:tcPr>
            <w:tcW w:type="pct" w:w="33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(Company) Signature
Mr. Himanshu Prajapati</w:t>
            </w:r>
          </w:p>
        </w:tc>
        <w:tc>
          <w:tcPr>
            <w:tcW w:type="pct" w:w="34%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(Institute) Signature
Mr. Ajay Chouhan</w:t>
            </w:r>
          </w:p>
        </w:tc>
      </w:tr>
    </w:tbl>
    <w:p>
      <w:pPr>
        <w:shd w:fill="D9E1F2" w:val="clear"/>
        <w:spacing w:after="120" w:before="24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Mentor (Institute) Remarks</w:t>
      </w:r>
    </w:p>
    <w:p>
      <w:pPr>
        <w:spacing w:after="60" w:before="120"/>
      </w:pPr>
      <w:r>
        <w:rPr>
          <w:color w:val="8C8C8C"/>
          <w:sz w:val="20"/>
          <w:szCs w:val="20"/>
        </w:rPr>
        <w:t xml:space="preserve">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
____________________________________________________________________________________________________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>
      <w:pPr>
        <w:spacing w:after="60" w:before="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2026-08-22T05:31:21.284Z</dcterms:created>
  <dcterms:modified xsi:type="dcterms:W3CDTF">2026-08-22T05:31:21.291Z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