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International Relations</w:t>
      </w:r>
    </w:p>
    <w:p>
      <w:r>
        <w:t>This document explores the subject of International Relations. It includes theoretical frameworks, key thinkers, and relevant case studies for college-level arts education.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