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5960662120447806859_x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r>
        <w:rPr>
          <w:rFonts w:ascii="Calibri" w:hAnsi="Calibri"/>
          <w:b/>
          <w:caps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Retail analytics market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</w:pPr>
      <w:r>
        <w:rPr>
          <w:rFonts w:ascii="Calibri" w:hAnsi="Calibri"/>
          <w:b/>
          <w:color w:val="404040"/>
          <w:sz w:val="20"/>
        </w:rPr>
        <w:t xml:space="preserve">Version:   </w:t>
      </w:r>
      <w:r>
        <w:rPr>
          <w:rFonts w:ascii="Calibri" w:hAnsi="Calibri"/>
          <w:color w:val="1F3964"/>
          <w:sz w:val="20"/>
        </w:rPr>
        <w:t>2.0</w:t>
      </w:r>
    </w:p>
    <w:p>
      <w:pPr>
        <w:spacing w:after="100"/>
      </w:pPr>
      <w:r>
        <w:rPr>
          <w:rFonts w:ascii="Calibri" w:hAnsi="Calibri"/>
          <w:b/>
          <w:color w:val="404040"/>
          <w:sz w:val="20"/>
        </w:rPr>
        <w:t xml:space="preserve">Date:   </w:t>
      </w:r>
      <w:r>
        <w:rPr>
          <w:rFonts w:ascii="Calibri" w:hAnsi="Calibri"/>
          <w:color w:val="1F3964"/>
          <w:sz w:val="20"/>
        </w:rPr>
        <w:t>2026-02-15</w:t>
      </w:r>
    </w:p>
    <w:p>
      <w:pPr>
        <w:spacing w:after="100"/>
      </w:pPr>
      <w:r>
        <w:rPr>
          <w:rFonts w:ascii="Calibri" w:hAnsi="Calibri"/>
          <w:b/>
          <w:color w:val="404040"/>
          <w:sz w:val="20"/>
        </w:rPr>
        <w:t xml:space="preserve">Author:   </w:t>
      </w:r>
      <w:r>
        <w:rPr>
          <w:rFonts w:ascii="Calibri" w:hAnsi="Calibri"/>
          <w:color w:val="1F3964"/>
          <w:sz w:val="20"/>
        </w:rPr>
        <w:t>Sarah Ahmed</w:t>
      </w: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Document Control</w:t>
      </w:r>
    </w:p>
    <w:p>
      <w:pPr>
        <w:pStyle w:val="Heading2"/>
      </w:pPr>
      <w:r>
        <w:rPr>
          <w:color w:val="404040"/>
        </w:rPr>
        <w:t>Authors</w:t>
      </w:r>
    </w:p>
    <w:p>
      <w:pPr>
        <w:pStyle w:val="ListBullet"/>
      </w:pPr>
      <w:r>
        <w:t>Sarah Ahmed</w:t>
      </w:r>
    </w:p>
    <w:p>
      <w:pPr>
        <w:pStyle w:val="ListBullet"/>
      </w:pPr>
      <w:r>
        <w:t>Sulaiman Khan</w:t>
      </w:r>
    </w:p>
    <w:p>
      <w:pPr>
        <w:pStyle w:val="Heading2"/>
      </w:pPr>
      <w:r>
        <w:rPr>
          <w:color w:val="404040"/>
        </w:rPr>
        <w:t>Version History</w:t>
      </w:r>
    </w:p>
    <w:p>
      <w:pPr>
        <w:spacing w:after="60"/>
        <w:ind w:left="360"/>
      </w:pPr>
      <w:r>
        <w:t>Date: 2026-01-05  |  Changes: Initial draft version 1.0 prepared by Sarah Ahmed</w:t>
      </w:r>
    </w:p>
    <w:p>
      <w:pPr>
        <w:spacing w:after="60"/>
        <w:ind w:left="360"/>
      </w:pPr>
      <w:r>
        <w:t>Date: 2026-01-20  |  Changes: Updated to version 1.1 with additional market analysis</w:t>
      </w:r>
    </w:p>
    <w:p>
      <w:pPr>
        <w:spacing w:after="60"/>
        <w:ind w:left="360"/>
      </w:pPr>
      <w:r>
        <w:t>Date: 2026-02-15  |  Changes: Finalized version 2.0 after stakeholder feedback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Problem</w:t>
      </w:r>
    </w:p>
    <w:p>
      <w:r>
        <w:t>Declining customer retention despite steady acquisition rates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</w:pPr>
      <w:r>
        <w:t>15% increase in retention rate</w:t>
      </w:r>
    </w:p>
    <w:p>
      <w:pPr>
        <w:pStyle w:val="ListBullet"/>
      </w:pPr>
      <w:r>
        <w:t>Improved decision making speed across departments</w:t>
      </w:r>
    </w:p>
    <w:p>
      <w:pPr>
        <w:pStyle w:val="Heading2"/>
      </w:pPr>
      <w:r>
        <w:rPr>
          <w:color w:val="404040"/>
        </w:rPr>
        <w:t>Proposed Solution</w:t>
      </w:r>
    </w:p>
    <w:p>
      <w:r>
        <w:t>Centralized analytics platform with automated customer segmentation and real-time dashboards</w:t>
      </w:r>
    </w:p>
    <w:p>
      <w:pPr>
        <w:pStyle w:val="Heading2"/>
      </w:pPr>
      <w:r>
        <w:rPr>
          <w:color w:val="404040"/>
        </w:rPr>
        <w:t>Company Description</w:t>
      </w:r>
    </w:p>
    <w:p>
      <w:r>
        <w:t>Retail analytics market, operates in retail space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</w:pPr>
      <w:r>
        <w:t>Monthly retention growth of 5%</w:t>
      </w:r>
    </w:p>
    <w:p>
      <w:pPr>
        <w:pStyle w:val="ListBullet"/>
      </w:pPr>
      <w:r>
        <w:t>Increase in average order value</w:t>
      </w:r>
    </w:p>
    <w:p>
      <w:pPr>
        <w:pStyle w:val="ListBullet"/>
      </w:pPr>
      <w:r>
        <w:t>Dashboard adoption rate across internal teams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</w:pPr>
      <w:r>
        <w:t>Increase customer lifetime value</w:t>
      </w:r>
    </w:p>
    <w:p>
      <w:pPr>
        <w:pStyle w:val="ListBullet"/>
      </w:pPr>
      <w:r>
        <w:t>Improve campaign targeting efficiency</w:t>
      </w:r>
    </w:p>
    <w:p>
      <w:pPr>
        <w:pStyle w:val="Heading2"/>
      </w:pPr>
      <w:r>
        <w:rPr>
          <w:color w:val="404040"/>
        </w:rPr>
        <w:t>Need For Change</w:t>
      </w:r>
    </w:p>
    <w:p>
      <w:r>
        <w:t>Lack of personalized engagement, outdated reporting dashboards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</w:pPr>
      <w:r>
        <w:t>Development of web-based dashboard</w:t>
      </w:r>
    </w:p>
    <w:p>
      <w:pPr>
        <w:pStyle w:val="ListBullet"/>
      </w:pPr>
      <w:r>
        <w:t>Integration with existing CRM systems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</w:pPr>
      <w:r>
        <w:t>Current data sources are reliable and accessible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</w:pPr>
      <w:r>
        <w:t>Budget allocation and resource availability remain major constraints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</w:pPr>
      <w:r>
        <w:t>Redesigning legacy ERP system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Heading2"/>
      </w:pPr>
      <w:r>
        <w:rPr>
          <w:color w:val="404040"/>
        </w:rPr>
        <w:t>Sarah Ahmed</w:t>
      </w:r>
    </w:p>
    <w:p>
      <w:pPr>
        <w:spacing w:before="0" w:after="20"/>
        <w:ind w:left="360"/>
      </w:pPr>
      <w:r>
        <w:rPr>
          <w:b/>
        </w:rPr>
        <w:t xml:space="preserve">Role: </w:t>
      </w:r>
      <w:r>
        <w:t>Project Manager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Sulaiman Khan</w:t>
      </w:r>
    </w:p>
    <w:p>
      <w:pPr>
        <w:spacing w:before="0" w:after="20"/>
        <w:ind w:left="360"/>
      </w:pPr>
      <w:r>
        <w:rPr>
          <w:b/>
        </w:rPr>
        <w:t xml:space="preserve">Role: </w:t>
      </w:r>
      <w:r>
        <w:t>Business Analyst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Nora</w:t>
      </w:r>
    </w:p>
    <w:p>
      <w:pPr>
        <w:spacing w:before="0" w:after="20"/>
        <w:ind w:left="360"/>
      </w:pPr>
      <w:r>
        <w:rPr>
          <w:b/>
        </w:rPr>
        <w:t xml:space="preserve">Role: </w:t>
      </w:r>
      <w:r>
        <w:t>Client Representative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r>
        <w:t>Manual reporting through spreadsheets causing delays and inconsistencies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</w:pPr>
      <w:r>
        <w:t>Fragmented data</w:t>
      </w:r>
    </w:p>
    <w:p>
      <w:pPr>
        <w:pStyle w:val="ListBullet"/>
      </w:pPr>
      <w:r>
        <w:t>Lack of visibility into real-time performance metrics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must-have</w:t>
      </w:r>
    </w:p>
    <w:p>
      <w:pPr>
        <w:spacing w:before="0" w:after="20"/>
        <w:ind w:left="360"/>
      </w:pPr>
      <w:r>
        <w:rPr>
          <w:b/>
        </w:rPr>
        <w:t xml:space="preserve">Description: </w:t>
      </w:r>
      <w:r>
        <w:t>Generate dynamic sales reports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should-have</w:t>
      </w:r>
    </w:p>
    <w:p>
      <w:pPr>
        <w:spacing w:before="0" w:after="20"/>
        <w:ind w:left="360"/>
      </w:pPr>
      <w:r>
        <w:rPr>
          <w:b/>
        </w:rPr>
        <w:t xml:space="preserve">Description: </w:t>
      </w:r>
      <w:r>
        <w:t>Filter customer segments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could-have</w:t>
      </w:r>
    </w:p>
    <w:p>
      <w:pPr>
        <w:spacing w:before="0" w:after="20"/>
        <w:ind w:left="360"/>
      </w:pPr>
      <w:r>
        <w:rPr>
          <w:b/>
        </w:rPr>
        <w:t xml:space="preserve">Description: </w:t>
      </w:r>
      <w:r>
        <w:t>Export insights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</w:pPr>
      <w:r>
        <w:t>Strong authentication, encrypted data storage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</w:pPr>
      <w:r>
        <w:t>Intuitive user interface suitable for non-technical users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</w:pPr>
      <w:r>
        <w:t>Handling at least 10000 concurrent users with minimal latency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Budget uncertainty with high impact and high likelihood</w:t>
      </w:r>
    </w:p>
    <w:p>
      <w:pPr>
        <w:spacing w:before="0" w:after="2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20"/>
        <w:ind w:left="360"/>
      </w:pPr>
      <w:r>
        <w:rPr>
          <w:b/>
        </w:rPr>
        <w:t xml:space="preserve">Likelihood: </w:t>
      </w:r>
      <w:r>
        <w:t>High</w:t>
      </w:r>
    </w:p>
    <w:p>
      <w:pPr>
        <w:spacing w:before="0" w:after="20"/>
        <w:ind w:left="360"/>
      </w:pPr>
      <w:r>
        <w:rPr>
          <w:b/>
        </w:rPr>
        <w:t xml:space="preserve">Mitigation: </w:t>
      </w:r>
      <w:r>
        <w:t>Phased rollout, contingency budget allocation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Potential delays in data migration with high impact and medium likelihood</w:t>
      </w:r>
    </w:p>
    <w:p>
      <w:pPr>
        <w:spacing w:before="0" w:after="2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20"/>
        <w:ind w:left="360"/>
      </w:pPr>
      <w:r>
        <w:rPr>
          <w:b/>
        </w:rPr>
        <w:t xml:space="preserve">Likelihood: </w:t>
      </w:r>
      <w:r>
        <w:t>Medium</w:t>
      </w:r>
    </w:p>
    <w:p>
      <w:pPr>
        <w:spacing w:before="0" w:after="20"/>
        <w:ind w:left="360"/>
      </w:pPr>
      <w:r>
        <w:rPr>
          <w:b/>
        </w:rPr>
        <w:t xml:space="preserve">Mitigation: </w:t>
      </w:r>
      <w:r>
        <w:t>Contingency budget allocation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Customer Lifetime Value</w:t>
      </w:r>
    </w:p>
    <w:p>
      <w:pPr>
        <w:spacing w:before="0" w:after="20"/>
        <w:ind w:left="360"/>
      </w:pPr>
      <w:r>
        <w:rPr>
          <w:b/>
        </w:rPr>
        <w:t xml:space="preserve">Definition: </w:t>
      </w:r>
      <w:r>
        <w:t>Projected revenue generated by a customer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Segmentation Engine</w:t>
      </w:r>
    </w:p>
    <w:p>
      <w:pPr>
        <w:spacing w:before="0" w:after="20"/>
        <w:ind w:left="360"/>
      </w:pPr>
      <w:r>
        <w:rPr>
          <w:b/>
        </w:rPr>
        <w:t xml:space="preserve">Definition: </w:t>
      </w:r>
      <w:r>
        <w:t>Automated module grouping customers based on behavior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The project references include the Q4 Market Analysis Report, which provides valuable insights into market trends and customer needs. Internal Data Architecture Guidelines serve as a foundation for designing and implementing data management systems that meet business requirements.</w:t>
      </w:r>
    </w:p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