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340" w:hRule="exact"/>
        </w:trPr>
        <w:tc>
          <w:tcPr>
            <w:tcW w:type="dxa" w:w="8640"/>
            <w:shd w:val="clear" w:color="auto" w:fill="1F3964"/>
          </w:tcPr>
          <w:p>
            <w:pPr>
              <w:spacing w:before="0" w:after="0"/>
            </w:pPr>
          </w:p>
        </w:tc>
      </w:tr>
    </w:tbl>
    <w:p>
      <w:pPr>
        <w:spacing w:after="80"/>
      </w:pPr>
    </w:p>
    <w:p>
      <w:pPr>
        <w:spacing w:after="200"/>
      </w:pPr>
    </w:p>
    <w:p>
      <w:pPr>
        <w:spacing w:after="200"/>
      </w:pPr>
    </w:p>
    <w:p>
      <w:pPr>
        <w:spacing w:after="200"/>
      </w:pPr>
    </w:p>
    <w:p>
      <w:pPr>
        <w:spacing w:after="200"/>
      </w:pPr>
    </w:p>
    <w:p>
      <w:pPr>
        <w:spacing w:before="0" w:after="280"/>
      </w:pPr>
      <w:r>
        <w:rPr>
          <w:rFonts w:ascii="Calibri" w:hAnsi="Calibri"/>
          <w:b/>
          <w:color w:val="2E75B6"/>
          <w:sz w:val="18"/>
        </w:rPr>
        <w:t>BUSINESS REQUIREMENTS DOCUMENT</w:t>
      </w:r>
    </w:p>
    <w:p>
      <w:r>
        <w:rPr>
          <w:rFonts w:ascii="Calibri" w:hAnsi="Calibri"/>
          <w:b/>
          <w:color w:val="1F3964"/>
          <w:sz w:val="56"/>
        </w:rPr>
        <w:t>watheeq yarab</w:t>
      </w:r>
    </w:p>
    <w:p>
      <w:pPr>
        <w:spacing w:before="120" w:after="280"/>
        <w:pBdr>
          <w:bottom w:val="single" w:sz="12" w:space="1" w:color="2E75B6"/>
        </w:pBdr>
      </w:pPr>
    </w:p>
    <w:p>
      <w:pPr>
        <w:spacing w:after="200"/>
      </w:pPr>
    </w:p>
    <w:p>
      <w:pPr>
        <w:spacing w:after="200"/>
      </w:pPr>
    </w:p>
    <w:p>
      <w:pPr>
        <w:spacing w:after="200"/>
      </w:pP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1728"/>
          </w:tcPr>
          <w:p>
            <w:r>
              <w:rPr>
                <w:rFonts w:ascii="Calibri" w:hAnsi="Calibri"/>
                <w:b/>
                <w:color w:val="404040"/>
                <w:sz w:val="20"/>
              </w:rPr>
              <w:t>Date</w:t>
            </w:r>
          </w:p>
        </w:tc>
        <w:tc>
          <w:tcPr>
            <w:tcW w:type="dxa" w:w="4320"/>
          </w:tcPr>
          <w:p>
            <w:r>
              <w:rPr>
                <w:rFonts w:ascii="Calibri" w:hAnsi="Calibri"/>
                <w:color w:val="1F3964"/>
                <w:sz w:val="20"/>
              </w:rPr>
              <w:t>April 30, 2026</w:t>
            </w:r>
          </w:p>
        </w:tc>
      </w:tr>
      <w:tr>
        <w:tc>
          <w:tcPr>
            <w:tcW w:type="dxa" w:w="1728"/>
          </w:tcPr>
          <w:p>
            <w:r>
              <w:rPr>
                <w:rFonts w:ascii="Calibri" w:hAnsi="Calibri"/>
                <w:b/>
                <w:color w:val="404040"/>
                <w:sz w:val="20"/>
              </w:rPr>
              <w:t>Author</w:t>
            </w:r>
          </w:p>
        </w:tc>
        <w:tc>
          <w:tcPr>
            <w:tcW w:type="dxa" w:w="4320"/>
          </w:tcPr>
          <w:p>
            <w:r>
              <w:rPr>
                <w:rFonts w:ascii="Calibri" w:hAnsi="Calibri"/>
                <w:color w:val="1F3964"/>
                <w:sz w:val="20"/>
              </w:rPr>
              <w:t>Afra_HBH</w:t>
            </w:r>
          </w:p>
        </w:tc>
      </w:tr>
      <w:tr>
        <w:tc>
          <w:tcPr>
            <w:tcW w:type="dxa" w:w="1728"/>
          </w:tcPr>
          <w:p>
            <w:r>
              <w:rPr>
                <w:rFonts w:ascii="Calibri" w:hAnsi="Calibri"/>
                <w:b/>
                <w:color w:val="404040"/>
                <w:sz w:val="20"/>
              </w:rPr>
              <w:t>Version</w:t>
            </w:r>
          </w:p>
        </w:tc>
        <w:tc>
          <w:tcPr>
            <w:tcW w:type="dxa" w:w="4320"/>
          </w:tcPr>
          <w:p>
            <w:r>
              <w:rPr>
                <w:rFonts w:ascii="Calibri" w:hAnsi="Calibri"/>
                <w:color w:val="1F3964"/>
                <w:sz w:val="20"/>
              </w:rPr>
              <w:t>1.0</w:t>
            </w:r>
          </w:p>
        </w:tc>
      </w:tr>
    </w:tbl>
    <w:p>
      <w:pPr>
        <w:spacing w:after="200"/>
      </w:pPr>
    </w:p>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198" w:hRule="exact"/>
        </w:trPr>
        <w:tc>
          <w:tcPr>
            <w:tcW w:type="dxa" w:w="8640"/>
            <w:shd w:val="clear" w:color="auto" w:fill="2E75B6"/>
          </w:tcPr>
          <w:p>
            <w:pPr>
              <w:spacing w:before="0" w:after="0"/>
            </w:pPr>
          </w:p>
        </w:tc>
      </w:tr>
    </w:tbl>
    <w:p>
      <w:r>
        <w:br w:type="page"/>
      </w:r>
    </w:p>
    <w:p>
      <w:pPr>
        <w:pStyle w:val="Heading1"/>
      </w:pPr>
      <w:r>
        <w:rPr>
          <w:color w:val="2E75B6"/>
        </w:rPr>
        <w:t>Executive Summary</w:t>
      </w:r>
    </w:p>
    <w:p>
      <w:pPr>
        <w:pStyle w:val="Heading2"/>
      </w:pPr>
      <w:r>
        <w:rPr>
          <w:color w:val="404040"/>
        </w:rPr>
        <w:t>Problem</w:t>
      </w:r>
    </w:p>
    <w:p>
      <w:pPr>
        <w:pStyle w:val="ListBullet"/>
      </w:pPr>
      <w:r>
        <w:t>Non-functional performance is less than twenty seconds</w:t>
      </w:r>
    </w:p>
    <w:p>
      <w:pPr>
        <w:pStyle w:val="Heading2"/>
      </w:pPr>
      <w:r>
        <w:rPr>
          <w:color w:val="404040"/>
        </w:rPr>
        <w:t>Expected Benefits</w:t>
      </w:r>
    </w:p>
    <w:p>
      <w:pPr>
        <w:pStyle w:val="ListBullet"/>
      </w:pPr>
      <w:r>
        <w:t>reduce time spent on requests to less than two minutes</w:t>
      </w:r>
    </w:p>
    <w:p>
      <w:pPr>
        <w:pStyle w:val="ListBullet"/>
      </w:pPr>
      <w:r>
        <w:t>improve the user experience</w:t>
      </w:r>
    </w:p>
    <w:p>
      <w:pPr>
        <w:pStyle w:val="ListBullet"/>
      </w:pPr>
      <w:r>
        <w:t>reduce errors</w:t>
      </w:r>
    </w:p>
    <w:p>
      <w:pPr>
        <w:pStyle w:val="Heading2"/>
      </w:pPr>
      <w:r>
        <w:rPr>
          <w:color w:val="404040"/>
        </w:rPr>
        <w:t>Proposed Solution</w:t>
      </w:r>
    </w:p>
    <w:p>
      <w:pPr>
        <w:pStyle w:val="ListBullet"/>
      </w:pPr>
      <w:r>
        <w:t>The solution is that we are developing a new system that supports Order Tracking and Inventory Management, aiming to improve the user experience and reduce errors.</w:t>
      </w:r>
    </w:p>
    <w:p>
      <w:pPr>
        <w:pBdr>
          <w:bottom w:val="single" w:sz="4" w:space="1" w:color="CCCCCC"/>
        </w:pBdr>
        <w:spacing w:before="40" w:after="120"/>
      </w:pPr>
    </w:p>
    <w:p>
      <w:pPr>
        <w:pStyle w:val="Heading1"/>
      </w:pPr>
      <w:r>
        <w:rPr>
          <w:color w:val="2E75B6"/>
        </w:rPr>
        <w:t>Project Scope</w:t>
      </w:r>
    </w:p>
    <w:p>
      <w:pPr>
        <w:pStyle w:val="Heading2"/>
      </w:pPr>
      <w:r>
        <w:rPr>
          <w:color w:val="404040"/>
        </w:rPr>
        <w:t>In Scope</w:t>
      </w:r>
    </w:p>
    <w:p>
      <w:pPr>
        <w:pStyle w:val="ListBullet"/>
      </w:pPr>
      <w:r>
        <w:t>Order Tracking</w:t>
      </w:r>
    </w:p>
    <w:p>
      <w:pPr>
        <w:pStyle w:val="ListBullet"/>
      </w:pPr>
      <w:r>
        <w:t>Inventory Management</w:t>
      </w:r>
    </w:p>
    <w:p>
      <w:pPr>
        <w:pStyle w:val="Heading2"/>
      </w:pPr>
      <w:r>
        <w:rPr>
          <w:color w:val="404040"/>
        </w:rPr>
        <w:t>Constraints</w:t>
      </w:r>
    </w:p>
    <w:p>
      <w:pPr>
        <w:pStyle w:val="ListBullet"/>
      </w:pPr>
      <w:r>
        <w:t>Independent internet connection</w:t>
      </w:r>
    </w:p>
    <w:p>
      <w:pPr>
        <w:pStyle w:val="ListBullet"/>
      </w:pPr>
      <w:r>
        <w:t>Three-month project deadline</w:t>
      </w:r>
    </w:p>
    <w:p>
      <w:pPr>
        <w:pStyle w:val="ListBullet"/>
      </w:pPr>
      <w:r>
        <w:t>Limited budget</w:t>
      </w:r>
    </w:p>
    <w:p>
      <w:pPr>
        <w:pStyle w:val="Heading2"/>
      </w:pPr>
      <w:r>
        <w:rPr>
          <w:color w:val="404040"/>
        </w:rPr>
        <w:t>Out Of Scope</w:t>
      </w:r>
    </w:p>
    <w:p>
      <w:pPr>
        <w:pStyle w:val="ListBullet"/>
      </w:pPr>
      <w:r>
        <w:t>Mobile App</w:t>
      </w:r>
    </w:p>
    <w:p>
      <w:pPr>
        <w:pBdr>
          <w:bottom w:val="single" w:sz="4" w:space="1" w:color="CCCCCC"/>
        </w:pBdr>
        <w:spacing w:before="40" w:after="120"/>
      </w:pPr>
    </w:p>
    <w:p>
      <w:pPr>
        <w:pStyle w:val="Heading1"/>
      </w:pPr>
      <w:r>
        <w:rPr>
          <w:color w:val="2E75B6"/>
        </w:rPr>
        <w:t>Stakeholders</w:t>
      </w:r>
    </w:p>
    <w:p>
      <w:pPr>
        <w:pStyle w:val="ListBullet"/>
        <w:spacing w:after="80"/>
      </w:pPr>
      <w:r>
        <w:t>The Tech Holder is a stakeholder who possesses technical expertise and knowledge relevant to the project. This individual is expected to provide input and guidance on technical aspects of the project, ensuring that requirements are feasible and aligned with existing technical capabilities.</w:t>
      </w:r>
    </w:p>
    <w:p>
      <w:pPr>
        <w:pStyle w:val="ListBullet"/>
        <w:spacing w:after="80"/>
      </w:pPr>
      <w:r>
        <w:t>The development team consists of individuals responsible for designing, building, and testing the solution. They will play a crucial role in the project's success, as their work will directly impact the final product's quality and functionality.</w:t>
      </w:r>
    </w:p>
    <w:p>
      <w:pPr>
        <w:pStyle w:val="ListBullet"/>
        <w:spacing w:after="80"/>
      </w:pPr>
      <w:r>
        <w:t>The management team is identified as a key stakeholder in the project, responsible for overseeing and guiding the overall direction. Management's input and approval are crucial to the project's success and will be actively sought throughout the development process.</w:t>
      </w:r>
    </w:p>
    <w:p>
      <w:pPr>
        <w:pStyle w:val="ListBullet"/>
        <w:spacing w:after="80"/>
      </w:pPr>
      <w:r>
        <w:t>The stakeholders for this project include the users who will interact with the system. These users are the primary stakeholders whose needs and expectations will be considered throughout the requirements engineering process.</w:t>
      </w:r>
    </w:p>
    <w:p>
      <w:pPr>
        <w:pBdr>
          <w:bottom w:val="single" w:sz="4" w:space="1" w:color="CCCCCC"/>
        </w:pBdr>
        <w:spacing w:before="40" w:after="120"/>
      </w:pPr>
    </w:p>
    <w:p>
      <w:pPr>
        <w:pStyle w:val="Heading1"/>
      </w:pPr>
      <w:r>
        <w:rPr>
          <w:color w:val="2E75B6"/>
        </w:rPr>
        <w:t>Functional Requirements</w:t>
      </w:r>
    </w:p>
    <w:p>
      <w:pPr>
        <w:pStyle w:val="ListBullet"/>
        <w:spacing w:after="80"/>
      </w:pPr>
      <w:r>
        <w:t>The system shall enable users to create a request, allowing them to initiate a specific process or action. The request creation functionality shall be accessible and usable by authorized users, providing the necessary fields and validation to ensure accurate and complete request submission.</w:t>
      </w:r>
    </w:p>
    <w:p>
      <w:pPr>
        <w:pStyle w:val="ListBullet"/>
        <w:spacing w:after="80"/>
      </w:pPr>
      <w:r>
        <w:t>The system shall process the request and then perform the subsequent actions following the request. All subsequent actions shall be initiated immediately after the request has been successfully processed.</w:t>
      </w:r>
    </w:p>
    <w:p>
      <w:pPr>
        <w:pStyle w:val="ListBullet"/>
        <w:spacing w:after="80"/>
      </w:pPr>
      <w:r>
        <w:t>The system shall provide functionality for managing inventory, enabling accurate tracking and control of stock levels. This functionality shall support efficient inventory management processes, ensuring data consistency and integrity.</w:t>
      </w:r>
    </w:p>
    <w:p>
      <w:pPr>
        <w:pBdr>
          <w:bottom w:val="single" w:sz="4" w:space="1" w:color="CCCCCC"/>
        </w:pBdr>
        <w:spacing w:before="40" w:after="120"/>
      </w:pPr>
    </w:p>
    <w:p>
      <w:pPr>
        <w:pStyle w:val="Heading1"/>
      </w:pPr>
      <w:r>
        <w:rPr>
          <w:color w:val="2E75B6"/>
        </w:rPr>
        <w:t>Non Functional Requirements</w:t>
      </w:r>
    </w:p>
    <w:p>
      <w:pPr>
        <w:pStyle w:val="Heading2"/>
      </w:pPr>
      <w:r>
        <w:rPr>
          <w:color w:val="404040"/>
        </w:rPr>
        <w:t>Usability</w:t>
      </w:r>
    </w:p>
    <w:p>
      <w:pPr>
        <w:pStyle w:val="ListBullet"/>
      </w:pPr>
      <w:r>
        <w:t>easy</w:t>
      </w:r>
    </w:p>
    <w:p>
      <w:pPr>
        <w:pStyle w:val="Heading2"/>
      </w:pPr>
      <w:r>
        <w:rPr>
          <w:color w:val="404040"/>
        </w:rPr>
        <w:t>Performance</w:t>
      </w:r>
    </w:p>
    <w:p>
      <w:pPr>
        <w:pStyle w:val="ListBullet"/>
      </w:pPr>
      <w:r>
        <w:t>less than twenty seconds</w:t>
      </w:r>
    </w:p>
    <w:p>
      <w:pPr>
        <w:pBdr>
          <w:bottom w:val="single" w:sz="4" w:space="1" w:color="CCCCCC"/>
        </w:pBdr>
        <w:spacing w:before="40" w:after="120"/>
      </w:pPr>
    </w:p>
    <w:p>
      <w:pPr>
        <w:pStyle w:val="Heading1"/>
      </w:pPr>
      <w:r>
        <w:rPr>
          <w:color w:val="2E75B6"/>
        </w:rPr>
        <w:t>Glossary</w:t>
      </w:r>
    </w:p>
    <w:p>
      <w:pPr>
        <w:pStyle w:val="Heading2"/>
      </w:pPr>
      <w:r>
        <w:rPr>
          <w:color w:val="404040"/>
        </w:rPr>
        <w:t>request</w:t>
      </w:r>
    </w:p>
    <w:p>
      <w:pPr>
        <w:spacing w:before="0" w:after="40"/>
        <w:ind w:left="360"/>
      </w:pPr>
      <w:r>
        <w:rPr>
          <w:b/>
        </w:rPr>
        <w:t xml:space="preserve">Definition: </w:t>
      </w:r>
      <w:r>
        <w:t>A request</w:t>
      </w:r>
    </w:p>
    <w:p>
      <w:pPr>
        <w:spacing w:before="0" w:after="160"/>
      </w:pPr>
    </w:p>
    <w:p>
      <w:pPr>
        <w:pStyle w:val="Heading2"/>
      </w:pPr>
      <w:r>
        <w:rPr>
          <w:color w:val="404040"/>
        </w:rPr>
        <w:t>inventory</w:t>
      </w:r>
    </w:p>
    <w:p>
      <w:pPr>
        <w:spacing w:before="0" w:after="40"/>
        <w:ind w:left="360"/>
      </w:pPr>
      <w:r>
        <w:rPr>
          <w:b/>
        </w:rPr>
        <w:t xml:space="preserve">Definition: </w:t>
      </w:r>
      <w:r>
        <w:t>Inventory</w:t>
      </w:r>
    </w:p>
    <w:p>
      <w:pPr>
        <w:spacing w:before="0" w:after="160"/>
      </w:pPr>
    </w:p>
    <w:p>
      <w:pPr>
        <w:pBdr>
          <w:bottom w:val="single" w:sz="4" w:space="1" w:color="CCCCCC"/>
        </w:pBdr>
        <w:spacing w:before="40" w:after="120"/>
      </w:pPr>
    </w:p>
    <w:p>
      <w:pPr>
        <w:pStyle w:val="Heading1"/>
      </w:pPr>
      <w:r>
        <w:rPr>
          <w:color w:val="2E75B6"/>
        </w:rPr>
        <w:t>Document Control</w:t>
      </w:r>
    </w:p>
    <w:p>
      <w:pPr>
        <w:pStyle w:val="Heading2"/>
      </w:pPr>
      <w:r>
        <w:rPr>
          <w:color w:val="404040"/>
        </w:rPr>
        <w:t>Authors</w:t>
      </w:r>
    </w:p>
    <w:p>
      <w:pPr>
        <w:pStyle w:val="ListBullet"/>
      </w:pPr>
      <w:r>
        <w:t>Afra</w:t>
      </w:r>
    </w:p>
    <w:p>
      <w:pPr>
        <w:pStyle w:val="ListBullet"/>
      </w:pPr>
      <w:r>
        <w:t>Noora</w:t>
      </w:r>
    </w:p>
    <w:p>
      <w:pPr>
        <w:pStyle w:val="Heading2"/>
      </w:pPr>
      <w:r>
        <w:rPr>
          <w:color w:val="404040"/>
        </w:rPr>
        <w:t>Approval</w:t>
      </w:r>
    </w:p>
    <w:p>
      <w:pPr>
        <w:pStyle w:val="ListBullet"/>
      </w:pPr>
      <w:r>
        <w:t>project director</w:t>
      </w:r>
    </w:p>
    <w:p>
      <w:pPr>
        <w:pBdr>
          <w:bottom w:val="single" w:sz="4" w:space="1" w:color="CCCCCC"/>
        </w:pBdr>
        <w:spacing w:before="40" w:after="120"/>
      </w:pPr>
    </w:p>
    <w:p>
      <w:pPr>
        <w:pStyle w:val="Heading1"/>
      </w:pPr>
      <w:r>
        <w:rPr>
          <w:color w:val="2E75B6"/>
        </w:rPr>
        <w:t>Risk Analysis</w:t>
      </w:r>
    </w:p>
    <w:p>
      <w:pPr>
        <w:pStyle w:val="Heading2"/>
      </w:pPr>
      <w:r>
        <w:rPr>
          <w:color w:val="404040"/>
        </w:rPr>
        <w:t>Delays in development pose a significant risk to the project timeline, potential…</w:t>
      </w:r>
    </w:p>
    <w:p>
      <w:pPr>
        <w:spacing w:before="0" w:after="40"/>
        <w:ind w:left="360"/>
      </w:pPr>
      <w:r>
        <w:rPr>
          <w:b/>
        </w:rPr>
        <w:t xml:space="preserve">Description: </w:t>
      </w:r>
      <w:r>
        <w:t>Delays in development pose a significant risk to the project timeline, potentially impacting overall delivery and success. These delays may result in extended timelines and increased costs, affecting the project's overall viability and stakeholder expectations.</w:t>
      </w:r>
    </w:p>
    <w:p>
      <w:pPr>
        <w:spacing w:before="0" w:after="160"/>
      </w:pPr>
    </w:p>
    <w:p>
      <w:pPr>
        <w:pStyle w:val="Heading2"/>
      </w:pPr>
      <w:r>
        <w:rPr>
          <w:color w:val="404040"/>
        </w:rPr>
        <w:t>The description of this risk involves potential issues that may arise during the…</w:t>
      </w:r>
    </w:p>
    <w:p>
      <w:pPr>
        <w:spacing w:before="0" w:after="40"/>
        <w:ind w:left="360"/>
      </w:pPr>
      <w:r>
        <w:rPr>
          <w:b/>
        </w:rPr>
        <w:t xml:space="preserve">Description: </w:t>
      </w:r>
      <w:r>
        <w:t>The description of this risk involves potential issues that may arise during the production phase, which could impact the overall project timeline and quality. These production issues may result in delays, increased costs, or subpar deliverables, ultimately affecting the project's success.</w:t>
      </w:r>
    </w:p>
    <w:p>
      <w:pPr>
        <w:spacing w:before="0" w:after="160"/>
      </w:pPr>
    </w:p>
    <w:p>
      <w:pPr>
        <w:pBdr>
          <w:bottom w:val="single" w:sz="4" w:space="1" w:color="CCCCCC"/>
        </w:pBdr>
        <w:spacing w:before="40" w:after="120"/>
      </w:pPr>
    </w:p>
    <w:p>
      <w:pPr>
        <w:pStyle w:val="Heading1"/>
      </w:pPr>
      <w:r>
        <w:rPr>
          <w:color w:val="2E75B6"/>
        </w:rPr>
        <w:t>Current Process</w:t>
      </w:r>
    </w:p>
    <w:p>
      <w:pPr>
        <w:pBdr>
          <w:bottom w:val="single" w:sz="4" w:space="1" w:color="CCCCCC"/>
        </w:pBdr>
        <w:spacing w:before="40" w:after="120"/>
      </w:pPr>
    </w:p>
    <w:p>
      <w:pPr>
        <w:pStyle w:val="Heading1"/>
      </w:pPr>
      <w:r>
        <w:rPr>
          <w:color w:val="2E75B6"/>
        </w:rPr>
        <w:t>Business Drivers</w:t>
      </w:r>
    </w:p>
    <w:p>
      <w:pPr>
        <w:pStyle w:val="Heading2"/>
      </w:pPr>
      <w:r>
        <w:rPr>
          <w:color w:val="404040"/>
        </w:rPr>
        <w:t>Need For Change</w:t>
      </w:r>
    </w:p>
    <w:p>
      <w:pPr>
        <w:spacing w:after="120"/>
      </w:pPr>
      <w:r>
        <w:t>The organisation is experiencing an increased number of users, necessitating a review of the current infrastructure to ensure it can accommodate this growth without degradation in service quality. The rise in user numbers has created a need for the system to handle a higher volume of concurrent users, with the exact number of users and required system capacity to be determined through further analysis. The increased user base has resulted in a High priority requirement to assess and potentially upgrade the existing infrastructure to prevent performance issues and maintain an acceptable level of service.</w:t>
      </w:r>
    </w:p>
    <w:p>
      <w:pPr>
        <w:pBdr>
          <w:bottom w:val="single" w:sz="4" w:space="1" w:color="CCCCCC"/>
        </w:pBdr>
        <w:spacing w:before="40" w:after="12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PAGE</w:instrText>
      <w:fldChar w:fldCharType="end"/>
    </w:r>
    <w:r>
      <w:rPr>
        <w:sz w:val="18"/>
      </w:rPr>
      <w:t xml:space="preserve"> of </w:t>
    </w:r>
    <w:r>
      <w:rPr>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2E75B6"/>
      <w:sz w:val="28"/>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Calibri" w:hAnsi="Calibri"/>
      <w:b/>
      <w:bCs/>
      <w:i w:val="0"/>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