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statement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key performance indicators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 roles are provided.</w:t>
      </w:r>
    </w:p>
    <w:p>
      <w:pPr>
        <w:pStyle w:val="ListBullet"/>
        <w:spacing w:after="80"/>
      </w:pPr>
      <w:r>
        <w:t>No additional stakeholder roles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current process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terms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