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stakeholders are provided.</w:t>
      </w:r>
    </w:p>
    <w:p>
      <w:pPr>
        <w:pStyle w:val="ListBullet"/>
        <w:spacing w:after="80"/>
      </w:pPr>
      <w:r>
        <w:t>No additional stakeholders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current process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spacing w:after="120"/>
      </w:pPr>
      <w:r>
        <w:t>No functional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terms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