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ELE734</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Low Power Digital Integrated Circuits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Dr. Andy Ye</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2</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Lab 2: CMOS Inverter</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02</w:t>
            </w:r>
          </w:p>
        </w:tc>
      </w:tr>
      <w:tr>
        <w:trPr>
          <w:cantSplit w:val="0"/>
          <w:trHeight w:val="306.97265624999994"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November 6,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November 6, 2025</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6">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7">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8">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9">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A">
      <w:pPr>
        <w:rPr/>
      </w:pPr>
      <w:r w:rsidDel="00000000" w:rsidR="00000000" w:rsidRPr="00000000">
        <w:rPr>
          <w:rtl w:val="0"/>
        </w:rPr>
        <w:t xml:space="preserve">which can be found online at:</w:t>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pStyle w:val="Heading2"/>
        <w:spacing w:line="480" w:lineRule="auto"/>
        <w:jc w:val="center"/>
        <w:rPr/>
      </w:pPr>
      <w:bookmarkStart w:colFirst="0" w:colLast="0" w:name="_9vnnckeg5nl4" w:id="0"/>
      <w:bookmarkEnd w:id="0"/>
      <w:r w:rsidDel="00000000" w:rsidR="00000000" w:rsidRPr="00000000">
        <w:rPr>
          <w:rtl w:val="0"/>
        </w:rPr>
      </w:r>
    </w:p>
    <w:p w:rsidR="00000000" w:rsidDel="00000000" w:rsidP="00000000" w:rsidRDefault="00000000" w:rsidRPr="00000000" w14:paraId="00000034">
      <w:pPr>
        <w:pStyle w:val="Heading2"/>
        <w:spacing w:line="480" w:lineRule="auto"/>
        <w:jc w:val="center"/>
        <w:rPr/>
      </w:pPr>
      <w:bookmarkStart w:colFirst="0" w:colLast="0" w:name="_fpog1qtg1p3t" w:id="1"/>
      <w:bookmarkEnd w:id="1"/>
      <w:r w:rsidDel="00000000" w:rsidR="00000000" w:rsidRPr="00000000">
        <w:rPr>
          <w:rtl w:val="0"/>
        </w:rPr>
        <w:t xml:space="preserve">Table of Contents</w:t>
      </w:r>
    </w:p>
    <w:sdt>
      <w:sdtPr>
        <w:id w:val="-700010662"/>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480" w:lineRule="auto"/>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Objectives</w:t>
            <w:tab/>
            <w:t xml:space="preserve">2</w:t>
          </w:r>
        </w:p>
        <w:p w:rsidR="00000000" w:rsidDel="00000000" w:rsidP="00000000" w:rsidRDefault="00000000" w:rsidRPr="00000000" w14:paraId="00000036">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Procedure</w:t>
            <w:tab/>
            <w:t xml:space="preserve">2</w:t>
          </w:r>
        </w:p>
        <w:p w:rsidR="00000000" w:rsidDel="00000000" w:rsidP="00000000" w:rsidRDefault="00000000" w:rsidRPr="00000000" w14:paraId="00000037">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Post-Layout Simulation</w:t>
            <w:tab/>
            <w:t xml:space="preserve">2</w:t>
          </w:r>
        </w:p>
        <w:p w:rsidR="00000000" w:rsidDel="00000000" w:rsidP="00000000" w:rsidRDefault="00000000" w:rsidRPr="00000000" w14:paraId="00000038">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Results</w:t>
            <w:tab/>
            <w:t xml:space="preserve">3</w:t>
          </w:r>
        </w:p>
        <w:p w:rsidR="00000000" w:rsidDel="00000000" w:rsidP="00000000" w:rsidRDefault="00000000" w:rsidRPr="00000000" w14:paraId="00000039">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Discussion</w:t>
            <w:tab/>
            <w:t xml:space="preserve">9</w:t>
          </w:r>
        </w:p>
        <w:p w:rsidR="00000000" w:rsidDel="00000000" w:rsidP="00000000" w:rsidRDefault="00000000" w:rsidRPr="00000000" w14:paraId="0000003A">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Conclusion</w:t>
            <w:tab/>
            <w:t xml:space="preserve">10</w:t>
          </w:r>
        </w:p>
        <w:p w:rsidR="00000000" w:rsidDel="00000000" w:rsidP="00000000" w:rsidRDefault="00000000" w:rsidRPr="00000000" w14:paraId="0000003B">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References</w:t>
            <w:tab/>
            <w:t xml:space="preserve">10</w:t>
          </w:r>
          <w:r w:rsidDel="00000000" w:rsidR="00000000" w:rsidRPr="00000000">
            <w:fldChar w:fldCharType="end"/>
          </w:r>
        </w:p>
      </w:sdtContent>
    </w:sdt>
    <w:p w:rsidR="00000000" w:rsidDel="00000000" w:rsidP="00000000" w:rsidRDefault="00000000" w:rsidRPr="00000000" w14:paraId="0000003C">
      <w:pPr>
        <w:pStyle w:val="Heading1"/>
        <w:spacing w:line="480" w:lineRule="auto"/>
        <w:rPr/>
      </w:pPr>
      <w:bookmarkStart w:colFirst="0" w:colLast="0" w:name="_sq22ze1z4sxt" w:id="2"/>
      <w:bookmarkEnd w:id="2"/>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pnwie7euzmaj" w:id="3"/>
      <w:bookmarkEnd w:id="3"/>
      <w:r w:rsidDel="00000000" w:rsidR="00000000" w:rsidRPr="00000000">
        <w:rPr>
          <w:rtl w:val="0"/>
        </w:rPr>
        <w:t xml:space="preserve">Objectives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acts as an introduction to the CMOS inverter. This fundamental tool in digital design will be analyzed (static and dynamic behavior) using Cadence tools. A DC analysis was used to find the transfer function, switching threshold, and noise margins, while transient analysis explored propagation delays and load driving capability. Lastly, a layout and post-layout simulation was executed to compare schematic and extracted results and to determine the impact of parasitics of overall circuit performance.</w:t>
      </w:r>
      <w:r w:rsidDel="00000000" w:rsidR="00000000" w:rsidRPr="00000000">
        <w:rPr>
          <w:rtl w:val="0"/>
        </w:rPr>
      </w:r>
    </w:p>
    <w:p w:rsidR="00000000" w:rsidDel="00000000" w:rsidP="00000000" w:rsidRDefault="00000000" w:rsidRPr="00000000" w14:paraId="00000047">
      <w:pPr>
        <w:pStyle w:val="Heading2"/>
        <w:rPr/>
      </w:pPr>
      <w:bookmarkStart w:colFirst="0" w:colLast="0" w:name="_e1td2aajv32h" w:id="4"/>
      <w:bookmarkEnd w:id="4"/>
      <w:r w:rsidDel="00000000" w:rsidR="00000000" w:rsidRPr="00000000">
        <w:rPr>
          <w:rtl w:val="0"/>
        </w:rPr>
        <w:t xml:space="preserve">Procedure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schematic for the CMOS inverter was made using the Cadence tsmc18 library using the nmos2v and pmos2v devices. To allow variable widths for simulations, device dimensions were parameterized. The inverter was designed with L = 180 nm, originally with Wn = 1 µm and Wp = 2 µm. The testbench design was a </w:t>
      </w:r>
      <w:r w:rsidDel="00000000" w:rsidR="00000000" w:rsidRPr="00000000">
        <w:rPr>
          <w:rFonts w:ascii="Times New Roman" w:cs="Times New Roman" w:eastAsia="Times New Roman" w:hAnsi="Times New Roman"/>
          <w:sz w:val="24"/>
          <w:szCs w:val="24"/>
          <w:rtl w:val="0"/>
        </w:rPr>
        <w:t xml:space="preserve">vpulse</w:t>
      </w:r>
      <w:r w:rsidDel="00000000" w:rsidR="00000000" w:rsidRPr="00000000">
        <w:rPr>
          <w:rFonts w:ascii="Times New Roman" w:cs="Times New Roman" w:eastAsia="Times New Roman" w:hAnsi="Times New Roman"/>
          <w:sz w:val="24"/>
          <w:szCs w:val="24"/>
          <w:rtl w:val="0"/>
        </w:rPr>
        <w:t xml:space="preserve"> input, </w:t>
      </w:r>
      <w:r w:rsidDel="00000000" w:rsidR="00000000" w:rsidRPr="00000000">
        <w:rPr>
          <w:rFonts w:ascii="Times New Roman" w:cs="Times New Roman" w:eastAsia="Times New Roman" w:hAnsi="Times New Roman"/>
          <w:sz w:val="24"/>
          <w:szCs w:val="24"/>
          <w:rtl w:val="0"/>
        </w:rPr>
        <w:t xml:space="preserve">vdc</w:t>
      </w:r>
      <w:r w:rsidDel="00000000" w:rsidR="00000000" w:rsidRPr="00000000">
        <w:rPr>
          <w:rFonts w:ascii="Times New Roman" w:cs="Times New Roman" w:eastAsia="Times New Roman" w:hAnsi="Times New Roman"/>
          <w:sz w:val="24"/>
          <w:szCs w:val="24"/>
          <w:rtl w:val="0"/>
        </w:rPr>
        <w:t xml:space="preserve"> supply of 1.8 V, and a load capacitor of 50f F.</w:t>
        <w:br w:type="textWrapping"/>
        <w:br w:type="textWrapping"/>
        <w:t xml:space="preserve">Using DC analysis, static characteristics are determined and a sweep of the input voltage from 0 to 1.8V is also conducted. Parametric analysis was performed to sweep the β-ratio (k) values of 0.5, 1, 2, 4, and 8 to locate the switching threshold (VM). k = 3 to 4 was the ideal symmetrical inverter.</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transient simulations with a square wave input (period 2 ns, rise/fall time 5 ps, and amplitude 1.8 V) dynamic analysis was performed. Propagation delays were measured for both rising and falling transitions while changing the load capacitance from 0 fF to 150 fF.</w:t>
        <w:br w:type="textWrapping"/>
        <w:br w:type="textWrapping"/>
        <w:t xml:space="preserve">Using Layout XL, the layout for the inverter was created and verified through DRC and LVS checks in Calibre. PEX was used to extract parasitics, and post-layout simulations were done for comparison with schematic results.</w:t>
      </w:r>
      <w:r w:rsidDel="00000000" w:rsidR="00000000" w:rsidRPr="00000000">
        <w:rPr>
          <w:rtl w:val="0"/>
        </w:rPr>
      </w:r>
    </w:p>
    <w:p w:rsidR="00000000" w:rsidDel="00000000" w:rsidP="00000000" w:rsidRDefault="00000000" w:rsidRPr="00000000" w14:paraId="0000004B">
      <w:pPr>
        <w:pStyle w:val="Heading2"/>
        <w:rPr/>
      </w:pPr>
      <w:bookmarkStart w:colFirst="0" w:colLast="0" w:name="_c7gtdx81budq" w:id="5"/>
      <w:bookmarkEnd w:id="5"/>
      <w:r w:rsidDel="00000000" w:rsidR="00000000" w:rsidRPr="00000000">
        <w:rPr>
          <w:rtl w:val="0"/>
        </w:rPr>
        <w:t xml:space="preserve">Post-Layout Simulation</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Testbench was used for schematic simulations and was retained for post-layout analysis as well. After PEX extraction, the Calibre view was added to the switch view list in ADE-L. Schematic and post-layout transient responses are plotted and compared. Post-layout results presented slightly higher propagation delays and smaller voltage swings because they had added parasitic resistance and capacitance. </w:t>
      </w:r>
      <w:r w:rsidDel="00000000" w:rsidR="00000000" w:rsidRPr="00000000">
        <w:rPr>
          <w:rtl w:val="0"/>
        </w:rPr>
      </w:r>
    </w:p>
    <w:p w:rsidR="00000000" w:rsidDel="00000000" w:rsidP="00000000" w:rsidRDefault="00000000" w:rsidRPr="00000000" w14:paraId="0000004D">
      <w:pPr>
        <w:pStyle w:val="Heading2"/>
        <w:rPr/>
      </w:pPr>
      <w:bookmarkStart w:colFirst="0" w:colLast="0" w:name="_azy5b2s6j3q8" w:id="6"/>
      <w:bookmarkEnd w:id="6"/>
      <w:r w:rsidDel="00000000" w:rsidR="00000000" w:rsidRPr="00000000">
        <w:rPr>
          <w:rtl w:val="0"/>
        </w:rPr>
        <w:t xml:space="preserve">Results</w:t>
      </w:r>
    </w:p>
    <w:p w:rsidR="00000000" w:rsidDel="00000000" w:rsidP="00000000" w:rsidRDefault="00000000" w:rsidRPr="00000000" w14:paraId="0000004E">
      <w:pPr>
        <w:pStyle w:val="Heading4"/>
        <w:rPr/>
      </w:pPr>
      <w:bookmarkStart w:colFirst="0" w:colLast="0" w:name="_moztuq3jytyl" w:id="7"/>
      <w:bookmarkEnd w:id="7"/>
      <w:r w:rsidDel="00000000" w:rsidR="00000000" w:rsidRPr="00000000">
        <w:rPr>
          <w:rtl w:val="0"/>
        </w:rPr>
        <w:t xml:space="preserve">Schematics</w:t>
      </w:r>
    </w:p>
    <w:p w:rsidR="00000000" w:rsidDel="00000000" w:rsidP="00000000" w:rsidRDefault="00000000" w:rsidRPr="00000000" w14:paraId="0000004F">
      <w:pPr>
        <w:jc w:val="center"/>
        <w:rPr/>
      </w:pPr>
      <w:r w:rsidDel="00000000" w:rsidR="00000000" w:rsidRPr="00000000">
        <w:rPr/>
        <w:drawing>
          <wp:inline distB="114300" distT="114300" distL="114300" distR="114300">
            <wp:extent cx="3833813" cy="2993734"/>
            <wp:effectExtent b="25400" l="25400" r="25400" t="254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33813" cy="299373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jc w:val="center"/>
        <w:rPr>
          <w:b w:val="1"/>
          <w:bCs w:val="1"/>
        </w:rPr>
      </w:pPr>
      <w:r w:rsidDel="00000000" w:rsidR="00000000" w:rsidRPr="00000000">
        <w:rPr>
          <w:b w:val="1"/>
          <w:bCs w:val="1"/>
          <w:rtl w:val="0"/>
        </w:rPr>
        <w:t xml:space="preserve">Figure 1. </w:t>
      </w:r>
      <w:r w:rsidDel="00000000" w:rsidR="00000000" w:rsidRPr="00000000">
        <w:rPr>
          <w:rtl w:val="0"/>
        </w:rPr>
        <w:t xml:space="preserve">CMOS Inverter Schematic</w:t>
      </w:r>
      <w:r w:rsidDel="00000000" w:rsidR="00000000" w:rsidRPr="00000000">
        <w:rPr>
          <w:b w:val="1"/>
          <w:bCs w:val="1"/>
          <w:rtl w:val="0"/>
        </w:rPr>
        <w:br w:type="textWrapping"/>
      </w:r>
    </w:p>
    <w:p w:rsidR="00000000" w:rsidDel="00000000" w:rsidP="00000000" w:rsidRDefault="00000000" w:rsidRPr="00000000" w14:paraId="00000051">
      <w:pPr>
        <w:jc w:val="center"/>
        <w:rPr>
          <w:b w:val="1"/>
          <w:bCs w:val="1"/>
        </w:rPr>
      </w:pPr>
      <w:r w:rsidDel="00000000" w:rsidR="00000000" w:rsidRPr="00000000">
        <w:rPr>
          <w:b w:val="1"/>
          <w:bCs w:val="1"/>
        </w:rPr>
        <w:drawing>
          <wp:inline distB="114300" distT="114300" distL="114300" distR="114300">
            <wp:extent cx="4138613" cy="3231301"/>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38613" cy="323130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center"/>
        <w:rPr>
          <w:b w:val="1"/>
          <w:bCs w:val="1"/>
          <w:color w:val="000000"/>
          <w:sz w:val="22"/>
          <w:szCs w:val="22"/>
        </w:rPr>
      </w:pPr>
      <w:r w:rsidDel="00000000" w:rsidR="00000000" w:rsidRPr="00000000">
        <w:rPr>
          <w:b w:val="1"/>
          <w:bCs w:val="1"/>
          <w:rtl w:val="0"/>
        </w:rPr>
        <w:t xml:space="preserve">Figure 2. </w:t>
      </w:r>
      <w:r w:rsidDel="00000000" w:rsidR="00000000" w:rsidRPr="00000000">
        <w:rPr>
          <w:rtl w:val="0"/>
        </w:rPr>
        <w:t xml:space="preserve">Inverter Testbench Schematic</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53">
      <w:pPr>
        <w:pStyle w:val="Heading4"/>
        <w:spacing w:after="240" w:before="240" w:lineRule="auto"/>
        <w:rPr/>
      </w:pPr>
      <w:bookmarkStart w:colFirst="0" w:colLast="0" w:name="_yoiewaw7t5ey" w:id="8"/>
      <w:bookmarkEnd w:id="8"/>
      <w:r w:rsidDel="00000000" w:rsidR="00000000" w:rsidRPr="00000000">
        <w:rPr>
          <w:rtl w:val="0"/>
        </w:rPr>
        <w:t xml:space="preserve">Static Analysis (DC Transfer Characteristics)</w:t>
      </w:r>
    </w:p>
    <w:p w:rsidR="00000000" w:rsidDel="00000000" w:rsidP="00000000" w:rsidRDefault="00000000" w:rsidRPr="00000000" w14:paraId="00000054">
      <w:pPr>
        <w:jc w:val="center"/>
        <w:rPr/>
      </w:pPr>
      <w:r w:rsidDel="00000000" w:rsidR="00000000" w:rsidRPr="00000000">
        <w:rPr/>
        <w:drawing>
          <wp:inline distB="114300" distT="114300" distL="114300" distR="114300">
            <wp:extent cx="3238500" cy="3220957"/>
            <wp:effectExtent b="0" l="0" r="0" t="0"/>
            <wp:docPr id="8" name="image7.png"/>
            <a:graphic>
              <a:graphicData uri="http://schemas.openxmlformats.org/drawingml/2006/picture">
                <pic:pic>
                  <pic:nvPicPr>
                    <pic:cNvPr id="0" name="image7.png"/>
                    <pic:cNvPicPr preferRelativeResize="0"/>
                  </pic:nvPicPr>
                  <pic:blipFill>
                    <a:blip r:embed="rId10"/>
                    <a:srcRect b="0" l="0" r="0" t="4744"/>
                    <a:stretch>
                      <a:fillRect/>
                    </a:stretch>
                  </pic:blipFill>
                  <pic:spPr>
                    <a:xfrm>
                      <a:off x="0" y="0"/>
                      <a:ext cx="3238500" cy="322095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center"/>
        <w:rPr>
          <w:b w:val="1"/>
          <w:bCs w:val="1"/>
        </w:rPr>
      </w:pPr>
      <w:r w:rsidDel="00000000" w:rsidR="00000000" w:rsidRPr="00000000">
        <w:rPr>
          <w:b w:val="1"/>
          <w:bCs w:val="1"/>
          <w:rtl w:val="0"/>
        </w:rPr>
        <w:t xml:space="preserve">Figure 3. </w:t>
      </w:r>
      <w:r w:rsidDel="00000000" w:rsidR="00000000" w:rsidRPr="00000000">
        <w:rPr>
          <w:rtl w:val="0"/>
        </w:rPr>
        <w:t xml:space="preserve">CMOS Inverter DC Characteristic (k = 2)</w:t>
      </w:r>
      <w:r w:rsidDel="00000000" w:rsidR="00000000" w:rsidRPr="00000000">
        <w:rPr>
          <w:b w:val="1"/>
          <w:bCs w:val="1"/>
          <w:rtl w:val="0"/>
        </w:rPr>
        <w:br w:type="textWrapping"/>
      </w:r>
    </w:p>
    <w:p w:rsidR="00000000" w:rsidDel="00000000" w:rsidP="00000000" w:rsidRDefault="00000000" w:rsidRPr="00000000" w14:paraId="00000056">
      <w:pPr>
        <w:spacing w:after="240" w:before="240" w:lineRule="auto"/>
        <w:jc w:val="center"/>
        <w:rPr>
          <w:b w:val="1"/>
          <w:bCs w:val="1"/>
        </w:rPr>
      </w:pPr>
      <w:r w:rsidDel="00000000" w:rsidR="00000000" w:rsidRPr="00000000">
        <w:rPr>
          <w:b w:val="1"/>
          <w:bCs w:val="1"/>
        </w:rPr>
        <w:drawing>
          <wp:inline distB="114300" distT="114300" distL="114300" distR="114300">
            <wp:extent cx="5943600" cy="2520183"/>
            <wp:effectExtent b="0" l="0" r="0" t="0"/>
            <wp:docPr id="5" name="image10.png"/>
            <a:graphic>
              <a:graphicData uri="http://schemas.openxmlformats.org/drawingml/2006/picture">
                <pic:pic>
                  <pic:nvPicPr>
                    <pic:cNvPr id="0" name="image10.png"/>
                    <pic:cNvPicPr preferRelativeResize="0"/>
                  </pic:nvPicPr>
                  <pic:blipFill>
                    <a:blip r:embed="rId11"/>
                    <a:srcRect b="0" l="0" r="0" t="8015"/>
                    <a:stretch>
                      <a:fillRect/>
                    </a:stretch>
                  </pic:blipFill>
                  <pic:spPr>
                    <a:xfrm>
                      <a:off x="0" y="0"/>
                      <a:ext cx="5943600" cy="252018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center"/>
        <w:rPr>
          <w:b w:val="1"/>
          <w:bCs w:val="1"/>
        </w:rPr>
      </w:pPr>
      <w:r w:rsidDel="00000000" w:rsidR="00000000" w:rsidRPr="00000000">
        <w:rPr>
          <w:b w:val="1"/>
          <w:bCs w:val="1"/>
          <w:rtl w:val="0"/>
        </w:rPr>
        <w:t xml:space="preserve">Figure 4. </w:t>
      </w:r>
      <w:r w:rsidDel="00000000" w:rsidR="00000000" w:rsidRPr="00000000">
        <w:rPr>
          <w:rtl w:val="0"/>
        </w:rPr>
        <w:t xml:space="preserve">CMOS Inverter DC Characteristic (k Sweep)</w:t>
      </w:r>
      <w:r w:rsidDel="00000000" w:rsidR="00000000" w:rsidRPr="00000000">
        <w:rPr>
          <w:b w:val="1"/>
          <w:bCs w:val="1"/>
          <w:rtl w:val="0"/>
        </w:rPr>
        <w:br w:type="textWrapping"/>
      </w:r>
    </w:p>
    <w:p w:rsidR="00000000" w:rsidDel="00000000" w:rsidP="00000000" w:rsidRDefault="00000000" w:rsidRPr="00000000" w14:paraId="00000058">
      <w:pPr>
        <w:spacing w:after="240" w:before="240" w:lineRule="auto"/>
        <w:jc w:val="center"/>
        <w:rPr>
          <w:b w:val="1"/>
          <w:bCs w:val="1"/>
        </w:rPr>
      </w:pPr>
      <w:r w:rsidDel="00000000" w:rsidR="00000000" w:rsidRPr="00000000">
        <w:rPr>
          <w:b w:val="1"/>
          <w:bCs w:val="1"/>
        </w:rPr>
        <w:drawing>
          <wp:inline distB="114300" distT="114300" distL="114300" distR="114300">
            <wp:extent cx="2762250" cy="3133725"/>
            <wp:effectExtent b="0" l="0" r="0" t="0"/>
            <wp:docPr id="3" name="image2.png"/>
            <a:graphic>
              <a:graphicData uri="http://schemas.openxmlformats.org/drawingml/2006/picture">
                <pic:pic>
                  <pic:nvPicPr>
                    <pic:cNvPr id="0" name="image2.png"/>
                    <pic:cNvPicPr preferRelativeResize="0"/>
                  </pic:nvPicPr>
                  <pic:blipFill>
                    <a:blip r:embed="rId12"/>
                    <a:srcRect b="0" l="0" r="0" t="5731"/>
                    <a:stretch>
                      <a:fillRect/>
                    </a:stretch>
                  </pic:blipFill>
                  <pic:spPr>
                    <a:xfrm>
                      <a:off x="0" y="0"/>
                      <a:ext cx="27622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jc w:val="center"/>
        <w:rPr>
          <w:b w:val="1"/>
          <w:bCs w:val="1"/>
        </w:rPr>
      </w:pPr>
      <w:r w:rsidDel="00000000" w:rsidR="00000000" w:rsidRPr="00000000">
        <w:rPr>
          <w:b w:val="1"/>
          <w:bCs w:val="1"/>
        </w:rPr>
        <w:drawing>
          <wp:inline distB="114300" distT="114300" distL="114300" distR="114300">
            <wp:extent cx="2609850" cy="3501751"/>
            <wp:effectExtent b="0" l="0" r="0" t="0"/>
            <wp:docPr id="9" name="image12.png"/>
            <a:graphic>
              <a:graphicData uri="http://schemas.openxmlformats.org/drawingml/2006/picture">
                <pic:pic>
                  <pic:nvPicPr>
                    <pic:cNvPr id="0" name="image12.png"/>
                    <pic:cNvPicPr preferRelativeResize="0"/>
                  </pic:nvPicPr>
                  <pic:blipFill>
                    <a:blip r:embed="rId13"/>
                    <a:srcRect b="0" l="0" r="0" t="5734"/>
                    <a:stretch>
                      <a:fillRect/>
                    </a:stretch>
                  </pic:blipFill>
                  <pic:spPr>
                    <a:xfrm>
                      <a:off x="0" y="0"/>
                      <a:ext cx="2609850" cy="350175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center"/>
        <w:rPr/>
      </w:pPr>
      <w:r w:rsidDel="00000000" w:rsidR="00000000" w:rsidRPr="00000000">
        <w:rPr>
          <w:b w:val="1"/>
          <w:bCs w:val="1"/>
          <w:rtl w:val="0"/>
        </w:rPr>
        <w:t xml:space="preserve">Figure 5. </w:t>
      </w:r>
      <w:r w:rsidDel="00000000" w:rsidR="00000000" w:rsidRPr="00000000">
        <w:rPr>
          <w:rtl w:val="0"/>
        </w:rPr>
        <w:t xml:space="preserve">Derivative of DC Characteristic – Determining VIL and VOH</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5B">
      <w:pPr>
        <w:pStyle w:val="Heading4"/>
        <w:spacing w:after="240" w:before="240" w:lineRule="auto"/>
        <w:rPr/>
      </w:pPr>
      <w:bookmarkStart w:colFirst="0" w:colLast="0" w:name="_krqhdpemytsm" w:id="9"/>
      <w:bookmarkEnd w:id="9"/>
      <w:r w:rsidDel="00000000" w:rsidR="00000000" w:rsidRPr="00000000">
        <w:rPr>
          <w:rtl w:val="0"/>
        </w:rPr>
        <w:t xml:space="preserve">Dynamic Analysis (Transient and Delay Measurements)</w:t>
      </w:r>
    </w:p>
    <w:p w:rsidR="00000000" w:rsidDel="00000000" w:rsidP="00000000" w:rsidRDefault="00000000" w:rsidRPr="00000000" w14:paraId="0000005C">
      <w:pPr>
        <w:jc w:val="center"/>
        <w:rPr/>
      </w:pPr>
      <w:r w:rsidDel="00000000" w:rsidR="00000000" w:rsidRPr="00000000">
        <w:rPr/>
        <w:drawing>
          <wp:inline distB="114300" distT="114300" distL="114300" distR="114300">
            <wp:extent cx="3676650" cy="2792332"/>
            <wp:effectExtent b="0" l="0" r="0" t="0"/>
            <wp:docPr id="11" name="image13.png"/>
            <a:graphic>
              <a:graphicData uri="http://schemas.openxmlformats.org/drawingml/2006/picture">
                <pic:pic>
                  <pic:nvPicPr>
                    <pic:cNvPr id="0" name="image13.png"/>
                    <pic:cNvPicPr preferRelativeResize="0"/>
                  </pic:nvPicPr>
                  <pic:blipFill>
                    <a:blip r:embed="rId14"/>
                    <a:srcRect b="0" l="0" r="0" t="7228"/>
                    <a:stretch>
                      <a:fillRect/>
                    </a:stretch>
                  </pic:blipFill>
                  <pic:spPr>
                    <a:xfrm>
                      <a:off x="0" y="0"/>
                      <a:ext cx="3676650" cy="279233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center"/>
        <w:rPr/>
      </w:pPr>
      <w:r w:rsidDel="00000000" w:rsidR="00000000" w:rsidRPr="00000000">
        <w:rPr>
          <w:b w:val="1"/>
          <w:bCs w:val="1"/>
          <w:rtl w:val="0"/>
        </w:rPr>
        <w:t xml:space="preserve">Figure 6. </w:t>
      </w:r>
      <w:r w:rsidDel="00000000" w:rsidR="00000000" w:rsidRPr="00000000">
        <w:rPr>
          <w:rtl w:val="0"/>
        </w:rPr>
        <w:t xml:space="preserve">Rising and Falling Delay vs. Load Capacitance (Schematic)</w:t>
      </w:r>
      <w:r w:rsidDel="00000000" w:rsidR="00000000" w:rsidRPr="00000000">
        <w:rPr>
          <w:b w:val="1"/>
          <w:bCs w:val="1"/>
          <w:rtl w:val="0"/>
        </w:rPr>
        <w:br w:type="textWrapping"/>
      </w:r>
      <w:r w:rsidDel="00000000" w:rsidR="00000000" w:rsidRPr="00000000">
        <w:rPr>
          <w:rtl w:val="0"/>
        </w:rPr>
      </w:r>
    </w:p>
    <w:tbl>
      <w:tblPr>
        <w:tblStyle w:val="Table6"/>
        <w:tblW w:w="2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130"/>
        <w:tblGridChange w:id="0">
          <w:tblGrid>
            <w:gridCol w:w="1550"/>
            <w:gridCol w:w="11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Delay (s)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Rising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71.1777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Falling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96.6767</w:t>
            </w:r>
          </w:p>
        </w:tc>
      </w:tr>
    </w:tbl>
    <w:p w:rsidR="00000000" w:rsidDel="00000000" w:rsidP="00000000" w:rsidRDefault="00000000" w:rsidRPr="00000000" w14:paraId="00000064">
      <w:pPr>
        <w:spacing w:after="240" w:before="240" w:lineRule="auto"/>
        <w:rPr/>
      </w:pPr>
      <w:r w:rsidDel="00000000" w:rsidR="00000000" w:rsidRPr="00000000">
        <w:rPr>
          <w:i w:val="1"/>
          <w:iCs w:val="1"/>
          <w:rtl w:val="0"/>
        </w:rPr>
        <w:t xml:space="preserve">Table 1. Measured Output Delay (Schematic Simulation)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4"/>
        <w:rPr/>
      </w:pPr>
      <w:bookmarkStart w:colFirst="0" w:colLast="0" w:name="_rc2zbcp1ec5i" w:id="10"/>
      <w:bookmarkEnd w:id="10"/>
      <w:r w:rsidDel="00000000" w:rsidR="00000000" w:rsidRPr="00000000">
        <w:rPr>
          <w:rtl w:val="0"/>
        </w:rPr>
        <w:t xml:space="preserve">Layouts</w:t>
      </w:r>
    </w:p>
    <w:p w:rsidR="00000000" w:rsidDel="00000000" w:rsidP="00000000" w:rsidRDefault="00000000" w:rsidRPr="00000000" w14:paraId="00000067">
      <w:pPr>
        <w:jc w:val="center"/>
        <w:rPr/>
      </w:pPr>
      <w:r w:rsidDel="00000000" w:rsidR="00000000" w:rsidRPr="00000000">
        <w:rPr/>
        <w:drawing>
          <wp:inline distB="114300" distT="114300" distL="114300" distR="114300">
            <wp:extent cx="1408361" cy="3229056"/>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408361" cy="322905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center"/>
        <w:rPr/>
      </w:pPr>
      <w:r w:rsidDel="00000000" w:rsidR="00000000" w:rsidRPr="00000000">
        <w:rPr>
          <w:b w:val="1"/>
          <w:bCs w:val="1"/>
          <w:rtl w:val="0"/>
        </w:rPr>
        <w:t xml:space="preserve">Figure 7. </w:t>
      </w:r>
      <w:r w:rsidDel="00000000" w:rsidR="00000000" w:rsidRPr="00000000">
        <w:rPr>
          <w:rtl w:val="0"/>
        </w:rPr>
        <w:t xml:space="preserve">Layout View of CMOS Inverter</w:t>
      </w:r>
      <w:r w:rsidDel="00000000" w:rsidR="00000000" w:rsidRPr="00000000">
        <w:rPr>
          <w:b w:val="1"/>
          <w:bCs w:val="1"/>
          <w:rtl w:val="0"/>
        </w:rPr>
        <w:br w:type="textWrapping"/>
      </w:r>
      <w:r w:rsidDel="00000000" w:rsidR="00000000" w:rsidRPr="00000000">
        <w:rPr/>
        <w:drawing>
          <wp:inline distB="114300" distT="114300" distL="114300" distR="114300">
            <wp:extent cx="2557209" cy="3572875"/>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557209" cy="35728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center"/>
        <w:rPr/>
      </w:pPr>
      <w:r w:rsidDel="00000000" w:rsidR="00000000" w:rsidRPr="00000000">
        <w:rPr>
          <w:b w:val="1"/>
          <w:bCs w:val="1"/>
          <w:rtl w:val="0"/>
        </w:rPr>
        <w:t xml:space="preserve">Figure 8. </w:t>
      </w:r>
      <w:r w:rsidDel="00000000" w:rsidR="00000000" w:rsidRPr="00000000">
        <w:rPr>
          <w:rtl w:val="0"/>
        </w:rPr>
        <w:t xml:space="preserve">Extracted View of CMOS Inverter</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6A">
      <w:pPr>
        <w:pStyle w:val="Heading4"/>
        <w:rPr/>
      </w:pPr>
      <w:bookmarkStart w:colFirst="0" w:colLast="0" w:name="_8z3yibnlou91" w:id="11"/>
      <w:bookmarkEnd w:id="11"/>
      <w:r w:rsidDel="00000000" w:rsidR="00000000" w:rsidRPr="00000000">
        <w:rPr>
          <w:rtl w:val="0"/>
        </w:rPr>
        <w:t xml:space="preserve">Post-Layout Comparison</w:t>
      </w:r>
    </w:p>
    <w:p w:rsidR="00000000" w:rsidDel="00000000" w:rsidP="00000000" w:rsidRDefault="00000000" w:rsidRPr="00000000" w14:paraId="0000006B">
      <w:pPr>
        <w:spacing w:after="240" w:before="240" w:lineRule="auto"/>
        <w:jc w:val="center"/>
        <w:rPr>
          <w:b w:val="1"/>
          <w:bCs w:val="1"/>
        </w:rPr>
      </w:pPr>
      <w:r w:rsidDel="00000000" w:rsidR="00000000" w:rsidRPr="00000000">
        <w:rPr>
          <w:b w:val="1"/>
          <w:bCs w:val="1"/>
        </w:rPr>
        <w:drawing>
          <wp:inline distB="114300" distT="114300" distL="114300" distR="114300">
            <wp:extent cx="1800225" cy="3335257"/>
            <wp:effectExtent b="0" l="0" r="0" t="0"/>
            <wp:docPr id="14" name="image8.png"/>
            <a:graphic>
              <a:graphicData uri="http://schemas.openxmlformats.org/drawingml/2006/picture">
                <pic:pic>
                  <pic:nvPicPr>
                    <pic:cNvPr id="0" name="image8.png"/>
                    <pic:cNvPicPr preferRelativeResize="0"/>
                  </pic:nvPicPr>
                  <pic:blipFill>
                    <a:blip r:embed="rId17"/>
                    <a:srcRect b="0" l="0" r="0" t="4848"/>
                    <a:stretch>
                      <a:fillRect/>
                    </a:stretch>
                  </pic:blipFill>
                  <pic:spPr>
                    <a:xfrm>
                      <a:off x="0" y="0"/>
                      <a:ext cx="1800225" cy="333525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center"/>
        <w:rPr>
          <w:b w:val="1"/>
          <w:bCs w:val="1"/>
        </w:rPr>
      </w:pPr>
      <w:r w:rsidDel="00000000" w:rsidR="00000000" w:rsidRPr="00000000">
        <w:rPr>
          <w:b w:val="1"/>
          <w:bCs w:val="1"/>
        </w:rPr>
        <w:drawing>
          <wp:inline distB="114300" distT="114300" distL="114300" distR="114300">
            <wp:extent cx="2009775" cy="3284182"/>
            <wp:effectExtent b="0" l="0" r="0" t="0"/>
            <wp:docPr id="4" name="image9.png"/>
            <a:graphic>
              <a:graphicData uri="http://schemas.openxmlformats.org/drawingml/2006/picture">
                <pic:pic>
                  <pic:nvPicPr>
                    <pic:cNvPr id="0" name="image9.png"/>
                    <pic:cNvPicPr preferRelativeResize="0"/>
                  </pic:nvPicPr>
                  <pic:blipFill>
                    <a:blip r:embed="rId18"/>
                    <a:srcRect b="0" l="0" r="0" t="4489"/>
                    <a:stretch>
                      <a:fillRect/>
                    </a:stretch>
                  </pic:blipFill>
                  <pic:spPr>
                    <a:xfrm>
                      <a:off x="0" y="0"/>
                      <a:ext cx="2009775" cy="328418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center"/>
        <w:rPr>
          <w:b w:val="1"/>
          <w:bCs w:val="1"/>
        </w:rPr>
      </w:pPr>
      <w:r w:rsidDel="00000000" w:rsidR="00000000" w:rsidRPr="00000000">
        <w:rPr>
          <w:b w:val="1"/>
          <w:bCs w:val="1"/>
          <w:rtl w:val="0"/>
        </w:rPr>
        <w:t xml:space="preserve">Figure 9. </w:t>
      </w:r>
      <w:r w:rsidDel="00000000" w:rsidR="00000000" w:rsidRPr="00000000">
        <w:rPr>
          <w:rtl w:val="0"/>
        </w:rPr>
        <w:t xml:space="preserve">DC Transfer Characteristic (Extracted)</w:t>
      </w:r>
      <w:r w:rsidDel="00000000" w:rsidR="00000000" w:rsidRPr="00000000">
        <w:rPr>
          <w:b w:val="1"/>
          <w:bCs w:val="1"/>
          <w:rtl w:val="0"/>
        </w:rPr>
        <w:br w:type="textWrapping"/>
      </w:r>
    </w:p>
    <w:p w:rsidR="00000000" w:rsidDel="00000000" w:rsidP="00000000" w:rsidRDefault="00000000" w:rsidRPr="00000000" w14:paraId="0000006E">
      <w:pPr>
        <w:spacing w:after="240" w:before="240" w:lineRule="auto"/>
        <w:jc w:val="center"/>
        <w:rPr>
          <w:b w:val="1"/>
          <w:bCs w:val="1"/>
        </w:rPr>
      </w:pPr>
      <w:r w:rsidDel="00000000" w:rsidR="00000000" w:rsidRPr="00000000">
        <w:rPr>
          <w:b w:val="1"/>
          <w:bCs w:val="1"/>
        </w:rPr>
        <w:drawing>
          <wp:inline distB="114300" distT="114300" distL="114300" distR="114300">
            <wp:extent cx="3600450" cy="2886075"/>
            <wp:effectExtent b="0" l="0" r="0" t="0"/>
            <wp:docPr id="7" name="image6.png"/>
            <a:graphic>
              <a:graphicData uri="http://schemas.openxmlformats.org/drawingml/2006/picture">
                <pic:pic>
                  <pic:nvPicPr>
                    <pic:cNvPr id="0" name="image6.png"/>
                    <pic:cNvPicPr preferRelativeResize="0"/>
                  </pic:nvPicPr>
                  <pic:blipFill>
                    <a:blip r:embed="rId19"/>
                    <a:srcRect b="0" l="0" r="0" t="5901"/>
                    <a:stretch>
                      <a:fillRect/>
                    </a:stretch>
                  </pic:blipFill>
                  <pic:spPr>
                    <a:xfrm>
                      <a:off x="0" y="0"/>
                      <a:ext cx="36004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center"/>
        <w:rPr/>
      </w:pPr>
      <w:r w:rsidDel="00000000" w:rsidR="00000000" w:rsidRPr="00000000">
        <w:rPr>
          <w:b w:val="1"/>
          <w:bCs w:val="1"/>
          <w:rtl w:val="0"/>
        </w:rPr>
        <w:t xml:space="preserve">Figure 10. </w:t>
      </w:r>
      <w:r w:rsidDel="00000000" w:rsidR="00000000" w:rsidRPr="00000000">
        <w:rPr>
          <w:rtl w:val="0"/>
        </w:rPr>
        <w:t xml:space="preserve">Rising and Falling Delay vs. Load Capacitance (Extracted)</w:t>
      </w:r>
    </w:p>
    <w:tbl>
      <w:tblPr>
        <w:tblStyle w:val="Table7"/>
        <w:tblW w:w="2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130"/>
        <w:tblGridChange w:id="0">
          <w:tblGrid>
            <w:gridCol w:w="1550"/>
            <w:gridCol w:w="11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Delay (s)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Rising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70.16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Falling Delay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96.80</w:t>
            </w:r>
          </w:p>
        </w:tc>
      </w:tr>
    </w:tbl>
    <w:p w:rsidR="00000000" w:rsidDel="00000000" w:rsidP="00000000" w:rsidRDefault="00000000" w:rsidRPr="00000000" w14:paraId="00000076">
      <w:pPr>
        <w:spacing w:after="240" w:before="240" w:lineRule="auto"/>
        <w:rPr/>
      </w:pPr>
      <w:r w:rsidDel="00000000" w:rsidR="00000000" w:rsidRPr="00000000">
        <w:rPr>
          <w:i w:val="1"/>
          <w:iCs w:val="1"/>
          <w:rtl w:val="0"/>
        </w:rPr>
        <w:t xml:space="preserve">Table 2. Measured Output Delay (Post-Layout Simulation)</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mew41w59vwnw" w:id="12"/>
      <w:bookmarkEnd w:id="12"/>
      <w:r w:rsidDel="00000000" w:rsidR="00000000" w:rsidRPr="00000000">
        <w:rPr>
          <w:rtl w:val="0"/>
        </w:rPr>
        <w:t xml:space="preserve">Discussion</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inverter’s DC transfer curve and derivative analysis show expected values and figures based on theoretical concepts. When k = 4, the inverter achieved a switching threshold at about VDD/2. This represents the balanced design when combining the strengths on an NMOS and PMOS. Noise margin values show strong signal stability and symmetrical operation.</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simulations show that falling delays are bigger than rising delays since the PMOS has lower mobility. When load capacitance rises, the delay scales linearly with CL, matching the theoretical propagation delay relation τp = ln(2) × Req × CL.</w:t>
        <w:br w:type="textWrapping"/>
        <w:br w:type="textWrapping"/>
        <w:t xml:space="preserve">Post-layout simulations match theoretical as well as schematic values. They showed slight delay increases due to added RC parasitics. These parasitics affect the signal transition times and slightly reduce output swing. Overall, the results in this lab experiment demonstrate layout accuracy and integrity.</w:t>
      </w:r>
      <w:r w:rsidDel="00000000" w:rsidR="00000000" w:rsidRPr="00000000">
        <w:rPr>
          <w:rtl w:val="0"/>
        </w:rPr>
      </w:r>
    </w:p>
    <w:p w:rsidR="00000000" w:rsidDel="00000000" w:rsidP="00000000" w:rsidRDefault="00000000" w:rsidRPr="00000000" w14:paraId="0000007C">
      <w:pPr>
        <w:pStyle w:val="Heading2"/>
        <w:rPr/>
      </w:pPr>
      <w:bookmarkStart w:colFirst="0" w:colLast="0" w:name="_wepy89hj830y" w:id="13"/>
      <w:bookmarkEnd w:id="13"/>
      <w:r w:rsidDel="00000000" w:rsidR="00000000" w:rsidRPr="00000000">
        <w:rPr>
          <w:rtl w:val="0"/>
        </w:rPr>
        <w:t xml:space="preserve">Conclusion</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was successful in demonstrating the design, simulation, and layout of a CMOS inverter in Cadence using the TSMC 180nm PDK. Both the inverter’s static and dynamic results were measured and analyzed. This includes transfer curves, noise margins, and propagation delays. Results confirm a β-ratio of approximately 4 achieves a symmetrical transfer function with balanced rise and fall times. Post-layouts revealed minor performance degradation consistent with parasitic effects. To conclude, this lab completed its task in verified importance of layout accuracy and parasitic considerations in high-speed CMOS digital design.</w:t>
      </w:r>
    </w:p>
    <w:p w:rsidR="00000000" w:rsidDel="00000000" w:rsidP="00000000" w:rsidRDefault="00000000" w:rsidRPr="00000000" w14:paraId="0000007E">
      <w:pPr>
        <w:pStyle w:val="Heading2"/>
        <w:rPr/>
      </w:pPr>
      <w:bookmarkStart w:colFirst="0" w:colLast="0" w:name="_shpcvm8n5v6m" w:id="14"/>
      <w:bookmarkEnd w:id="14"/>
      <w:r w:rsidDel="00000000" w:rsidR="00000000" w:rsidRPr="00000000">
        <w:rPr>
          <w:rtl w:val="0"/>
        </w:rPr>
        <w:t xml:space="preserve">References</w:t>
      </w:r>
    </w:p>
    <w:p w:rsidR="00000000" w:rsidDel="00000000" w:rsidP="00000000" w:rsidRDefault="00000000" w:rsidRPr="00000000" w14:paraId="0000007F">
      <w:pPr>
        <w:shd w:fill="ffffff" w:val="clear"/>
        <w:spacing w:line="600" w:lineRule="auto"/>
        <w:ind w:left="720" w:right="80" w:firstLine="0"/>
        <w:jc w:val="center"/>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80">
      <w:pPr>
        <w:shd w:fill="ffffff" w:val="clear"/>
        <w:spacing w:line="600" w:lineRule="auto"/>
        <w:ind w:left="720" w:right="80" w:firstLine="0"/>
        <w:rPr>
          <w:rFonts w:ascii="Calibri" w:cs="Calibri" w:eastAsia="Calibri" w:hAnsi="Calibri"/>
        </w:rPr>
      </w:pPr>
      <w:r w:rsidDel="00000000" w:rsidR="00000000" w:rsidRPr="00000000">
        <w:rPr>
          <w:rFonts w:ascii="Calibri" w:cs="Calibri" w:eastAsia="Calibri" w:hAnsi="Calibri"/>
          <w:rtl w:val="0"/>
        </w:rPr>
        <w:t xml:space="preserve">Toronto Metropolitan University. (n.d.). </w:t>
      </w:r>
      <w:r w:rsidDel="00000000" w:rsidR="00000000" w:rsidRPr="00000000">
        <w:rPr>
          <w:rFonts w:ascii="Calibri" w:cs="Calibri" w:eastAsia="Calibri" w:hAnsi="Calibri"/>
          <w:i w:val="1"/>
          <w:iCs w:val="1"/>
          <w:rtl w:val="0"/>
        </w:rPr>
        <w:t xml:space="preserve">734newLab1+2 Commented</w:t>
      </w:r>
      <w:r w:rsidDel="00000000" w:rsidR="00000000" w:rsidRPr="00000000">
        <w:rPr>
          <w:rFonts w:ascii="Calibri" w:cs="Calibri" w:eastAsia="Calibri" w:hAnsi="Calibri"/>
          <w:rtl w:val="0"/>
        </w:rPr>
        <w:t xml:space="preserve"> [PDF]. D2L. </w:t>
      </w:r>
      <w:hyperlink r:id="rId20">
        <w:r w:rsidDel="00000000" w:rsidR="00000000" w:rsidRPr="00000000">
          <w:rPr>
            <w:rFonts w:ascii="Calibri" w:cs="Calibri" w:eastAsia="Calibri" w:hAnsi="Calibri"/>
            <w:rtl w:val="0"/>
          </w:rPr>
          <w:t xml:space="preserve">https://courses.torontomu.ca/d2l/le/content/1086714/viewContent/6628066/View</w:t>
        </w:r>
      </w:hyperlink>
      <w:r w:rsidDel="00000000" w:rsidR="00000000" w:rsidRPr="00000000">
        <w:rPr>
          <w:rtl w:val="0"/>
        </w:rPr>
      </w:r>
    </w:p>
    <w:p w:rsidR="00000000" w:rsidDel="00000000" w:rsidP="00000000" w:rsidRDefault="00000000" w:rsidRPr="00000000" w14:paraId="00000081">
      <w:pPr>
        <w:shd w:fill="ffffff" w:val="clear"/>
        <w:spacing w:line="600" w:lineRule="auto"/>
        <w:ind w:left="720" w:right="80" w:firstLine="0"/>
        <w:rPr>
          <w:rFonts w:ascii="Calibri" w:cs="Calibri" w:eastAsia="Calibri" w:hAnsi="Calibri"/>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drawing>
        <wp:inline distB="114300" distT="114300" distL="114300" distR="114300">
          <wp:extent cx="2390585" cy="1013552"/>
          <wp:effectExtent b="0" l="0" r="0" t="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urses.torontomu.ca/d2l/le/content/1086714/viewContent/6628066/View" TargetMode="External"/><Relationship Id="rId11" Type="http://schemas.openxmlformats.org/officeDocument/2006/relationships/image" Target="media/image10.png"/><Relationship Id="rId22" Type="http://schemas.openxmlformats.org/officeDocument/2006/relationships/header" Target="header2.xml"/><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12.png"/><Relationship Id="rId24" Type="http://schemas.openxmlformats.org/officeDocument/2006/relationships/footer" Target="footer1.xml"/><Relationship Id="rId12" Type="http://schemas.openxmlformats.org/officeDocument/2006/relationships/image" Target="media/image2.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4.png"/><Relationship Id="rId18" Type="http://schemas.openxmlformats.org/officeDocument/2006/relationships/image" Target="media/image9.png"/><Relationship Id="rId7" Type="http://schemas.openxmlformats.org/officeDocument/2006/relationships/hyperlink" Target="https://www.torontomu.ca/senate/policies/pol60.pdf" TargetMode="External"/><Relationship Id="rId8"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